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jc w:val="center"/>
        <w:tblLook w:val="04A0" w:firstRow="1" w:lastRow="0" w:firstColumn="1" w:lastColumn="0" w:noHBand="0" w:noVBand="1"/>
      </w:tblPr>
      <w:tblGrid>
        <w:gridCol w:w="8487"/>
      </w:tblGrid>
      <w:tr w:rsidR="008969B0" w:rsidRPr="003F40A0" w:rsidTr="008969B0">
        <w:trPr>
          <w:trHeight w:val="2880"/>
          <w:jc w:val="center"/>
        </w:trPr>
        <w:tc>
          <w:tcPr>
            <w:tcW w:w="5000" w:type="pct"/>
            <w:shd w:val="clear" w:color="auto" w:fill="auto"/>
            <w:vAlign w:val="center"/>
          </w:tcPr>
          <w:p w:rsidR="007943C9" w:rsidRDefault="007943C9" w:rsidP="007943C9">
            <w:pPr>
              <w:ind w:left="1416" w:hanging="1416"/>
              <w:jc w:val="center"/>
              <w:rPr>
                <w:rFonts w:asciiTheme="majorHAnsi" w:hAnsiTheme="majorHAnsi" w:cs="Arial"/>
                <w:b/>
                <w:caps/>
                <w:sz w:val="24"/>
                <w:szCs w:val="24"/>
              </w:rPr>
            </w:pPr>
            <w:bookmarkStart w:id="0" w:name="_Toc384208737"/>
            <w:bookmarkStart w:id="1" w:name="_Toc384208868"/>
            <w:bookmarkStart w:id="2" w:name="_Toc384211093"/>
            <w:bookmarkStart w:id="3" w:name="_Toc384211344"/>
            <w:bookmarkStart w:id="4" w:name="_GoBack"/>
            <w:bookmarkEnd w:id="4"/>
            <w:r w:rsidRPr="000973EC">
              <w:rPr>
                <w:rFonts w:asciiTheme="majorHAnsi" w:hAnsiTheme="majorHAnsi" w:cs="Arial"/>
                <w:b/>
                <w:caps/>
                <w:sz w:val="24"/>
                <w:szCs w:val="24"/>
              </w:rPr>
              <w:t xml:space="preserve">ESTUDIO DE IMPACTO AMBIENTAL </w:t>
            </w:r>
          </w:p>
          <w:p w:rsidR="007943C9" w:rsidRDefault="007943C9" w:rsidP="007943C9">
            <w:pPr>
              <w:ind w:left="1416" w:hanging="1416"/>
              <w:jc w:val="center"/>
              <w:rPr>
                <w:rFonts w:asciiTheme="majorHAnsi" w:hAnsiTheme="majorHAnsi" w:cs="Arial"/>
                <w:b/>
                <w:caps/>
                <w:sz w:val="24"/>
                <w:szCs w:val="24"/>
              </w:rPr>
            </w:pPr>
            <w:r w:rsidRPr="000973EC">
              <w:rPr>
                <w:rFonts w:asciiTheme="majorHAnsi" w:hAnsiTheme="majorHAnsi" w:cs="Arial"/>
                <w:b/>
                <w:caps/>
                <w:sz w:val="24"/>
                <w:szCs w:val="24"/>
              </w:rPr>
              <w:t>CONSTRUCCIÓN VÍA REMEDIOS – ALTO DE DOLORES</w:t>
            </w:r>
          </w:p>
          <w:p w:rsidR="008969B0" w:rsidRPr="003F40A0" w:rsidRDefault="007943C9" w:rsidP="007943C9">
            <w:pPr>
              <w:jc w:val="center"/>
              <w:rPr>
                <w:rFonts w:cs="Arial"/>
                <w:b/>
                <w:caps/>
              </w:rPr>
            </w:pPr>
            <w:r w:rsidRPr="000973EC">
              <w:rPr>
                <w:rFonts w:asciiTheme="majorHAnsi" w:hAnsiTheme="majorHAnsi" w:cs="Arial"/>
                <w:b/>
                <w:caps/>
                <w:sz w:val="24"/>
                <w:szCs w:val="24"/>
              </w:rPr>
              <w:t>DEPARTAMENTO DE ANTIOQUIA</w:t>
            </w:r>
            <w:r w:rsidRPr="000973EC" w:rsidDel="00782680">
              <w:rPr>
                <w:rFonts w:asciiTheme="majorHAnsi" w:hAnsiTheme="majorHAnsi" w:cs="Arial"/>
                <w:b/>
                <w:caps/>
                <w:sz w:val="24"/>
                <w:szCs w:val="24"/>
              </w:rPr>
              <w:t xml:space="preserve"> </w:t>
            </w:r>
          </w:p>
        </w:tc>
      </w:tr>
      <w:tr w:rsidR="008969B0" w:rsidRPr="003F40A0" w:rsidTr="008969B0">
        <w:trPr>
          <w:trHeight w:val="1440"/>
          <w:jc w:val="center"/>
        </w:trPr>
        <w:tc>
          <w:tcPr>
            <w:tcW w:w="5000" w:type="pct"/>
            <w:tcBorders>
              <w:bottom w:val="single" w:sz="4" w:space="0" w:color="4F81BD"/>
            </w:tcBorders>
            <w:shd w:val="clear" w:color="auto" w:fill="auto"/>
            <w:vAlign w:val="center"/>
          </w:tcPr>
          <w:p w:rsidR="008969B0" w:rsidRPr="003F40A0" w:rsidRDefault="008969B0" w:rsidP="008969B0">
            <w:pPr>
              <w:jc w:val="center"/>
              <w:rPr>
                <w:rFonts w:cs="Arial"/>
                <w:b/>
                <w:caps/>
              </w:rPr>
            </w:pPr>
          </w:p>
          <w:p w:rsidR="008969B0" w:rsidRPr="003F40A0" w:rsidRDefault="008969B0" w:rsidP="008969B0">
            <w:pPr>
              <w:jc w:val="center"/>
              <w:rPr>
                <w:rFonts w:cs="Arial"/>
                <w:b/>
                <w:caps/>
              </w:rPr>
            </w:pPr>
          </w:p>
          <w:p w:rsidR="008969B0" w:rsidRPr="003F40A0" w:rsidRDefault="008969B0" w:rsidP="008969B0">
            <w:pPr>
              <w:jc w:val="center"/>
              <w:rPr>
                <w:rFonts w:cs="Arial"/>
                <w:b/>
                <w:caps/>
              </w:rPr>
            </w:pPr>
          </w:p>
          <w:p w:rsidR="008969B0" w:rsidRPr="003F40A0" w:rsidRDefault="008969B0" w:rsidP="008969B0">
            <w:pPr>
              <w:jc w:val="center"/>
              <w:rPr>
                <w:rFonts w:cs="Arial"/>
                <w:b/>
                <w:caps/>
              </w:rPr>
            </w:pPr>
          </w:p>
          <w:p w:rsidR="008969B0" w:rsidRPr="003F40A0" w:rsidRDefault="008969B0" w:rsidP="008969B0">
            <w:pPr>
              <w:jc w:val="center"/>
              <w:rPr>
                <w:rFonts w:cs="Arial"/>
                <w:b/>
                <w:caps/>
              </w:rPr>
            </w:pPr>
          </w:p>
          <w:p w:rsidR="008969B0" w:rsidRPr="003F40A0" w:rsidRDefault="008969B0" w:rsidP="008969B0">
            <w:pPr>
              <w:jc w:val="center"/>
              <w:rPr>
                <w:rFonts w:cs="Arial"/>
                <w:b/>
                <w:caps/>
              </w:rPr>
            </w:pPr>
            <w:r w:rsidRPr="003F40A0">
              <w:rPr>
                <w:rFonts w:cs="Arial"/>
                <w:b/>
                <w:caps/>
              </w:rPr>
              <w:t>CAPÍTULO 11.1.3. PLAN DE GESTIÓN DEL RIESGO</w:t>
            </w:r>
          </w:p>
          <w:p w:rsidR="008969B0" w:rsidRPr="003F40A0" w:rsidRDefault="008969B0" w:rsidP="000708AD">
            <w:pPr>
              <w:rPr>
                <w:rFonts w:cs="Arial"/>
                <w:b/>
                <w:caps/>
              </w:rPr>
            </w:pPr>
          </w:p>
        </w:tc>
      </w:tr>
      <w:tr w:rsidR="008969B0" w:rsidRPr="003F40A0" w:rsidTr="008969B0">
        <w:trPr>
          <w:trHeight w:val="2835"/>
          <w:jc w:val="center"/>
        </w:trPr>
        <w:tc>
          <w:tcPr>
            <w:tcW w:w="5000" w:type="pct"/>
            <w:tcBorders>
              <w:top w:val="single" w:sz="4" w:space="0" w:color="4F81BD"/>
            </w:tcBorders>
            <w:shd w:val="clear" w:color="auto" w:fill="auto"/>
            <w:vAlign w:val="center"/>
          </w:tcPr>
          <w:p w:rsidR="008969B0" w:rsidRPr="003F40A0" w:rsidRDefault="008969B0" w:rsidP="008969B0">
            <w:pPr>
              <w:jc w:val="center"/>
              <w:rPr>
                <w:b/>
                <w:noProof/>
                <w:lang w:eastAsia="es-CO"/>
              </w:rPr>
            </w:pPr>
          </w:p>
          <w:p w:rsidR="008969B0" w:rsidRDefault="008969B0" w:rsidP="008969B0">
            <w:pPr>
              <w:jc w:val="center"/>
              <w:rPr>
                <w:b/>
                <w:noProof/>
                <w:lang w:eastAsia="es-CO"/>
              </w:rPr>
            </w:pPr>
          </w:p>
          <w:p w:rsidR="003F40A0" w:rsidRPr="003F40A0" w:rsidRDefault="003F40A0" w:rsidP="008969B0">
            <w:pPr>
              <w:jc w:val="center"/>
              <w:rPr>
                <w:b/>
                <w:noProof/>
                <w:lang w:eastAsia="es-CO"/>
              </w:rPr>
            </w:pPr>
          </w:p>
          <w:p w:rsidR="008969B0" w:rsidRDefault="008969B0" w:rsidP="008969B0">
            <w:pPr>
              <w:jc w:val="center"/>
              <w:rPr>
                <w:b/>
                <w:noProof/>
                <w:lang w:eastAsia="es-CO"/>
              </w:rPr>
            </w:pPr>
          </w:p>
          <w:p w:rsidR="003F40A0" w:rsidRPr="003F40A0" w:rsidRDefault="003F40A0" w:rsidP="008969B0">
            <w:pPr>
              <w:jc w:val="center"/>
              <w:rPr>
                <w:b/>
                <w:noProof/>
                <w:lang w:eastAsia="es-CO"/>
              </w:rPr>
            </w:pPr>
          </w:p>
          <w:p w:rsidR="008969B0" w:rsidRPr="003F40A0" w:rsidRDefault="008969B0" w:rsidP="008969B0">
            <w:pPr>
              <w:jc w:val="center"/>
              <w:rPr>
                <w:b/>
                <w:noProof/>
                <w:lang w:eastAsia="es-CO"/>
              </w:rPr>
            </w:pPr>
            <w:r w:rsidRPr="003F40A0">
              <w:rPr>
                <w:b/>
                <w:noProof/>
                <w:lang w:eastAsia="es-CO"/>
              </w:rPr>
              <w:t>CONCESIÓN AUTOPISTA RÍO MAGDALENA S.A.S</w:t>
            </w:r>
          </w:p>
          <w:p w:rsidR="008969B0" w:rsidRPr="003F40A0" w:rsidRDefault="008969B0" w:rsidP="008969B0">
            <w:pPr>
              <w:jc w:val="center"/>
              <w:rPr>
                <w:b/>
                <w:noProof/>
                <w:lang w:eastAsia="es-CO"/>
              </w:rPr>
            </w:pPr>
          </w:p>
          <w:p w:rsidR="008969B0" w:rsidRPr="003F40A0" w:rsidRDefault="008969B0" w:rsidP="008969B0">
            <w:pPr>
              <w:jc w:val="center"/>
              <w:rPr>
                <w:rFonts w:cs="Arial"/>
                <w:b/>
              </w:rPr>
            </w:pPr>
            <w:r w:rsidRPr="003F40A0">
              <w:rPr>
                <w:b/>
                <w:noProof/>
                <w:lang w:eastAsia="es-CO"/>
              </w:rPr>
              <w:drawing>
                <wp:inline distT="0" distB="0" distL="0" distR="0" wp14:anchorId="7464BEA6" wp14:editId="57F2E95A">
                  <wp:extent cx="1737360" cy="54864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cstate="print">
                            <a:extLst>
                              <a:ext uri="{28A0092B-C50C-407E-A947-70E740481C1C}">
                                <a14:useLocalDpi xmlns:a14="http://schemas.microsoft.com/office/drawing/2010/main" val="0"/>
                              </a:ext>
                            </a:extLst>
                          </a:blip>
                          <a:srcRect l="18445" t="24181" r="39850" b="52644"/>
                          <a:stretch>
                            <a:fillRect/>
                          </a:stretch>
                        </pic:blipFill>
                        <pic:spPr bwMode="auto">
                          <a:xfrm>
                            <a:off x="0" y="0"/>
                            <a:ext cx="1737360" cy="548640"/>
                          </a:xfrm>
                          <a:prstGeom prst="rect">
                            <a:avLst/>
                          </a:prstGeom>
                          <a:noFill/>
                          <a:ln>
                            <a:noFill/>
                          </a:ln>
                        </pic:spPr>
                      </pic:pic>
                    </a:graphicData>
                  </a:graphic>
                </wp:inline>
              </w:drawing>
            </w:r>
          </w:p>
          <w:p w:rsidR="008969B0" w:rsidRPr="003F40A0" w:rsidRDefault="008969B0" w:rsidP="008969B0">
            <w:pPr>
              <w:jc w:val="center"/>
              <w:rPr>
                <w:rFonts w:cs="Arial"/>
                <w:b/>
              </w:rPr>
            </w:pPr>
          </w:p>
          <w:p w:rsidR="008969B0" w:rsidRPr="003F40A0" w:rsidRDefault="008969B0" w:rsidP="008969B0">
            <w:pPr>
              <w:jc w:val="center"/>
              <w:rPr>
                <w:rFonts w:cs="Arial"/>
                <w:b/>
              </w:rPr>
            </w:pPr>
          </w:p>
          <w:p w:rsidR="008969B0" w:rsidRPr="003F40A0" w:rsidRDefault="008969B0" w:rsidP="008969B0">
            <w:pPr>
              <w:jc w:val="center"/>
              <w:rPr>
                <w:rFonts w:cs="Arial"/>
                <w:b/>
              </w:rPr>
            </w:pPr>
          </w:p>
        </w:tc>
      </w:tr>
      <w:tr w:rsidR="008969B0" w:rsidRPr="003F40A0" w:rsidTr="008969B0">
        <w:trPr>
          <w:trHeight w:val="360"/>
          <w:jc w:val="center"/>
        </w:trPr>
        <w:tc>
          <w:tcPr>
            <w:tcW w:w="5000" w:type="pct"/>
            <w:shd w:val="clear" w:color="auto" w:fill="auto"/>
            <w:vAlign w:val="center"/>
          </w:tcPr>
          <w:p w:rsidR="008969B0" w:rsidRPr="003F40A0" w:rsidRDefault="008969B0" w:rsidP="008969B0">
            <w:pPr>
              <w:pStyle w:val="Textoindependiente2"/>
              <w:rPr>
                <w:rFonts w:ascii="Cambria" w:hAnsi="Cambria"/>
                <w:b/>
                <w:sz w:val="22"/>
                <w:szCs w:val="22"/>
              </w:rPr>
            </w:pPr>
          </w:p>
          <w:p w:rsidR="008969B0" w:rsidRDefault="008969B0" w:rsidP="008969B0">
            <w:pPr>
              <w:pStyle w:val="Textoindependiente2"/>
              <w:rPr>
                <w:rFonts w:ascii="Cambria" w:hAnsi="Cambria"/>
                <w:b/>
                <w:sz w:val="22"/>
                <w:szCs w:val="22"/>
              </w:rPr>
            </w:pPr>
          </w:p>
          <w:p w:rsidR="008969B0" w:rsidRPr="003F40A0" w:rsidRDefault="008969B0" w:rsidP="008969B0">
            <w:pPr>
              <w:pStyle w:val="Textoindependiente2"/>
              <w:rPr>
                <w:rFonts w:ascii="Cambria" w:hAnsi="Cambria"/>
                <w:b/>
                <w:sz w:val="22"/>
                <w:szCs w:val="22"/>
              </w:rPr>
            </w:pPr>
          </w:p>
          <w:p w:rsidR="00BE36CC" w:rsidRPr="003F40A0" w:rsidRDefault="00BE36CC" w:rsidP="008969B0">
            <w:pPr>
              <w:pStyle w:val="Textoindependiente2"/>
              <w:rPr>
                <w:rFonts w:ascii="Cambria" w:hAnsi="Cambria"/>
                <w:b/>
                <w:sz w:val="22"/>
                <w:szCs w:val="22"/>
              </w:rPr>
            </w:pPr>
          </w:p>
          <w:p w:rsidR="008969B0" w:rsidRPr="003F40A0" w:rsidRDefault="008969B0" w:rsidP="008969B0">
            <w:pPr>
              <w:pStyle w:val="Textoindependiente2"/>
              <w:spacing w:line="276" w:lineRule="auto"/>
              <w:jc w:val="center"/>
              <w:rPr>
                <w:rFonts w:ascii="Cambria" w:hAnsi="Cambria"/>
                <w:b/>
                <w:sz w:val="22"/>
                <w:szCs w:val="22"/>
              </w:rPr>
            </w:pPr>
            <w:r w:rsidRPr="003F40A0">
              <w:rPr>
                <w:rFonts w:ascii="Cambria" w:hAnsi="Cambria"/>
                <w:b/>
                <w:sz w:val="22"/>
                <w:szCs w:val="22"/>
              </w:rPr>
              <w:t>Bogotá D.C.,</w:t>
            </w:r>
            <w:r w:rsidR="000E6ADD">
              <w:rPr>
                <w:rFonts w:ascii="Cambria" w:hAnsi="Cambria"/>
                <w:b/>
                <w:sz w:val="22"/>
                <w:szCs w:val="22"/>
              </w:rPr>
              <w:t xml:space="preserve"> Junio </w:t>
            </w:r>
            <w:r w:rsidR="001613E0">
              <w:rPr>
                <w:rFonts w:ascii="Cambria" w:hAnsi="Cambria"/>
                <w:b/>
                <w:sz w:val="22"/>
                <w:szCs w:val="22"/>
              </w:rPr>
              <w:t>de 2016</w:t>
            </w:r>
          </w:p>
          <w:p w:rsidR="008969B0" w:rsidRPr="003F40A0" w:rsidRDefault="008969B0" w:rsidP="008969B0">
            <w:pPr>
              <w:jc w:val="center"/>
              <w:rPr>
                <w:rFonts w:cs="Arial"/>
                <w:b/>
              </w:rPr>
            </w:pPr>
          </w:p>
        </w:tc>
      </w:tr>
    </w:tbl>
    <w:sdt>
      <w:sdtPr>
        <w:id w:val="-1156292620"/>
        <w:docPartObj>
          <w:docPartGallery w:val="Cover Pages"/>
          <w:docPartUnique/>
        </w:docPartObj>
      </w:sdtPr>
      <w:sdtEndPr/>
      <w:sdtContent>
        <w:p w:rsidR="00DF4284" w:rsidRDefault="004E7BC8" w:rsidP="00DF4284">
          <w:pPr>
            <w:spacing w:line="240" w:lineRule="auto"/>
            <w:contextualSpacing w:val="0"/>
            <w:jc w:val="left"/>
          </w:pPr>
          <w:r>
            <w:br w:type="page"/>
          </w:r>
        </w:p>
      </w:sdtContent>
    </w:sdt>
    <w:p w:rsidR="009418E0" w:rsidRDefault="00B82E5D" w:rsidP="00DF4284">
      <w:pPr>
        <w:pStyle w:val="PortadaDocumento"/>
      </w:pPr>
      <w:r>
        <w:lastRenderedPageBreak/>
        <w:t>TABLA DE CONTENIDO</w:t>
      </w:r>
    </w:p>
    <w:p w:rsidR="009418E0" w:rsidRPr="00FB054D" w:rsidRDefault="009418E0" w:rsidP="009418E0"/>
    <w:p w:rsidR="00EC4DED" w:rsidRDefault="00507D6A">
      <w:pPr>
        <w:pStyle w:val="TDC1"/>
        <w:tabs>
          <w:tab w:val="left" w:pos="880"/>
          <w:tab w:val="right" w:leader="dot" w:pos="8261"/>
        </w:tabs>
        <w:rPr>
          <w:rFonts w:eastAsiaTheme="minorEastAsia" w:cstheme="minorBidi"/>
          <w:b w:val="0"/>
          <w:bCs w:val="0"/>
          <w:caps w:val="0"/>
          <w:noProof/>
          <w:sz w:val="22"/>
          <w:szCs w:val="22"/>
          <w:lang w:eastAsia="es-CO"/>
        </w:rPr>
      </w:pPr>
      <w:r w:rsidRPr="00507D6A">
        <w:rPr>
          <w:rFonts w:asciiTheme="majorHAnsi" w:hAnsiTheme="majorHAnsi"/>
          <w:b w:val="0"/>
          <w:iCs/>
          <w:sz w:val="22"/>
          <w:szCs w:val="22"/>
        </w:rPr>
        <w:fldChar w:fldCharType="begin"/>
      </w:r>
      <w:r w:rsidRPr="00507D6A">
        <w:rPr>
          <w:rFonts w:asciiTheme="majorHAnsi" w:hAnsiTheme="majorHAnsi"/>
          <w:b w:val="0"/>
          <w:iCs/>
          <w:sz w:val="22"/>
          <w:szCs w:val="22"/>
        </w:rPr>
        <w:instrText xml:space="preserve"> TOC \o "1-4" \h \z \u </w:instrText>
      </w:r>
      <w:r w:rsidRPr="00507D6A">
        <w:rPr>
          <w:rFonts w:asciiTheme="majorHAnsi" w:hAnsiTheme="majorHAnsi"/>
          <w:b w:val="0"/>
          <w:iCs/>
          <w:sz w:val="22"/>
          <w:szCs w:val="22"/>
        </w:rPr>
        <w:fldChar w:fldCharType="separate"/>
      </w:r>
      <w:hyperlink w:anchor="_Toc443562959" w:history="1">
        <w:r w:rsidR="00EC4DED" w:rsidRPr="00EA7BE1">
          <w:rPr>
            <w:rStyle w:val="Hipervnculo"/>
            <w:noProof/>
          </w:rPr>
          <w:t>11.1.3.</w:t>
        </w:r>
        <w:r w:rsidR="00EC4DED">
          <w:rPr>
            <w:rFonts w:eastAsiaTheme="minorEastAsia" w:cstheme="minorBidi"/>
            <w:b w:val="0"/>
            <w:bCs w:val="0"/>
            <w:caps w:val="0"/>
            <w:noProof/>
            <w:sz w:val="22"/>
            <w:szCs w:val="22"/>
            <w:lang w:eastAsia="es-CO"/>
          </w:rPr>
          <w:tab/>
        </w:r>
        <w:r w:rsidR="00EC4DED" w:rsidRPr="00EA7BE1">
          <w:rPr>
            <w:rStyle w:val="Hipervnculo"/>
            <w:noProof/>
          </w:rPr>
          <w:t>PLAN DE GESTIÓN DEL RIESGO</w:t>
        </w:r>
        <w:r w:rsidR="00EC4DED">
          <w:rPr>
            <w:noProof/>
            <w:webHidden/>
          </w:rPr>
          <w:tab/>
        </w:r>
        <w:r w:rsidR="00EC4DED">
          <w:rPr>
            <w:noProof/>
            <w:webHidden/>
          </w:rPr>
          <w:fldChar w:fldCharType="begin"/>
        </w:r>
        <w:r w:rsidR="00EC4DED">
          <w:rPr>
            <w:noProof/>
            <w:webHidden/>
          </w:rPr>
          <w:instrText xml:space="preserve"> PAGEREF _Toc443562959 \h </w:instrText>
        </w:r>
        <w:r w:rsidR="00EC4DED">
          <w:rPr>
            <w:noProof/>
            <w:webHidden/>
          </w:rPr>
        </w:r>
        <w:r w:rsidR="00EC4DED">
          <w:rPr>
            <w:noProof/>
            <w:webHidden/>
          </w:rPr>
          <w:fldChar w:fldCharType="separate"/>
        </w:r>
        <w:r w:rsidR="009F1B3D">
          <w:rPr>
            <w:noProof/>
            <w:webHidden/>
          </w:rPr>
          <w:t>6</w:t>
        </w:r>
        <w:r w:rsidR="00EC4DED">
          <w:rPr>
            <w:noProof/>
            <w:webHidden/>
          </w:rPr>
          <w:fldChar w:fldCharType="end"/>
        </w:r>
      </w:hyperlink>
    </w:p>
    <w:p w:rsidR="00EC4DED" w:rsidRDefault="009F1B3D">
      <w:pPr>
        <w:pStyle w:val="TDC3"/>
        <w:tabs>
          <w:tab w:val="left" w:pos="1540"/>
          <w:tab w:val="right" w:leader="dot" w:pos="8261"/>
        </w:tabs>
        <w:rPr>
          <w:rFonts w:eastAsiaTheme="minorEastAsia" w:cstheme="minorBidi"/>
          <w:i w:val="0"/>
          <w:iCs w:val="0"/>
          <w:noProof/>
          <w:sz w:val="22"/>
          <w:szCs w:val="22"/>
          <w:lang w:eastAsia="es-CO"/>
        </w:rPr>
      </w:pPr>
      <w:hyperlink w:anchor="_Toc443562960" w:history="1">
        <w:r w:rsidR="00EC4DED" w:rsidRPr="00EA7BE1">
          <w:rPr>
            <w:rStyle w:val="Hipervnculo"/>
            <w:noProof/>
          </w:rPr>
          <w:t>11.1.3.1.</w:t>
        </w:r>
        <w:r w:rsidR="00EC4DED">
          <w:rPr>
            <w:rFonts w:eastAsiaTheme="minorEastAsia" w:cstheme="minorBidi"/>
            <w:i w:val="0"/>
            <w:iCs w:val="0"/>
            <w:noProof/>
            <w:sz w:val="22"/>
            <w:szCs w:val="22"/>
            <w:lang w:eastAsia="es-CO"/>
          </w:rPr>
          <w:tab/>
        </w:r>
        <w:r w:rsidR="00EC4DED" w:rsidRPr="00EA7BE1">
          <w:rPr>
            <w:rStyle w:val="Hipervnculo"/>
            <w:noProof/>
          </w:rPr>
          <w:t>Objetivos</w:t>
        </w:r>
        <w:r w:rsidR="00EC4DED">
          <w:rPr>
            <w:noProof/>
            <w:webHidden/>
          </w:rPr>
          <w:tab/>
        </w:r>
        <w:r w:rsidR="00EC4DED">
          <w:rPr>
            <w:noProof/>
            <w:webHidden/>
          </w:rPr>
          <w:fldChar w:fldCharType="begin"/>
        </w:r>
        <w:r w:rsidR="00EC4DED">
          <w:rPr>
            <w:noProof/>
            <w:webHidden/>
          </w:rPr>
          <w:instrText xml:space="preserve"> PAGEREF _Toc443562960 \h </w:instrText>
        </w:r>
        <w:r w:rsidR="00EC4DED">
          <w:rPr>
            <w:noProof/>
            <w:webHidden/>
          </w:rPr>
        </w:r>
        <w:r w:rsidR="00EC4DED">
          <w:rPr>
            <w:noProof/>
            <w:webHidden/>
          </w:rPr>
          <w:fldChar w:fldCharType="separate"/>
        </w:r>
        <w:r>
          <w:rPr>
            <w:noProof/>
            <w:webHidden/>
          </w:rPr>
          <w:t>6</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61" w:history="1">
        <w:r w:rsidR="00EC4DED" w:rsidRPr="00EA7BE1">
          <w:rPr>
            <w:rStyle w:val="Hipervnculo"/>
            <w:noProof/>
          </w:rPr>
          <w:t>Objetivo General</w:t>
        </w:r>
        <w:r w:rsidR="00EC4DED">
          <w:rPr>
            <w:noProof/>
            <w:webHidden/>
          </w:rPr>
          <w:tab/>
        </w:r>
        <w:r w:rsidR="00EC4DED">
          <w:rPr>
            <w:noProof/>
            <w:webHidden/>
          </w:rPr>
          <w:fldChar w:fldCharType="begin"/>
        </w:r>
        <w:r w:rsidR="00EC4DED">
          <w:rPr>
            <w:noProof/>
            <w:webHidden/>
          </w:rPr>
          <w:instrText xml:space="preserve"> PAGEREF _Toc443562961 \h </w:instrText>
        </w:r>
        <w:r w:rsidR="00EC4DED">
          <w:rPr>
            <w:noProof/>
            <w:webHidden/>
          </w:rPr>
        </w:r>
        <w:r w:rsidR="00EC4DED">
          <w:rPr>
            <w:noProof/>
            <w:webHidden/>
          </w:rPr>
          <w:fldChar w:fldCharType="separate"/>
        </w:r>
        <w:r>
          <w:rPr>
            <w:noProof/>
            <w:webHidden/>
          </w:rPr>
          <w:t>6</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62" w:history="1">
        <w:r w:rsidR="00EC4DED" w:rsidRPr="00EA7BE1">
          <w:rPr>
            <w:rStyle w:val="Hipervnculo"/>
            <w:noProof/>
          </w:rPr>
          <w:t>Objetivos Específicos</w:t>
        </w:r>
        <w:r w:rsidR="00EC4DED">
          <w:rPr>
            <w:noProof/>
            <w:webHidden/>
          </w:rPr>
          <w:tab/>
        </w:r>
        <w:r w:rsidR="00EC4DED">
          <w:rPr>
            <w:noProof/>
            <w:webHidden/>
          </w:rPr>
          <w:fldChar w:fldCharType="begin"/>
        </w:r>
        <w:r w:rsidR="00EC4DED">
          <w:rPr>
            <w:noProof/>
            <w:webHidden/>
          </w:rPr>
          <w:instrText xml:space="preserve"> PAGEREF _Toc443562962 \h </w:instrText>
        </w:r>
        <w:r w:rsidR="00EC4DED">
          <w:rPr>
            <w:noProof/>
            <w:webHidden/>
          </w:rPr>
        </w:r>
        <w:r w:rsidR="00EC4DED">
          <w:rPr>
            <w:noProof/>
            <w:webHidden/>
          </w:rPr>
          <w:fldChar w:fldCharType="separate"/>
        </w:r>
        <w:r>
          <w:rPr>
            <w:noProof/>
            <w:webHidden/>
          </w:rPr>
          <w:t>6</w:t>
        </w:r>
        <w:r w:rsidR="00EC4DED">
          <w:rPr>
            <w:noProof/>
            <w:webHidden/>
          </w:rPr>
          <w:fldChar w:fldCharType="end"/>
        </w:r>
      </w:hyperlink>
    </w:p>
    <w:p w:rsidR="00EC4DED" w:rsidRDefault="009F1B3D">
      <w:pPr>
        <w:pStyle w:val="TDC3"/>
        <w:tabs>
          <w:tab w:val="left" w:pos="1540"/>
          <w:tab w:val="right" w:leader="dot" w:pos="8261"/>
        </w:tabs>
        <w:rPr>
          <w:rFonts w:eastAsiaTheme="minorEastAsia" w:cstheme="minorBidi"/>
          <w:i w:val="0"/>
          <w:iCs w:val="0"/>
          <w:noProof/>
          <w:sz w:val="22"/>
          <w:szCs w:val="22"/>
          <w:lang w:eastAsia="es-CO"/>
        </w:rPr>
      </w:pPr>
      <w:hyperlink w:anchor="_Toc443562963" w:history="1">
        <w:r w:rsidR="00EC4DED" w:rsidRPr="00EA7BE1">
          <w:rPr>
            <w:rStyle w:val="Hipervnculo"/>
            <w:noProof/>
          </w:rPr>
          <w:t>11.1.3.2.</w:t>
        </w:r>
        <w:r w:rsidR="00EC4DED">
          <w:rPr>
            <w:rFonts w:eastAsiaTheme="minorEastAsia" w:cstheme="minorBidi"/>
            <w:i w:val="0"/>
            <w:iCs w:val="0"/>
            <w:noProof/>
            <w:sz w:val="22"/>
            <w:szCs w:val="22"/>
            <w:lang w:eastAsia="es-CO"/>
          </w:rPr>
          <w:tab/>
        </w:r>
        <w:r w:rsidR="00EC4DED" w:rsidRPr="00EA7BE1">
          <w:rPr>
            <w:rStyle w:val="Hipervnculo"/>
            <w:noProof/>
          </w:rPr>
          <w:t>Glosario</w:t>
        </w:r>
        <w:r w:rsidR="00EC4DED">
          <w:rPr>
            <w:noProof/>
            <w:webHidden/>
          </w:rPr>
          <w:tab/>
        </w:r>
        <w:r w:rsidR="00EC4DED">
          <w:rPr>
            <w:noProof/>
            <w:webHidden/>
          </w:rPr>
          <w:fldChar w:fldCharType="begin"/>
        </w:r>
        <w:r w:rsidR="00EC4DED">
          <w:rPr>
            <w:noProof/>
            <w:webHidden/>
          </w:rPr>
          <w:instrText xml:space="preserve"> PAGEREF _Toc443562963 \h </w:instrText>
        </w:r>
        <w:r w:rsidR="00EC4DED">
          <w:rPr>
            <w:noProof/>
            <w:webHidden/>
          </w:rPr>
        </w:r>
        <w:r w:rsidR="00EC4DED">
          <w:rPr>
            <w:noProof/>
            <w:webHidden/>
          </w:rPr>
          <w:fldChar w:fldCharType="separate"/>
        </w:r>
        <w:r>
          <w:rPr>
            <w:noProof/>
            <w:webHidden/>
          </w:rPr>
          <w:t>7</w:t>
        </w:r>
        <w:r w:rsidR="00EC4DED">
          <w:rPr>
            <w:noProof/>
            <w:webHidden/>
          </w:rPr>
          <w:fldChar w:fldCharType="end"/>
        </w:r>
      </w:hyperlink>
    </w:p>
    <w:p w:rsidR="00EC4DED" w:rsidRDefault="009F1B3D">
      <w:pPr>
        <w:pStyle w:val="TDC3"/>
        <w:tabs>
          <w:tab w:val="left" w:pos="1540"/>
          <w:tab w:val="right" w:leader="dot" w:pos="8261"/>
        </w:tabs>
        <w:rPr>
          <w:rFonts w:eastAsiaTheme="minorEastAsia" w:cstheme="minorBidi"/>
          <w:i w:val="0"/>
          <w:iCs w:val="0"/>
          <w:noProof/>
          <w:sz w:val="22"/>
          <w:szCs w:val="22"/>
          <w:lang w:eastAsia="es-CO"/>
        </w:rPr>
      </w:pPr>
      <w:hyperlink w:anchor="_Toc443562964" w:history="1">
        <w:r w:rsidR="00EC4DED" w:rsidRPr="00EA7BE1">
          <w:rPr>
            <w:rStyle w:val="Hipervnculo"/>
            <w:noProof/>
          </w:rPr>
          <w:t>11.1.3.3.</w:t>
        </w:r>
        <w:r w:rsidR="00EC4DED">
          <w:rPr>
            <w:rFonts w:eastAsiaTheme="minorEastAsia" w:cstheme="minorBidi"/>
            <w:i w:val="0"/>
            <w:iCs w:val="0"/>
            <w:noProof/>
            <w:sz w:val="22"/>
            <w:szCs w:val="22"/>
            <w:lang w:eastAsia="es-CO"/>
          </w:rPr>
          <w:tab/>
        </w:r>
        <w:r w:rsidR="00EC4DED" w:rsidRPr="00EA7BE1">
          <w:rPr>
            <w:rStyle w:val="Hipervnculo"/>
            <w:noProof/>
          </w:rPr>
          <w:t>Alcance Geográfico</w:t>
        </w:r>
        <w:r w:rsidR="00EC4DED">
          <w:rPr>
            <w:noProof/>
            <w:webHidden/>
          </w:rPr>
          <w:tab/>
        </w:r>
        <w:r w:rsidR="00EC4DED">
          <w:rPr>
            <w:noProof/>
            <w:webHidden/>
          </w:rPr>
          <w:fldChar w:fldCharType="begin"/>
        </w:r>
        <w:r w:rsidR="00EC4DED">
          <w:rPr>
            <w:noProof/>
            <w:webHidden/>
          </w:rPr>
          <w:instrText xml:space="preserve"> PAGEREF _Toc443562964 \h </w:instrText>
        </w:r>
        <w:r w:rsidR="00EC4DED">
          <w:rPr>
            <w:noProof/>
            <w:webHidden/>
          </w:rPr>
        </w:r>
        <w:r w:rsidR="00EC4DED">
          <w:rPr>
            <w:noProof/>
            <w:webHidden/>
          </w:rPr>
          <w:fldChar w:fldCharType="separate"/>
        </w:r>
        <w:r>
          <w:rPr>
            <w:noProof/>
            <w:webHidden/>
          </w:rPr>
          <w:t>9</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65" w:history="1">
        <w:r w:rsidR="00EC4DED" w:rsidRPr="00EA7BE1">
          <w:rPr>
            <w:rStyle w:val="Hipervnculo"/>
            <w:noProof/>
          </w:rPr>
          <w:t>Área de Influencia Puntual</w:t>
        </w:r>
        <w:r w:rsidR="00EC4DED">
          <w:rPr>
            <w:noProof/>
            <w:webHidden/>
          </w:rPr>
          <w:tab/>
        </w:r>
        <w:r w:rsidR="00EC4DED">
          <w:rPr>
            <w:noProof/>
            <w:webHidden/>
          </w:rPr>
          <w:fldChar w:fldCharType="begin"/>
        </w:r>
        <w:r w:rsidR="00EC4DED">
          <w:rPr>
            <w:noProof/>
            <w:webHidden/>
          </w:rPr>
          <w:instrText xml:space="preserve"> PAGEREF _Toc443562965 \h </w:instrText>
        </w:r>
        <w:r w:rsidR="00EC4DED">
          <w:rPr>
            <w:noProof/>
            <w:webHidden/>
          </w:rPr>
        </w:r>
        <w:r w:rsidR="00EC4DED">
          <w:rPr>
            <w:noProof/>
            <w:webHidden/>
          </w:rPr>
          <w:fldChar w:fldCharType="separate"/>
        </w:r>
        <w:r>
          <w:rPr>
            <w:noProof/>
            <w:webHidden/>
          </w:rPr>
          <w:t>9</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66" w:history="1">
        <w:r w:rsidR="00EC4DED" w:rsidRPr="00EA7BE1">
          <w:rPr>
            <w:rStyle w:val="Hipervnculo"/>
            <w:noProof/>
          </w:rPr>
          <w:t>Área de Influencia Local</w:t>
        </w:r>
        <w:r w:rsidR="00EC4DED">
          <w:rPr>
            <w:noProof/>
            <w:webHidden/>
          </w:rPr>
          <w:tab/>
        </w:r>
        <w:r w:rsidR="00EC4DED">
          <w:rPr>
            <w:noProof/>
            <w:webHidden/>
          </w:rPr>
          <w:fldChar w:fldCharType="begin"/>
        </w:r>
        <w:r w:rsidR="00EC4DED">
          <w:rPr>
            <w:noProof/>
            <w:webHidden/>
          </w:rPr>
          <w:instrText xml:space="preserve"> PAGEREF _Toc443562966 \h </w:instrText>
        </w:r>
        <w:r w:rsidR="00EC4DED">
          <w:rPr>
            <w:noProof/>
            <w:webHidden/>
          </w:rPr>
        </w:r>
        <w:r w:rsidR="00EC4DED">
          <w:rPr>
            <w:noProof/>
            <w:webHidden/>
          </w:rPr>
          <w:fldChar w:fldCharType="separate"/>
        </w:r>
        <w:r>
          <w:rPr>
            <w:noProof/>
            <w:webHidden/>
          </w:rPr>
          <w:t>25</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67" w:history="1">
        <w:r w:rsidR="00EC4DED" w:rsidRPr="00EA7BE1">
          <w:rPr>
            <w:rStyle w:val="Hipervnculo"/>
            <w:noProof/>
          </w:rPr>
          <w:t>Área de Influencia Regional</w:t>
        </w:r>
        <w:r w:rsidR="00EC4DED">
          <w:rPr>
            <w:noProof/>
            <w:webHidden/>
          </w:rPr>
          <w:tab/>
        </w:r>
        <w:r w:rsidR="00EC4DED">
          <w:rPr>
            <w:noProof/>
            <w:webHidden/>
          </w:rPr>
          <w:fldChar w:fldCharType="begin"/>
        </w:r>
        <w:r w:rsidR="00EC4DED">
          <w:rPr>
            <w:noProof/>
            <w:webHidden/>
          </w:rPr>
          <w:instrText xml:space="preserve"> PAGEREF _Toc443562967 \h </w:instrText>
        </w:r>
        <w:r w:rsidR="00EC4DED">
          <w:rPr>
            <w:noProof/>
            <w:webHidden/>
          </w:rPr>
        </w:r>
        <w:r w:rsidR="00EC4DED">
          <w:rPr>
            <w:noProof/>
            <w:webHidden/>
          </w:rPr>
          <w:fldChar w:fldCharType="separate"/>
        </w:r>
        <w:r>
          <w:rPr>
            <w:noProof/>
            <w:webHidden/>
          </w:rPr>
          <w:t>28</w:t>
        </w:r>
        <w:r w:rsidR="00EC4DED">
          <w:rPr>
            <w:noProof/>
            <w:webHidden/>
          </w:rPr>
          <w:fldChar w:fldCharType="end"/>
        </w:r>
      </w:hyperlink>
    </w:p>
    <w:p w:rsidR="00EC4DED" w:rsidRDefault="009F1B3D">
      <w:pPr>
        <w:pStyle w:val="TDC3"/>
        <w:tabs>
          <w:tab w:val="left" w:pos="1540"/>
          <w:tab w:val="right" w:leader="dot" w:pos="8261"/>
        </w:tabs>
        <w:rPr>
          <w:rFonts w:eastAsiaTheme="minorEastAsia" w:cstheme="minorBidi"/>
          <w:i w:val="0"/>
          <w:iCs w:val="0"/>
          <w:noProof/>
          <w:sz w:val="22"/>
          <w:szCs w:val="22"/>
          <w:lang w:eastAsia="es-CO"/>
        </w:rPr>
      </w:pPr>
      <w:hyperlink w:anchor="_Toc443562968" w:history="1">
        <w:r w:rsidR="00EC4DED" w:rsidRPr="00EA7BE1">
          <w:rPr>
            <w:rStyle w:val="Hipervnculo"/>
            <w:noProof/>
          </w:rPr>
          <w:t>11.1.3.4.</w:t>
        </w:r>
        <w:r w:rsidR="00EC4DED">
          <w:rPr>
            <w:rFonts w:eastAsiaTheme="minorEastAsia" w:cstheme="minorBidi"/>
            <w:i w:val="0"/>
            <w:iCs w:val="0"/>
            <w:noProof/>
            <w:sz w:val="22"/>
            <w:szCs w:val="22"/>
            <w:lang w:eastAsia="es-CO"/>
          </w:rPr>
          <w:tab/>
        </w:r>
        <w:r w:rsidR="00EC4DED" w:rsidRPr="00EA7BE1">
          <w:rPr>
            <w:rStyle w:val="Hipervnculo"/>
            <w:noProof/>
          </w:rPr>
          <w:t>Metodología</w:t>
        </w:r>
        <w:r w:rsidR="00EC4DED">
          <w:rPr>
            <w:noProof/>
            <w:webHidden/>
          </w:rPr>
          <w:tab/>
        </w:r>
        <w:r w:rsidR="00EC4DED">
          <w:rPr>
            <w:noProof/>
            <w:webHidden/>
          </w:rPr>
          <w:fldChar w:fldCharType="begin"/>
        </w:r>
        <w:r w:rsidR="00EC4DED">
          <w:rPr>
            <w:noProof/>
            <w:webHidden/>
          </w:rPr>
          <w:instrText xml:space="preserve"> PAGEREF _Toc443562968 \h </w:instrText>
        </w:r>
        <w:r w:rsidR="00EC4DED">
          <w:rPr>
            <w:noProof/>
            <w:webHidden/>
          </w:rPr>
        </w:r>
        <w:r w:rsidR="00EC4DED">
          <w:rPr>
            <w:noProof/>
            <w:webHidden/>
          </w:rPr>
          <w:fldChar w:fldCharType="separate"/>
        </w:r>
        <w:r>
          <w:rPr>
            <w:noProof/>
            <w:webHidden/>
          </w:rPr>
          <w:t>28</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69" w:history="1">
        <w:r w:rsidR="00EC4DED" w:rsidRPr="00EA7BE1">
          <w:rPr>
            <w:rStyle w:val="Hipervnculo"/>
            <w:noProof/>
          </w:rPr>
          <w:t>Comunicación y consulta</w:t>
        </w:r>
        <w:r w:rsidR="00EC4DED">
          <w:rPr>
            <w:noProof/>
            <w:webHidden/>
          </w:rPr>
          <w:tab/>
        </w:r>
        <w:r w:rsidR="00EC4DED">
          <w:rPr>
            <w:noProof/>
            <w:webHidden/>
          </w:rPr>
          <w:fldChar w:fldCharType="begin"/>
        </w:r>
        <w:r w:rsidR="00EC4DED">
          <w:rPr>
            <w:noProof/>
            <w:webHidden/>
          </w:rPr>
          <w:instrText xml:space="preserve"> PAGEREF _Toc443562969 \h </w:instrText>
        </w:r>
        <w:r w:rsidR="00EC4DED">
          <w:rPr>
            <w:noProof/>
            <w:webHidden/>
          </w:rPr>
        </w:r>
        <w:r w:rsidR="00EC4DED">
          <w:rPr>
            <w:noProof/>
            <w:webHidden/>
          </w:rPr>
          <w:fldChar w:fldCharType="separate"/>
        </w:r>
        <w:r>
          <w:rPr>
            <w:noProof/>
            <w:webHidden/>
          </w:rPr>
          <w:t>28</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70" w:history="1">
        <w:r w:rsidR="00EC4DED" w:rsidRPr="00EA7BE1">
          <w:rPr>
            <w:rStyle w:val="Hipervnculo"/>
            <w:noProof/>
          </w:rPr>
          <w:t>Establecimiento de contexto</w:t>
        </w:r>
        <w:r w:rsidR="00EC4DED">
          <w:rPr>
            <w:noProof/>
            <w:webHidden/>
          </w:rPr>
          <w:tab/>
        </w:r>
        <w:r w:rsidR="00EC4DED">
          <w:rPr>
            <w:noProof/>
            <w:webHidden/>
          </w:rPr>
          <w:fldChar w:fldCharType="begin"/>
        </w:r>
        <w:r w:rsidR="00EC4DED">
          <w:rPr>
            <w:noProof/>
            <w:webHidden/>
          </w:rPr>
          <w:instrText xml:space="preserve"> PAGEREF _Toc443562970 \h </w:instrText>
        </w:r>
        <w:r w:rsidR="00EC4DED">
          <w:rPr>
            <w:noProof/>
            <w:webHidden/>
          </w:rPr>
        </w:r>
        <w:r w:rsidR="00EC4DED">
          <w:rPr>
            <w:noProof/>
            <w:webHidden/>
          </w:rPr>
          <w:fldChar w:fldCharType="separate"/>
        </w:r>
        <w:r>
          <w:rPr>
            <w:noProof/>
            <w:webHidden/>
          </w:rPr>
          <w:t>29</w:t>
        </w:r>
        <w:r w:rsidR="00EC4DED">
          <w:rPr>
            <w:noProof/>
            <w:webHidden/>
          </w:rPr>
          <w:fldChar w:fldCharType="end"/>
        </w:r>
      </w:hyperlink>
    </w:p>
    <w:p w:rsidR="00EC4DED" w:rsidRDefault="009F1B3D">
      <w:pPr>
        <w:pStyle w:val="TDC3"/>
        <w:tabs>
          <w:tab w:val="left" w:pos="1540"/>
          <w:tab w:val="right" w:leader="dot" w:pos="8261"/>
        </w:tabs>
        <w:rPr>
          <w:rFonts w:eastAsiaTheme="minorEastAsia" w:cstheme="minorBidi"/>
          <w:i w:val="0"/>
          <w:iCs w:val="0"/>
          <w:noProof/>
          <w:sz w:val="22"/>
          <w:szCs w:val="22"/>
          <w:lang w:eastAsia="es-CO"/>
        </w:rPr>
      </w:pPr>
      <w:hyperlink w:anchor="_Toc443562971" w:history="1">
        <w:r w:rsidR="00EC4DED" w:rsidRPr="00EA7BE1">
          <w:rPr>
            <w:rStyle w:val="Hipervnculo"/>
            <w:noProof/>
          </w:rPr>
          <w:t>11.1.3.5.</w:t>
        </w:r>
        <w:r w:rsidR="00EC4DED">
          <w:rPr>
            <w:rFonts w:eastAsiaTheme="minorEastAsia" w:cstheme="minorBidi"/>
            <w:i w:val="0"/>
            <w:iCs w:val="0"/>
            <w:noProof/>
            <w:sz w:val="22"/>
            <w:szCs w:val="22"/>
            <w:lang w:eastAsia="es-CO"/>
          </w:rPr>
          <w:tab/>
        </w:r>
        <w:r w:rsidR="00EC4DED" w:rsidRPr="00EA7BE1">
          <w:rPr>
            <w:rStyle w:val="Hipervnculo"/>
            <w:noProof/>
          </w:rPr>
          <w:t>Conocimiento del riesgo</w:t>
        </w:r>
        <w:r w:rsidR="00EC4DED">
          <w:rPr>
            <w:noProof/>
            <w:webHidden/>
          </w:rPr>
          <w:tab/>
        </w:r>
        <w:r w:rsidR="00EC4DED">
          <w:rPr>
            <w:noProof/>
            <w:webHidden/>
          </w:rPr>
          <w:fldChar w:fldCharType="begin"/>
        </w:r>
        <w:r w:rsidR="00EC4DED">
          <w:rPr>
            <w:noProof/>
            <w:webHidden/>
          </w:rPr>
          <w:instrText xml:space="preserve"> PAGEREF _Toc443562971 \h </w:instrText>
        </w:r>
        <w:r w:rsidR="00EC4DED">
          <w:rPr>
            <w:noProof/>
            <w:webHidden/>
          </w:rPr>
        </w:r>
        <w:r w:rsidR="00EC4DED">
          <w:rPr>
            <w:noProof/>
            <w:webHidden/>
          </w:rPr>
          <w:fldChar w:fldCharType="separate"/>
        </w:r>
        <w:r>
          <w:rPr>
            <w:noProof/>
            <w:webHidden/>
          </w:rPr>
          <w:t>33</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72" w:history="1">
        <w:r w:rsidR="00EC4DED" w:rsidRPr="00EA7BE1">
          <w:rPr>
            <w:rStyle w:val="Hipervnculo"/>
            <w:noProof/>
          </w:rPr>
          <w:t>Identificación, Priorización y Caracterización de Riesgos</w:t>
        </w:r>
        <w:r w:rsidR="00EC4DED">
          <w:rPr>
            <w:noProof/>
            <w:webHidden/>
          </w:rPr>
          <w:tab/>
        </w:r>
        <w:r w:rsidR="00EC4DED">
          <w:rPr>
            <w:noProof/>
            <w:webHidden/>
          </w:rPr>
          <w:fldChar w:fldCharType="begin"/>
        </w:r>
        <w:r w:rsidR="00EC4DED">
          <w:rPr>
            <w:noProof/>
            <w:webHidden/>
          </w:rPr>
          <w:instrText xml:space="preserve"> PAGEREF _Toc443562972 \h </w:instrText>
        </w:r>
        <w:r w:rsidR="00EC4DED">
          <w:rPr>
            <w:noProof/>
            <w:webHidden/>
          </w:rPr>
        </w:r>
        <w:r w:rsidR="00EC4DED">
          <w:rPr>
            <w:noProof/>
            <w:webHidden/>
          </w:rPr>
          <w:fldChar w:fldCharType="separate"/>
        </w:r>
        <w:r>
          <w:rPr>
            <w:noProof/>
            <w:webHidden/>
          </w:rPr>
          <w:t>34</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73" w:history="1">
        <w:r w:rsidR="00EC4DED" w:rsidRPr="00EA7BE1">
          <w:rPr>
            <w:rStyle w:val="Hipervnculo"/>
            <w:noProof/>
          </w:rPr>
          <w:t>Identificación de Amenazas Naturales (Amenazas Endógenas)</w:t>
        </w:r>
        <w:r w:rsidR="00EC4DED">
          <w:rPr>
            <w:noProof/>
            <w:webHidden/>
          </w:rPr>
          <w:tab/>
        </w:r>
        <w:r w:rsidR="00EC4DED">
          <w:rPr>
            <w:noProof/>
            <w:webHidden/>
          </w:rPr>
          <w:fldChar w:fldCharType="begin"/>
        </w:r>
        <w:r w:rsidR="00EC4DED">
          <w:rPr>
            <w:noProof/>
            <w:webHidden/>
          </w:rPr>
          <w:instrText xml:space="preserve"> PAGEREF _Toc443562973 \h </w:instrText>
        </w:r>
        <w:r w:rsidR="00EC4DED">
          <w:rPr>
            <w:noProof/>
            <w:webHidden/>
          </w:rPr>
        </w:r>
        <w:r w:rsidR="00EC4DED">
          <w:rPr>
            <w:noProof/>
            <w:webHidden/>
          </w:rPr>
          <w:fldChar w:fldCharType="separate"/>
        </w:r>
        <w:r>
          <w:rPr>
            <w:noProof/>
            <w:webHidden/>
          </w:rPr>
          <w:t>35</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74" w:history="1">
        <w:r w:rsidR="00EC4DED" w:rsidRPr="00EA7BE1">
          <w:rPr>
            <w:rStyle w:val="Hipervnculo"/>
            <w:noProof/>
          </w:rPr>
          <w:t>Amenaza Bilógica</w:t>
        </w:r>
        <w:r w:rsidR="00EC4DED">
          <w:rPr>
            <w:noProof/>
            <w:webHidden/>
          </w:rPr>
          <w:tab/>
        </w:r>
        <w:r w:rsidR="00EC4DED">
          <w:rPr>
            <w:noProof/>
            <w:webHidden/>
          </w:rPr>
          <w:fldChar w:fldCharType="begin"/>
        </w:r>
        <w:r w:rsidR="00EC4DED">
          <w:rPr>
            <w:noProof/>
            <w:webHidden/>
          </w:rPr>
          <w:instrText xml:space="preserve"> PAGEREF _Toc443562974 \h </w:instrText>
        </w:r>
        <w:r w:rsidR="00EC4DED">
          <w:rPr>
            <w:noProof/>
            <w:webHidden/>
          </w:rPr>
        </w:r>
        <w:r w:rsidR="00EC4DED">
          <w:rPr>
            <w:noProof/>
            <w:webHidden/>
          </w:rPr>
          <w:fldChar w:fldCharType="separate"/>
        </w:r>
        <w:r>
          <w:rPr>
            <w:noProof/>
            <w:webHidden/>
          </w:rPr>
          <w:t>55</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75" w:history="1">
        <w:r w:rsidR="00EC4DED" w:rsidRPr="00EA7BE1">
          <w:rPr>
            <w:rStyle w:val="Hipervnculo"/>
            <w:noProof/>
          </w:rPr>
          <w:t>Identificación de Amenazas Sociales (Amenazas Exógenas)</w:t>
        </w:r>
        <w:r w:rsidR="00EC4DED">
          <w:rPr>
            <w:noProof/>
            <w:webHidden/>
          </w:rPr>
          <w:tab/>
        </w:r>
        <w:r w:rsidR="00EC4DED">
          <w:rPr>
            <w:noProof/>
            <w:webHidden/>
          </w:rPr>
          <w:fldChar w:fldCharType="begin"/>
        </w:r>
        <w:r w:rsidR="00EC4DED">
          <w:rPr>
            <w:noProof/>
            <w:webHidden/>
          </w:rPr>
          <w:instrText xml:space="preserve"> PAGEREF _Toc443562975 \h </w:instrText>
        </w:r>
        <w:r w:rsidR="00EC4DED">
          <w:rPr>
            <w:noProof/>
            <w:webHidden/>
          </w:rPr>
        </w:r>
        <w:r w:rsidR="00EC4DED">
          <w:rPr>
            <w:noProof/>
            <w:webHidden/>
          </w:rPr>
          <w:fldChar w:fldCharType="separate"/>
        </w:r>
        <w:r>
          <w:rPr>
            <w:noProof/>
            <w:webHidden/>
          </w:rPr>
          <w:t>58</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76" w:history="1">
        <w:r w:rsidR="00EC4DED" w:rsidRPr="00EA7BE1">
          <w:rPr>
            <w:rStyle w:val="Hipervnculo"/>
            <w:noProof/>
          </w:rPr>
          <w:t>Riesgos de origen operacional</w:t>
        </w:r>
        <w:r w:rsidR="00EC4DED">
          <w:rPr>
            <w:noProof/>
            <w:webHidden/>
          </w:rPr>
          <w:tab/>
        </w:r>
        <w:r w:rsidR="00EC4DED">
          <w:rPr>
            <w:noProof/>
            <w:webHidden/>
          </w:rPr>
          <w:fldChar w:fldCharType="begin"/>
        </w:r>
        <w:r w:rsidR="00EC4DED">
          <w:rPr>
            <w:noProof/>
            <w:webHidden/>
          </w:rPr>
          <w:instrText xml:space="preserve"> PAGEREF _Toc443562976 \h </w:instrText>
        </w:r>
        <w:r w:rsidR="00EC4DED">
          <w:rPr>
            <w:noProof/>
            <w:webHidden/>
          </w:rPr>
        </w:r>
        <w:r w:rsidR="00EC4DED">
          <w:rPr>
            <w:noProof/>
            <w:webHidden/>
          </w:rPr>
          <w:fldChar w:fldCharType="separate"/>
        </w:r>
        <w:r>
          <w:rPr>
            <w:noProof/>
            <w:webHidden/>
          </w:rPr>
          <w:t>63</w:t>
        </w:r>
        <w:r w:rsidR="00EC4DED">
          <w:rPr>
            <w:noProof/>
            <w:webHidden/>
          </w:rPr>
          <w:fldChar w:fldCharType="end"/>
        </w:r>
      </w:hyperlink>
    </w:p>
    <w:p w:rsidR="00EC4DED" w:rsidRDefault="009F1B3D">
      <w:pPr>
        <w:pStyle w:val="TDC3"/>
        <w:tabs>
          <w:tab w:val="left" w:pos="1540"/>
          <w:tab w:val="right" w:leader="dot" w:pos="8261"/>
        </w:tabs>
        <w:rPr>
          <w:rFonts w:eastAsiaTheme="minorEastAsia" w:cstheme="minorBidi"/>
          <w:i w:val="0"/>
          <w:iCs w:val="0"/>
          <w:noProof/>
          <w:sz w:val="22"/>
          <w:szCs w:val="22"/>
          <w:lang w:eastAsia="es-CO"/>
        </w:rPr>
      </w:pPr>
      <w:hyperlink w:anchor="_Toc443562977" w:history="1">
        <w:r w:rsidR="00EC4DED" w:rsidRPr="00EA7BE1">
          <w:rPr>
            <w:rStyle w:val="Hipervnculo"/>
            <w:noProof/>
          </w:rPr>
          <w:t>11.1.3.6.</w:t>
        </w:r>
        <w:r w:rsidR="00EC4DED">
          <w:rPr>
            <w:rFonts w:eastAsiaTheme="minorEastAsia" w:cstheme="minorBidi"/>
            <w:i w:val="0"/>
            <w:iCs w:val="0"/>
            <w:noProof/>
            <w:sz w:val="22"/>
            <w:szCs w:val="22"/>
            <w:lang w:eastAsia="es-CO"/>
          </w:rPr>
          <w:tab/>
        </w:r>
        <w:r w:rsidR="00EC4DED" w:rsidRPr="00EA7BE1">
          <w:rPr>
            <w:rStyle w:val="Hipervnculo"/>
            <w:noProof/>
          </w:rPr>
          <w:t>Evaluación del Riesgo</w:t>
        </w:r>
        <w:r w:rsidR="00EC4DED">
          <w:rPr>
            <w:noProof/>
            <w:webHidden/>
          </w:rPr>
          <w:tab/>
        </w:r>
        <w:r w:rsidR="00EC4DED">
          <w:rPr>
            <w:noProof/>
            <w:webHidden/>
          </w:rPr>
          <w:fldChar w:fldCharType="begin"/>
        </w:r>
        <w:r w:rsidR="00EC4DED">
          <w:rPr>
            <w:noProof/>
            <w:webHidden/>
          </w:rPr>
          <w:instrText xml:space="preserve"> PAGEREF _Toc443562977 \h </w:instrText>
        </w:r>
        <w:r w:rsidR="00EC4DED">
          <w:rPr>
            <w:noProof/>
            <w:webHidden/>
          </w:rPr>
        </w:r>
        <w:r w:rsidR="00EC4DED">
          <w:rPr>
            <w:noProof/>
            <w:webHidden/>
          </w:rPr>
          <w:fldChar w:fldCharType="separate"/>
        </w:r>
        <w:r>
          <w:rPr>
            <w:noProof/>
            <w:webHidden/>
          </w:rPr>
          <w:t>65</w:t>
        </w:r>
        <w:r w:rsidR="00EC4DED">
          <w:rPr>
            <w:noProof/>
            <w:webHidden/>
          </w:rPr>
          <w:fldChar w:fldCharType="end"/>
        </w:r>
      </w:hyperlink>
    </w:p>
    <w:p w:rsidR="00EC4DED" w:rsidRDefault="009F1B3D">
      <w:pPr>
        <w:pStyle w:val="TDC3"/>
        <w:tabs>
          <w:tab w:val="left" w:pos="1540"/>
          <w:tab w:val="right" w:leader="dot" w:pos="8261"/>
        </w:tabs>
        <w:rPr>
          <w:rFonts w:eastAsiaTheme="minorEastAsia" w:cstheme="minorBidi"/>
          <w:i w:val="0"/>
          <w:iCs w:val="0"/>
          <w:noProof/>
          <w:sz w:val="22"/>
          <w:szCs w:val="22"/>
          <w:lang w:eastAsia="es-CO"/>
        </w:rPr>
      </w:pPr>
      <w:hyperlink w:anchor="_Toc443562978" w:history="1">
        <w:r w:rsidR="00EC4DED" w:rsidRPr="00EA7BE1">
          <w:rPr>
            <w:rStyle w:val="Hipervnculo"/>
            <w:noProof/>
          </w:rPr>
          <w:t>11.1.3.7.</w:t>
        </w:r>
        <w:r w:rsidR="00EC4DED">
          <w:rPr>
            <w:rFonts w:eastAsiaTheme="minorEastAsia" w:cstheme="minorBidi"/>
            <w:i w:val="0"/>
            <w:iCs w:val="0"/>
            <w:noProof/>
            <w:sz w:val="22"/>
            <w:szCs w:val="22"/>
            <w:lang w:eastAsia="es-CO"/>
          </w:rPr>
          <w:tab/>
        </w:r>
        <w:r w:rsidR="00EC4DED" w:rsidRPr="00EA7BE1">
          <w:rPr>
            <w:rStyle w:val="Hipervnculo"/>
            <w:noProof/>
          </w:rPr>
          <w:t>Resultados Evaluación RAM</w:t>
        </w:r>
        <w:r w:rsidR="00EC4DED">
          <w:rPr>
            <w:noProof/>
            <w:webHidden/>
          </w:rPr>
          <w:tab/>
        </w:r>
        <w:r w:rsidR="00EC4DED">
          <w:rPr>
            <w:noProof/>
            <w:webHidden/>
          </w:rPr>
          <w:fldChar w:fldCharType="begin"/>
        </w:r>
        <w:r w:rsidR="00EC4DED">
          <w:rPr>
            <w:noProof/>
            <w:webHidden/>
          </w:rPr>
          <w:instrText xml:space="preserve"> PAGEREF _Toc443562978 \h </w:instrText>
        </w:r>
        <w:r w:rsidR="00EC4DED">
          <w:rPr>
            <w:noProof/>
            <w:webHidden/>
          </w:rPr>
        </w:r>
        <w:r w:rsidR="00EC4DED">
          <w:rPr>
            <w:noProof/>
            <w:webHidden/>
          </w:rPr>
          <w:fldChar w:fldCharType="separate"/>
        </w:r>
        <w:r>
          <w:rPr>
            <w:noProof/>
            <w:webHidden/>
          </w:rPr>
          <w:t>69</w:t>
        </w:r>
        <w:r w:rsidR="00EC4DED">
          <w:rPr>
            <w:noProof/>
            <w:webHidden/>
          </w:rPr>
          <w:fldChar w:fldCharType="end"/>
        </w:r>
      </w:hyperlink>
    </w:p>
    <w:p w:rsidR="00EC4DED" w:rsidRDefault="009F1B3D">
      <w:pPr>
        <w:pStyle w:val="TDC3"/>
        <w:tabs>
          <w:tab w:val="left" w:pos="1540"/>
          <w:tab w:val="right" w:leader="dot" w:pos="8261"/>
        </w:tabs>
        <w:rPr>
          <w:rFonts w:eastAsiaTheme="minorEastAsia" w:cstheme="minorBidi"/>
          <w:i w:val="0"/>
          <w:iCs w:val="0"/>
          <w:noProof/>
          <w:sz w:val="22"/>
          <w:szCs w:val="22"/>
          <w:lang w:eastAsia="es-CO"/>
        </w:rPr>
      </w:pPr>
      <w:hyperlink w:anchor="_Toc443562979" w:history="1">
        <w:r w:rsidR="00EC4DED" w:rsidRPr="00EA7BE1">
          <w:rPr>
            <w:rStyle w:val="Hipervnculo"/>
            <w:noProof/>
          </w:rPr>
          <w:t>11.1.3.8.</w:t>
        </w:r>
        <w:r w:rsidR="00EC4DED">
          <w:rPr>
            <w:rFonts w:eastAsiaTheme="minorEastAsia" w:cstheme="minorBidi"/>
            <w:i w:val="0"/>
            <w:iCs w:val="0"/>
            <w:noProof/>
            <w:sz w:val="22"/>
            <w:szCs w:val="22"/>
            <w:lang w:eastAsia="es-CO"/>
          </w:rPr>
          <w:tab/>
        </w:r>
        <w:r w:rsidR="00EC4DED" w:rsidRPr="00EA7BE1">
          <w:rPr>
            <w:rStyle w:val="Hipervnculo"/>
            <w:noProof/>
          </w:rPr>
          <w:t>Reducción del riesgo</w:t>
        </w:r>
        <w:r w:rsidR="00EC4DED">
          <w:rPr>
            <w:noProof/>
            <w:webHidden/>
          </w:rPr>
          <w:tab/>
        </w:r>
        <w:r w:rsidR="00EC4DED">
          <w:rPr>
            <w:noProof/>
            <w:webHidden/>
          </w:rPr>
          <w:fldChar w:fldCharType="begin"/>
        </w:r>
        <w:r w:rsidR="00EC4DED">
          <w:rPr>
            <w:noProof/>
            <w:webHidden/>
          </w:rPr>
          <w:instrText xml:space="preserve"> PAGEREF _Toc443562979 \h </w:instrText>
        </w:r>
        <w:r w:rsidR="00EC4DED">
          <w:rPr>
            <w:noProof/>
            <w:webHidden/>
          </w:rPr>
        </w:r>
        <w:r w:rsidR="00EC4DED">
          <w:rPr>
            <w:noProof/>
            <w:webHidden/>
          </w:rPr>
          <w:fldChar w:fldCharType="separate"/>
        </w:r>
        <w:r>
          <w:rPr>
            <w:noProof/>
            <w:webHidden/>
          </w:rPr>
          <w:t>70</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80" w:history="1">
        <w:r w:rsidR="00EC4DED" w:rsidRPr="00EA7BE1">
          <w:rPr>
            <w:rStyle w:val="Hipervnculo"/>
            <w:noProof/>
          </w:rPr>
          <w:t>Tratamiento del Riesgo</w:t>
        </w:r>
        <w:r w:rsidR="00EC4DED">
          <w:rPr>
            <w:noProof/>
            <w:webHidden/>
          </w:rPr>
          <w:tab/>
        </w:r>
        <w:r w:rsidR="00EC4DED">
          <w:rPr>
            <w:noProof/>
            <w:webHidden/>
          </w:rPr>
          <w:fldChar w:fldCharType="begin"/>
        </w:r>
        <w:r w:rsidR="00EC4DED">
          <w:rPr>
            <w:noProof/>
            <w:webHidden/>
          </w:rPr>
          <w:instrText xml:space="preserve"> PAGEREF _Toc443562980 \h </w:instrText>
        </w:r>
        <w:r w:rsidR="00EC4DED">
          <w:rPr>
            <w:noProof/>
            <w:webHidden/>
          </w:rPr>
        </w:r>
        <w:r w:rsidR="00EC4DED">
          <w:rPr>
            <w:noProof/>
            <w:webHidden/>
          </w:rPr>
          <w:fldChar w:fldCharType="separate"/>
        </w:r>
        <w:r>
          <w:rPr>
            <w:noProof/>
            <w:webHidden/>
          </w:rPr>
          <w:t>70</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81" w:history="1">
        <w:r w:rsidR="00EC4DED" w:rsidRPr="00EA7BE1">
          <w:rPr>
            <w:rStyle w:val="Hipervnculo"/>
            <w:noProof/>
          </w:rPr>
          <w:t>Monitoreo y Revisión</w:t>
        </w:r>
        <w:r w:rsidR="00EC4DED">
          <w:rPr>
            <w:noProof/>
            <w:webHidden/>
          </w:rPr>
          <w:tab/>
        </w:r>
        <w:r w:rsidR="00EC4DED">
          <w:rPr>
            <w:noProof/>
            <w:webHidden/>
          </w:rPr>
          <w:fldChar w:fldCharType="begin"/>
        </w:r>
        <w:r w:rsidR="00EC4DED">
          <w:rPr>
            <w:noProof/>
            <w:webHidden/>
          </w:rPr>
          <w:instrText xml:space="preserve"> PAGEREF _Toc443562981 \h </w:instrText>
        </w:r>
        <w:r w:rsidR="00EC4DED">
          <w:rPr>
            <w:noProof/>
            <w:webHidden/>
          </w:rPr>
        </w:r>
        <w:r w:rsidR="00EC4DED">
          <w:rPr>
            <w:noProof/>
            <w:webHidden/>
          </w:rPr>
          <w:fldChar w:fldCharType="separate"/>
        </w:r>
        <w:r>
          <w:rPr>
            <w:noProof/>
            <w:webHidden/>
          </w:rPr>
          <w:t>72</w:t>
        </w:r>
        <w:r w:rsidR="00EC4DED">
          <w:rPr>
            <w:noProof/>
            <w:webHidden/>
          </w:rPr>
          <w:fldChar w:fldCharType="end"/>
        </w:r>
      </w:hyperlink>
    </w:p>
    <w:p w:rsidR="00EC4DED" w:rsidRDefault="009F1B3D">
      <w:pPr>
        <w:pStyle w:val="TDC3"/>
        <w:tabs>
          <w:tab w:val="left" w:pos="1540"/>
          <w:tab w:val="right" w:leader="dot" w:pos="8261"/>
        </w:tabs>
        <w:rPr>
          <w:rFonts w:eastAsiaTheme="minorEastAsia" w:cstheme="minorBidi"/>
          <w:i w:val="0"/>
          <w:iCs w:val="0"/>
          <w:noProof/>
          <w:sz w:val="22"/>
          <w:szCs w:val="22"/>
          <w:lang w:eastAsia="es-CO"/>
        </w:rPr>
      </w:pPr>
      <w:hyperlink w:anchor="_Toc443562982" w:history="1">
        <w:r w:rsidR="00EC4DED" w:rsidRPr="00EA7BE1">
          <w:rPr>
            <w:rStyle w:val="Hipervnculo"/>
            <w:noProof/>
          </w:rPr>
          <w:t>11.1.3.9.</w:t>
        </w:r>
        <w:r w:rsidR="00EC4DED">
          <w:rPr>
            <w:rFonts w:eastAsiaTheme="minorEastAsia" w:cstheme="minorBidi"/>
            <w:i w:val="0"/>
            <w:iCs w:val="0"/>
            <w:noProof/>
            <w:sz w:val="22"/>
            <w:szCs w:val="22"/>
            <w:lang w:eastAsia="es-CO"/>
          </w:rPr>
          <w:tab/>
        </w:r>
        <w:r w:rsidR="00EC4DED" w:rsidRPr="00EA7BE1">
          <w:rPr>
            <w:rStyle w:val="Hipervnculo"/>
            <w:noProof/>
          </w:rPr>
          <w:t>Manejo de la contingencia</w:t>
        </w:r>
        <w:r w:rsidR="00EC4DED">
          <w:rPr>
            <w:noProof/>
            <w:webHidden/>
          </w:rPr>
          <w:tab/>
        </w:r>
        <w:r w:rsidR="00EC4DED">
          <w:rPr>
            <w:noProof/>
            <w:webHidden/>
          </w:rPr>
          <w:fldChar w:fldCharType="begin"/>
        </w:r>
        <w:r w:rsidR="00EC4DED">
          <w:rPr>
            <w:noProof/>
            <w:webHidden/>
          </w:rPr>
          <w:instrText xml:space="preserve"> PAGEREF _Toc443562982 \h </w:instrText>
        </w:r>
        <w:r w:rsidR="00EC4DED">
          <w:rPr>
            <w:noProof/>
            <w:webHidden/>
          </w:rPr>
        </w:r>
        <w:r w:rsidR="00EC4DED">
          <w:rPr>
            <w:noProof/>
            <w:webHidden/>
          </w:rPr>
          <w:fldChar w:fldCharType="separate"/>
        </w:r>
        <w:r>
          <w:rPr>
            <w:noProof/>
            <w:webHidden/>
          </w:rPr>
          <w:t>74</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83" w:history="1">
        <w:r w:rsidR="00EC4DED" w:rsidRPr="00EA7BE1">
          <w:rPr>
            <w:rStyle w:val="Hipervnculo"/>
            <w:noProof/>
          </w:rPr>
          <w:t>Estrategias para la Respuesta a Emergencia</w:t>
        </w:r>
        <w:r w:rsidR="00EC4DED">
          <w:rPr>
            <w:noProof/>
            <w:webHidden/>
          </w:rPr>
          <w:tab/>
        </w:r>
        <w:r w:rsidR="00EC4DED">
          <w:rPr>
            <w:noProof/>
            <w:webHidden/>
          </w:rPr>
          <w:fldChar w:fldCharType="begin"/>
        </w:r>
        <w:r w:rsidR="00EC4DED">
          <w:rPr>
            <w:noProof/>
            <w:webHidden/>
          </w:rPr>
          <w:instrText xml:space="preserve"> PAGEREF _Toc443562983 \h </w:instrText>
        </w:r>
        <w:r w:rsidR="00EC4DED">
          <w:rPr>
            <w:noProof/>
            <w:webHidden/>
          </w:rPr>
        </w:r>
        <w:r w:rsidR="00EC4DED">
          <w:rPr>
            <w:noProof/>
            <w:webHidden/>
          </w:rPr>
          <w:fldChar w:fldCharType="separate"/>
        </w:r>
        <w:r>
          <w:rPr>
            <w:noProof/>
            <w:webHidden/>
          </w:rPr>
          <w:t>74</w:t>
        </w:r>
        <w:r w:rsidR="00EC4DED">
          <w:rPr>
            <w:noProof/>
            <w:webHidden/>
          </w:rPr>
          <w:fldChar w:fldCharType="end"/>
        </w:r>
      </w:hyperlink>
    </w:p>
    <w:p w:rsidR="00EC4DED" w:rsidRDefault="009F1B3D">
      <w:pPr>
        <w:pStyle w:val="TDC4"/>
        <w:rPr>
          <w:rFonts w:eastAsiaTheme="minorEastAsia" w:cstheme="minorBidi"/>
          <w:noProof/>
          <w:sz w:val="22"/>
          <w:szCs w:val="22"/>
          <w:lang w:eastAsia="es-CO"/>
        </w:rPr>
      </w:pPr>
      <w:hyperlink w:anchor="_Toc443562984" w:history="1">
        <w:r w:rsidR="00EC4DED" w:rsidRPr="00EA7BE1">
          <w:rPr>
            <w:rStyle w:val="Hipervnculo"/>
            <w:noProof/>
          </w:rPr>
          <w:t>Equipos de emergencia en carretera</w:t>
        </w:r>
        <w:r w:rsidR="00EC4DED">
          <w:rPr>
            <w:noProof/>
            <w:webHidden/>
          </w:rPr>
          <w:tab/>
        </w:r>
        <w:r w:rsidR="00EC4DED">
          <w:rPr>
            <w:noProof/>
            <w:webHidden/>
          </w:rPr>
          <w:fldChar w:fldCharType="begin"/>
        </w:r>
        <w:r w:rsidR="00EC4DED">
          <w:rPr>
            <w:noProof/>
            <w:webHidden/>
          </w:rPr>
          <w:instrText xml:space="preserve"> PAGEREF _Toc443562984 \h </w:instrText>
        </w:r>
        <w:r w:rsidR="00EC4DED">
          <w:rPr>
            <w:noProof/>
            <w:webHidden/>
          </w:rPr>
        </w:r>
        <w:r w:rsidR="00EC4DED">
          <w:rPr>
            <w:noProof/>
            <w:webHidden/>
          </w:rPr>
          <w:fldChar w:fldCharType="separate"/>
        </w:r>
        <w:r>
          <w:rPr>
            <w:noProof/>
            <w:webHidden/>
          </w:rPr>
          <w:t>130</w:t>
        </w:r>
        <w:r w:rsidR="00EC4DED">
          <w:rPr>
            <w:noProof/>
            <w:webHidden/>
          </w:rPr>
          <w:fldChar w:fldCharType="end"/>
        </w:r>
      </w:hyperlink>
    </w:p>
    <w:p w:rsidR="00EC4DED" w:rsidRDefault="009F1B3D">
      <w:pPr>
        <w:pStyle w:val="TDC1"/>
        <w:tabs>
          <w:tab w:val="right" w:leader="dot" w:pos="8261"/>
        </w:tabs>
        <w:rPr>
          <w:rFonts w:eastAsiaTheme="minorEastAsia" w:cstheme="minorBidi"/>
          <w:b w:val="0"/>
          <w:bCs w:val="0"/>
          <w:caps w:val="0"/>
          <w:noProof/>
          <w:sz w:val="22"/>
          <w:szCs w:val="22"/>
          <w:lang w:eastAsia="es-CO"/>
        </w:rPr>
      </w:pPr>
      <w:hyperlink w:anchor="_Toc443562985" w:history="1">
        <w:r w:rsidR="00EC4DED" w:rsidRPr="00EA7BE1">
          <w:rPr>
            <w:rStyle w:val="Hipervnculo"/>
            <w:noProof/>
          </w:rPr>
          <w:t>BIBLIOGRAFÍA</w:t>
        </w:r>
        <w:r w:rsidR="00EC4DED">
          <w:rPr>
            <w:noProof/>
            <w:webHidden/>
          </w:rPr>
          <w:tab/>
        </w:r>
        <w:r w:rsidR="00EC4DED">
          <w:rPr>
            <w:noProof/>
            <w:webHidden/>
          </w:rPr>
          <w:fldChar w:fldCharType="begin"/>
        </w:r>
        <w:r w:rsidR="00EC4DED">
          <w:rPr>
            <w:noProof/>
            <w:webHidden/>
          </w:rPr>
          <w:instrText xml:space="preserve"> PAGEREF _Toc443562985 \h </w:instrText>
        </w:r>
        <w:r w:rsidR="00EC4DED">
          <w:rPr>
            <w:noProof/>
            <w:webHidden/>
          </w:rPr>
        </w:r>
        <w:r w:rsidR="00EC4DED">
          <w:rPr>
            <w:noProof/>
            <w:webHidden/>
          </w:rPr>
          <w:fldChar w:fldCharType="separate"/>
        </w:r>
        <w:r>
          <w:rPr>
            <w:noProof/>
            <w:webHidden/>
          </w:rPr>
          <w:t>134</w:t>
        </w:r>
        <w:r w:rsidR="00EC4DED">
          <w:rPr>
            <w:noProof/>
            <w:webHidden/>
          </w:rPr>
          <w:fldChar w:fldCharType="end"/>
        </w:r>
      </w:hyperlink>
    </w:p>
    <w:p w:rsidR="009418E0" w:rsidRPr="00FB054D" w:rsidRDefault="00507D6A" w:rsidP="00E3631D">
      <w:r w:rsidRPr="00507D6A">
        <w:rPr>
          <w:rFonts w:asciiTheme="majorHAnsi" w:hAnsiTheme="majorHAnsi"/>
          <w:b/>
          <w:iCs/>
        </w:rPr>
        <w:fldChar w:fldCharType="end"/>
      </w:r>
    </w:p>
    <w:p w:rsidR="00D32E3D" w:rsidRPr="00E3631D" w:rsidRDefault="00D32E3D" w:rsidP="00E3631D">
      <w:pPr>
        <w:pStyle w:val="Sinespaciado"/>
        <w:rPr>
          <w:rFonts w:ascii="Cambria" w:eastAsia="Calibri" w:hAnsi="Cambria"/>
          <w:lang w:eastAsia="en-US"/>
        </w:rPr>
      </w:pPr>
      <w:r w:rsidRPr="00E3631D">
        <w:rPr>
          <w:rFonts w:ascii="Cambria" w:eastAsia="Calibri" w:hAnsi="Cambria"/>
          <w:lang w:eastAsia="en-US"/>
        </w:rPr>
        <w:br w:type="page"/>
      </w:r>
    </w:p>
    <w:p w:rsidR="00F97261" w:rsidRPr="00FB054D" w:rsidRDefault="00F97261" w:rsidP="00B82E5D">
      <w:pPr>
        <w:pStyle w:val="PortadaDocumento"/>
      </w:pPr>
      <w:r w:rsidRPr="00FB054D">
        <w:lastRenderedPageBreak/>
        <w:t>ÍNDICE DE TABLAS</w:t>
      </w:r>
    </w:p>
    <w:p w:rsidR="00F97261" w:rsidRPr="00FB054D" w:rsidRDefault="00F97261" w:rsidP="00F97261"/>
    <w:p w:rsidR="00EC4DED" w:rsidRDefault="00B64BF7">
      <w:pPr>
        <w:pStyle w:val="Tabladeilustraciones"/>
        <w:tabs>
          <w:tab w:val="left" w:pos="1540"/>
          <w:tab w:val="right" w:leader="dot" w:pos="8261"/>
        </w:tabs>
        <w:rPr>
          <w:rFonts w:asciiTheme="minorHAnsi" w:eastAsiaTheme="minorEastAsia" w:hAnsiTheme="minorHAnsi" w:cstheme="minorBidi"/>
          <w:noProof/>
          <w:lang w:eastAsia="es-CO"/>
        </w:rPr>
      </w:pPr>
      <w:r>
        <w:fldChar w:fldCharType="begin"/>
      </w:r>
      <w:r>
        <w:instrText xml:space="preserve"> TOC \h \z \c "Tabla" </w:instrText>
      </w:r>
      <w:r>
        <w:fldChar w:fldCharType="separate"/>
      </w:r>
      <w:hyperlink w:anchor="_Toc443562986" w:history="1">
        <w:r w:rsidR="00EC4DED" w:rsidRPr="00A7056D">
          <w:rPr>
            <w:rStyle w:val="Hipervnculo"/>
            <w:noProof/>
          </w:rPr>
          <w:t>Tabla 11.1.3.1</w:t>
        </w:r>
        <w:r w:rsidR="00EC4DED">
          <w:rPr>
            <w:rFonts w:asciiTheme="minorHAnsi" w:eastAsiaTheme="minorEastAsia" w:hAnsiTheme="minorHAnsi" w:cstheme="minorBidi"/>
            <w:noProof/>
            <w:lang w:eastAsia="es-CO"/>
          </w:rPr>
          <w:tab/>
        </w:r>
        <w:r w:rsidR="00EC4DED" w:rsidRPr="00A7056D">
          <w:rPr>
            <w:rStyle w:val="Hipervnculo"/>
            <w:noProof/>
          </w:rPr>
          <w:t>Actividades Objeto de licenciamiento</w:t>
        </w:r>
        <w:r w:rsidR="00EC4DED">
          <w:rPr>
            <w:noProof/>
            <w:webHidden/>
          </w:rPr>
          <w:tab/>
        </w:r>
        <w:r w:rsidR="00EC4DED">
          <w:rPr>
            <w:noProof/>
            <w:webHidden/>
          </w:rPr>
          <w:fldChar w:fldCharType="begin"/>
        </w:r>
        <w:r w:rsidR="00EC4DED">
          <w:rPr>
            <w:noProof/>
            <w:webHidden/>
          </w:rPr>
          <w:instrText xml:space="preserve"> PAGEREF _Toc443562986 \h </w:instrText>
        </w:r>
        <w:r w:rsidR="00EC4DED">
          <w:rPr>
            <w:noProof/>
            <w:webHidden/>
          </w:rPr>
        </w:r>
        <w:r w:rsidR="00EC4DED">
          <w:rPr>
            <w:noProof/>
            <w:webHidden/>
          </w:rPr>
          <w:fldChar w:fldCharType="separate"/>
        </w:r>
        <w:r w:rsidR="009F1B3D">
          <w:rPr>
            <w:noProof/>
            <w:webHidden/>
          </w:rPr>
          <w:t>13</w:t>
        </w:r>
        <w:r w:rsidR="00EC4DED">
          <w:rPr>
            <w:noProof/>
            <w:webHidden/>
          </w:rPr>
          <w:fldChar w:fldCharType="end"/>
        </w:r>
      </w:hyperlink>
    </w:p>
    <w:p w:rsidR="00EC4DED" w:rsidRDefault="009F1B3D">
      <w:pPr>
        <w:pStyle w:val="Tabladeilustraciones"/>
        <w:tabs>
          <w:tab w:val="left" w:pos="1540"/>
          <w:tab w:val="right" w:leader="dot" w:pos="8261"/>
        </w:tabs>
        <w:rPr>
          <w:rFonts w:asciiTheme="minorHAnsi" w:eastAsiaTheme="minorEastAsia" w:hAnsiTheme="minorHAnsi" w:cstheme="minorBidi"/>
          <w:noProof/>
          <w:lang w:eastAsia="es-CO"/>
        </w:rPr>
      </w:pPr>
      <w:hyperlink w:anchor="_Toc443562987" w:history="1">
        <w:r w:rsidR="00EC4DED" w:rsidRPr="00A7056D">
          <w:rPr>
            <w:rStyle w:val="Hipervnculo"/>
            <w:noProof/>
          </w:rPr>
          <w:t>Tabla 11.1.3.2</w:t>
        </w:r>
        <w:r w:rsidR="00EC4DED">
          <w:rPr>
            <w:rFonts w:asciiTheme="minorHAnsi" w:eastAsiaTheme="minorEastAsia" w:hAnsiTheme="minorHAnsi" w:cstheme="minorBidi"/>
            <w:noProof/>
            <w:lang w:eastAsia="es-CO"/>
          </w:rPr>
          <w:tab/>
        </w:r>
        <w:r w:rsidR="00EC4DED" w:rsidRPr="00A7056D">
          <w:rPr>
            <w:rStyle w:val="Hipervnculo"/>
            <w:rFonts w:cs="Arial"/>
            <w:noProof/>
          </w:rPr>
          <w:t>Tipos de Consecuencia</w:t>
        </w:r>
        <w:r w:rsidR="00EC4DED">
          <w:rPr>
            <w:noProof/>
            <w:webHidden/>
          </w:rPr>
          <w:tab/>
        </w:r>
        <w:r w:rsidR="00EC4DED">
          <w:rPr>
            <w:noProof/>
            <w:webHidden/>
          </w:rPr>
          <w:fldChar w:fldCharType="begin"/>
        </w:r>
        <w:r w:rsidR="00EC4DED">
          <w:rPr>
            <w:noProof/>
            <w:webHidden/>
          </w:rPr>
          <w:instrText xml:space="preserve"> PAGEREF _Toc443562987 \h </w:instrText>
        </w:r>
        <w:r w:rsidR="00EC4DED">
          <w:rPr>
            <w:noProof/>
            <w:webHidden/>
          </w:rPr>
        </w:r>
        <w:r w:rsidR="00EC4DED">
          <w:rPr>
            <w:noProof/>
            <w:webHidden/>
          </w:rPr>
          <w:fldChar w:fldCharType="separate"/>
        </w:r>
        <w:r>
          <w:rPr>
            <w:noProof/>
            <w:webHidden/>
          </w:rPr>
          <w:t>30</w:t>
        </w:r>
        <w:r w:rsidR="00EC4DED">
          <w:rPr>
            <w:noProof/>
            <w:webHidden/>
          </w:rPr>
          <w:fldChar w:fldCharType="end"/>
        </w:r>
      </w:hyperlink>
    </w:p>
    <w:p w:rsidR="00EC4DED" w:rsidRDefault="009F1B3D">
      <w:pPr>
        <w:pStyle w:val="Tabladeilustraciones"/>
        <w:tabs>
          <w:tab w:val="left" w:pos="1540"/>
          <w:tab w:val="right" w:leader="dot" w:pos="8261"/>
        </w:tabs>
        <w:rPr>
          <w:rFonts w:asciiTheme="minorHAnsi" w:eastAsiaTheme="minorEastAsia" w:hAnsiTheme="minorHAnsi" w:cstheme="minorBidi"/>
          <w:noProof/>
          <w:lang w:eastAsia="es-CO"/>
        </w:rPr>
      </w:pPr>
      <w:hyperlink w:anchor="_Toc443562988" w:history="1">
        <w:r w:rsidR="00EC4DED" w:rsidRPr="00A7056D">
          <w:rPr>
            <w:rStyle w:val="Hipervnculo"/>
            <w:noProof/>
          </w:rPr>
          <w:t>Tabla 11.1.3.3</w:t>
        </w:r>
        <w:r w:rsidR="00EC4DED">
          <w:rPr>
            <w:rFonts w:asciiTheme="minorHAnsi" w:eastAsiaTheme="minorEastAsia" w:hAnsiTheme="minorHAnsi" w:cstheme="minorBidi"/>
            <w:noProof/>
            <w:lang w:eastAsia="es-CO"/>
          </w:rPr>
          <w:tab/>
        </w:r>
        <w:r w:rsidR="00EC4DED" w:rsidRPr="00A7056D">
          <w:rPr>
            <w:rStyle w:val="Hipervnculo"/>
            <w:rFonts w:cs="Arial"/>
            <w:noProof/>
          </w:rPr>
          <w:t>Escala de Evaluación de Probabilidad y su Descripción</w:t>
        </w:r>
        <w:r w:rsidR="00EC4DED">
          <w:rPr>
            <w:noProof/>
            <w:webHidden/>
          </w:rPr>
          <w:tab/>
        </w:r>
        <w:r w:rsidR="00EC4DED">
          <w:rPr>
            <w:noProof/>
            <w:webHidden/>
          </w:rPr>
          <w:fldChar w:fldCharType="begin"/>
        </w:r>
        <w:r w:rsidR="00EC4DED">
          <w:rPr>
            <w:noProof/>
            <w:webHidden/>
          </w:rPr>
          <w:instrText xml:space="preserve"> PAGEREF _Toc443562988 \h </w:instrText>
        </w:r>
        <w:r w:rsidR="00EC4DED">
          <w:rPr>
            <w:noProof/>
            <w:webHidden/>
          </w:rPr>
        </w:r>
        <w:r w:rsidR="00EC4DED">
          <w:rPr>
            <w:noProof/>
            <w:webHidden/>
          </w:rPr>
          <w:fldChar w:fldCharType="separate"/>
        </w:r>
        <w:r>
          <w:rPr>
            <w:noProof/>
            <w:webHidden/>
          </w:rPr>
          <w:t>30</w:t>
        </w:r>
        <w:r w:rsidR="00EC4DED">
          <w:rPr>
            <w:noProof/>
            <w:webHidden/>
          </w:rPr>
          <w:fldChar w:fldCharType="end"/>
        </w:r>
      </w:hyperlink>
    </w:p>
    <w:p w:rsidR="00EC4DED" w:rsidRDefault="009F1B3D">
      <w:pPr>
        <w:pStyle w:val="Tabladeilustraciones"/>
        <w:tabs>
          <w:tab w:val="left" w:pos="1540"/>
          <w:tab w:val="right" w:leader="dot" w:pos="8261"/>
        </w:tabs>
        <w:rPr>
          <w:rFonts w:asciiTheme="minorHAnsi" w:eastAsiaTheme="minorEastAsia" w:hAnsiTheme="minorHAnsi" w:cstheme="minorBidi"/>
          <w:noProof/>
          <w:lang w:eastAsia="es-CO"/>
        </w:rPr>
      </w:pPr>
      <w:hyperlink w:anchor="_Toc443562989" w:history="1">
        <w:r w:rsidR="00EC4DED" w:rsidRPr="00A7056D">
          <w:rPr>
            <w:rStyle w:val="Hipervnculo"/>
            <w:noProof/>
          </w:rPr>
          <w:t>Tabla 11.1.3.4</w:t>
        </w:r>
        <w:r w:rsidR="00EC4DED">
          <w:rPr>
            <w:rFonts w:asciiTheme="minorHAnsi" w:eastAsiaTheme="minorEastAsia" w:hAnsiTheme="minorHAnsi" w:cstheme="minorBidi"/>
            <w:noProof/>
            <w:lang w:eastAsia="es-CO"/>
          </w:rPr>
          <w:tab/>
        </w:r>
        <w:r w:rsidR="00EC4DED" w:rsidRPr="00A7056D">
          <w:rPr>
            <w:rStyle w:val="Hipervnculo"/>
            <w:rFonts w:cs="Arial"/>
            <w:noProof/>
          </w:rPr>
          <w:t>Análisis de Riesgo</w:t>
        </w:r>
        <w:r w:rsidR="00EC4DED">
          <w:rPr>
            <w:noProof/>
            <w:webHidden/>
          </w:rPr>
          <w:tab/>
        </w:r>
        <w:r w:rsidR="00EC4DED">
          <w:rPr>
            <w:noProof/>
            <w:webHidden/>
          </w:rPr>
          <w:fldChar w:fldCharType="begin"/>
        </w:r>
        <w:r w:rsidR="00EC4DED">
          <w:rPr>
            <w:noProof/>
            <w:webHidden/>
          </w:rPr>
          <w:instrText xml:space="preserve"> PAGEREF _Toc443562989 \h </w:instrText>
        </w:r>
        <w:r w:rsidR="00EC4DED">
          <w:rPr>
            <w:noProof/>
            <w:webHidden/>
          </w:rPr>
        </w:r>
        <w:r w:rsidR="00EC4DED">
          <w:rPr>
            <w:noProof/>
            <w:webHidden/>
          </w:rPr>
          <w:fldChar w:fldCharType="separate"/>
        </w:r>
        <w:r>
          <w:rPr>
            <w:noProof/>
            <w:webHidden/>
          </w:rPr>
          <w:t>31</w:t>
        </w:r>
        <w:r w:rsidR="00EC4DED">
          <w:rPr>
            <w:noProof/>
            <w:webHidden/>
          </w:rPr>
          <w:fldChar w:fldCharType="end"/>
        </w:r>
      </w:hyperlink>
    </w:p>
    <w:p w:rsidR="00EC4DED" w:rsidRDefault="009F1B3D">
      <w:pPr>
        <w:pStyle w:val="Tabladeilustraciones"/>
        <w:tabs>
          <w:tab w:val="left" w:pos="1540"/>
          <w:tab w:val="right" w:leader="dot" w:pos="8261"/>
        </w:tabs>
        <w:rPr>
          <w:rFonts w:asciiTheme="minorHAnsi" w:eastAsiaTheme="minorEastAsia" w:hAnsiTheme="minorHAnsi" w:cstheme="minorBidi"/>
          <w:noProof/>
          <w:lang w:eastAsia="es-CO"/>
        </w:rPr>
      </w:pPr>
      <w:hyperlink w:anchor="_Toc443562990" w:history="1">
        <w:r w:rsidR="00EC4DED" w:rsidRPr="00A7056D">
          <w:rPr>
            <w:rStyle w:val="Hipervnculo"/>
            <w:noProof/>
          </w:rPr>
          <w:t>Tabla 11.1.3.5</w:t>
        </w:r>
        <w:r w:rsidR="00EC4DED">
          <w:rPr>
            <w:rFonts w:asciiTheme="minorHAnsi" w:eastAsiaTheme="minorEastAsia" w:hAnsiTheme="minorHAnsi" w:cstheme="minorBidi"/>
            <w:noProof/>
            <w:lang w:eastAsia="es-CO"/>
          </w:rPr>
          <w:tab/>
        </w:r>
        <w:r w:rsidR="00EC4DED" w:rsidRPr="00A7056D">
          <w:rPr>
            <w:rStyle w:val="Hipervnculo"/>
            <w:rFonts w:cs="Arial"/>
            <w:noProof/>
          </w:rPr>
          <w:t>Análisis de Consecuencia</w:t>
        </w:r>
        <w:r w:rsidR="00EC4DED">
          <w:rPr>
            <w:noProof/>
            <w:webHidden/>
          </w:rPr>
          <w:tab/>
        </w:r>
        <w:r w:rsidR="00EC4DED">
          <w:rPr>
            <w:noProof/>
            <w:webHidden/>
          </w:rPr>
          <w:fldChar w:fldCharType="begin"/>
        </w:r>
        <w:r w:rsidR="00EC4DED">
          <w:rPr>
            <w:noProof/>
            <w:webHidden/>
          </w:rPr>
          <w:instrText xml:space="preserve"> PAGEREF _Toc443562990 \h </w:instrText>
        </w:r>
        <w:r w:rsidR="00EC4DED">
          <w:rPr>
            <w:noProof/>
            <w:webHidden/>
          </w:rPr>
        </w:r>
        <w:r w:rsidR="00EC4DED">
          <w:rPr>
            <w:noProof/>
            <w:webHidden/>
          </w:rPr>
          <w:fldChar w:fldCharType="separate"/>
        </w:r>
        <w:r>
          <w:rPr>
            <w:noProof/>
            <w:webHidden/>
          </w:rPr>
          <w:t>31</w:t>
        </w:r>
        <w:r w:rsidR="00EC4DED">
          <w:rPr>
            <w:noProof/>
            <w:webHidden/>
          </w:rPr>
          <w:fldChar w:fldCharType="end"/>
        </w:r>
      </w:hyperlink>
    </w:p>
    <w:p w:rsidR="00EC4DED" w:rsidRDefault="009F1B3D">
      <w:pPr>
        <w:pStyle w:val="Tabladeilustraciones"/>
        <w:tabs>
          <w:tab w:val="left" w:pos="1540"/>
          <w:tab w:val="right" w:leader="dot" w:pos="8261"/>
        </w:tabs>
        <w:rPr>
          <w:rFonts w:asciiTheme="minorHAnsi" w:eastAsiaTheme="minorEastAsia" w:hAnsiTheme="minorHAnsi" w:cstheme="minorBidi"/>
          <w:noProof/>
          <w:lang w:eastAsia="es-CO"/>
        </w:rPr>
      </w:pPr>
      <w:hyperlink w:anchor="_Toc443562991" w:history="1">
        <w:r w:rsidR="00EC4DED" w:rsidRPr="00A7056D">
          <w:rPr>
            <w:rStyle w:val="Hipervnculo"/>
            <w:noProof/>
          </w:rPr>
          <w:t>Tabla 11.1.3.6</w:t>
        </w:r>
        <w:r w:rsidR="00EC4DED">
          <w:rPr>
            <w:rFonts w:asciiTheme="minorHAnsi" w:eastAsiaTheme="minorEastAsia" w:hAnsiTheme="minorHAnsi" w:cstheme="minorBidi"/>
            <w:noProof/>
            <w:lang w:eastAsia="es-CO"/>
          </w:rPr>
          <w:tab/>
        </w:r>
        <w:r w:rsidR="00EC4DED" w:rsidRPr="00A7056D">
          <w:rPr>
            <w:rStyle w:val="Hipervnculo"/>
            <w:noProof/>
          </w:rPr>
          <w:t>Riesgos identificados para el proyecto</w:t>
        </w:r>
        <w:r w:rsidR="00EC4DED">
          <w:rPr>
            <w:noProof/>
            <w:webHidden/>
          </w:rPr>
          <w:tab/>
        </w:r>
        <w:r w:rsidR="00EC4DED">
          <w:rPr>
            <w:noProof/>
            <w:webHidden/>
          </w:rPr>
          <w:fldChar w:fldCharType="begin"/>
        </w:r>
        <w:r w:rsidR="00EC4DED">
          <w:rPr>
            <w:noProof/>
            <w:webHidden/>
          </w:rPr>
          <w:instrText xml:space="preserve"> PAGEREF _Toc443562991 \h </w:instrText>
        </w:r>
        <w:r w:rsidR="00EC4DED">
          <w:rPr>
            <w:noProof/>
            <w:webHidden/>
          </w:rPr>
        </w:r>
        <w:r w:rsidR="00EC4DED">
          <w:rPr>
            <w:noProof/>
            <w:webHidden/>
          </w:rPr>
          <w:fldChar w:fldCharType="separate"/>
        </w:r>
        <w:r>
          <w:rPr>
            <w:noProof/>
            <w:webHidden/>
          </w:rPr>
          <w:t>34</w:t>
        </w:r>
        <w:r w:rsidR="00EC4DED">
          <w:rPr>
            <w:noProof/>
            <w:webHidden/>
          </w:rPr>
          <w:fldChar w:fldCharType="end"/>
        </w:r>
      </w:hyperlink>
    </w:p>
    <w:p w:rsidR="00EC4DED" w:rsidRDefault="009F1B3D">
      <w:pPr>
        <w:pStyle w:val="Tabladeilustraciones"/>
        <w:tabs>
          <w:tab w:val="left" w:pos="1540"/>
          <w:tab w:val="right" w:leader="dot" w:pos="8261"/>
        </w:tabs>
        <w:rPr>
          <w:rFonts w:asciiTheme="minorHAnsi" w:eastAsiaTheme="minorEastAsia" w:hAnsiTheme="minorHAnsi" w:cstheme="minorBidi"/>
          <w:noProof/>
          <w:lang w:eastAsia="es-CO"/>
        </w:rPr>
      </w:pPr>
      <w:hyperlink w:anchor="_Toc443562992" w:history="1">
        <w:r w:rsidR="00EC4DED" w:rsidRPr="00A7056D">
          <w:rPr>
            <w:rStyle w:val="Hipervnculo"/>
            <w:noProof/>
          </w:rPr>
          <w:t>Tabla 11.1.3.7</w:t>
        </w:r>
        <w:r w:rsidR="00EC4DED">
          <w:rPr>
            <w:rFonts w:asciiTheme="minorHAnsi" w:eastAsiaTheme="minorEastAsia" w:hAnsiTheme="minorHAnsi" w:cstheme="minorBidi"/>
            <w:noProof/>
            <w:lang w:eastAsia="es-CO"/>
          </w:rPr>
          <w:tab/>
        </w:r>
        <w:r w:rsidR="00EC4DED" w:rsidRPr="00A7056D">
          <w:rPr>
            <w:rStyle w:val="Hipervnculo"/>
            <w:noProof/>
          </w:rPr>
          <w:t>Últimos sismos registrados en el AI</w:t>
        </w:r>
        <w:r w:rsidR="00EC4DED">
          <w:rPr>
            <w:noProof/>
            <w:webHidden/>
          </w:rPr>
          <w:tab/>
        </w:r>
        <w:r w:rsidR="00EC4DED">
          <w:rPr>
            <w:noProof/>
            <w:webHidden/>
          </w:rPr>
          <w:fldChar w:fldCharType="begin"/>
        </w:r>
        <w:r w:rsidR="00EC4DED">
          <w:rPr>
            <w:noProof/>
            <w:webHidden/>
          </w:rPr>
          <w:instrText xml:space="preserve"> PAGEREF _Toc443562992 \h </w:instrText>
        </w:r>
        <w:r w:rsidR="00EC4DED">
          <w:rPr>
            <w:noProof/>
            <w:webHidden/>
          </w:rPr>
        </w:r>
        <w:r w:rsidR="00EC4DED">
          <w:rPr>
            <w:noProof/>
            <w:webHidden/>
          </w:rPr>
          <w:fldChar w:fldCharType="separate"/>
        </w:r>
        <w:r>
          <w:rPr>
            <w:noProof/>
            <w:webHidden/>
          </w:rPr>
          <w:t>44</w:t>
        </w:r>
        <w:r w:rsidR="00EC4DED">
          <w:rPr>
            <w:noProof/>
            <w:webHidden/>
          </w:rPr>
          <w:fldChar w:fldCharType="end"/>
        </w:r>
      </w:hyperlink>
    </w:p>
    <w:p w:rsidR="00EC4DED" w:rsidRDefault="009F1B3D">
      <w:pPr>
        <w:pStyle w:val="Tabladeilustraciones"/>
        <w:tabs>
          <w:tab w:val="left" w:pos="1540"/>
          <w:tab w:val="right" w:leader="dot" w:pos="8261"/>
        </w:tabs>
        <w:rPr>
          <w:rFonts w:asciiTheme="minorHAnsi" w:eastAsiaTheme="minorEastAsia" w:hAnsiTheme="minorHAnsi" w:cstheme="minorBidi"/>
          <w:noProof/>
          <w:lang w:eastAsia="es-CO"/>
        </w:rPr>
      </w:pPr>
      <w:hyperlink w:anchor="_Toc443562993" w:history="1">
        <w:r w:rsidR="00EC4DED" w:rsidRPr="00A7056D">
          <w:rPr>
            <w:rStyle w:val="Hipervnculo"/>
            <w:noProof/>
          </w:rPr>
          <w:t>Tabla 11.1.3.8</w:t>
        </w:r>
        <w:r w:rsidR="00EC4DED">
          <w:rPr>
            <w:rFonts w:asciiTheme="minorHAnsi" w:eastAsiaTheme="minorEastAsia" w:hAnsiTheme="minorHAnsi" w:cstheme="minorBidi"/>
            <w:noProof/>
            <w:lang w:eastAsia="es-CO"/>
          </w:rPr>
          <w:tab/>
        </w:r>
        <w:r w:rsidR="00EC4DED" w:rsidRPr="00A7056D">
          <w:rPr>
            <w:rStyle w:val="Hipervnculo"/>
            <w:noProof/>
          </w:rPr>
          <w:t>Clasificación de las coberturas según su dependencia al fuego</w:t>
        </w:r>
        <w:r w:rsidR="00EC4DED">
          <w:rPr>
            <w:noProof/>
            <w:webHidden/>
          </w:rPr>
          <w:tab/>
        </w:r>
        <w:r w:rsidR="00EC4DED">
          <w:rPr>
            <w:noProof/>
            <w:webHidden/>
          </w:rPr>
          <w:fldChar w:fldCharType="begin"/>
        </w:r>
        <w:r w:rsidR="00EC4DED">
          <w:rPr>
            <w:noProof/>
            <w:webHidden/>
          </w:rPr>
          <w:instrText xml:space="preserve"> PAGEREF _Toc443562993 \h </w:instrText>
        </w:r>
        <w:r w:rsidR="00EC4DED">
          <w:rPr>
            <w:noProof/>
            <w:webHidden/>
          </w:rPr>
        </w:r>
        <w:r w:rsidR="00EC4DED">
          <w:rPr>
            <w:noProof/>
            <w:webHidden/>
          </w:rPr>
          <w:fldChar w:fldCharType="separate"/>
        </w:r>
        <w:r>
          <w:rPr>
            <w:noProof/>
            <w:webHidden/>
          </w:rPr>
          <w:t>49</w:t>
        </w:r>
        <w:r w:rsidR="00EC4DED">
          <w:rPr>
            <w:noProof/>
            <w:webHidden/>
          </w:rPr>
          <w:fldChar w:fldCharType="end"/>
        </w:r>
      </w:hyperlink>
    </w:p>
    <w:p w:rsidR="00EC4DED" w:rsidRDefault="009F1B3D">
      <w:pPr>
        <w:pStyle w:val="Tabladeilustraciones"/>
        <w:tabs>
          <w:tab w:val="left" w:pos="1540"/>
          <w:tab w:val="right" w:leader="dot" w:pos="8261"/>
        </w:tabs>
        <w:rPr>
          <w:rFonts w:asciiTheme="minorHAnsi" w:eastAsiaTheme="minorEastAsia" w:hAnsiTheme="minorHAnsi" w:cstheme="minorBidi"/>
          <w:noProof/>
          <w:lang w:eastAsia="es-CO"/>
        </w:rPr>
      </w:pPr>
      <w:hyperlink w:anchor="_Toc443562994" w:history="1">
        <w:r w:rsidR="00EC4DED" w:rsidRPr="00A7056D">
          <w:rPr>
            <w:rStyle w:val="Hipervnculo"/>
            <w:noProof/>
          </w:rPr>
          <w:t>Tabla 11.1.3.9</w:t>
        </w:r>
        <w:r w:rsidR="00EC4DED">
          <w:rPr>
            <w:rFonts w:asciiTheme="minorHAnsi" w:eastAsiaTheme="minorEastAsia" w:hAnsiTheme="minorHAnsi" w:cstheme="minorBidi"/>
            <w:noProof/>
            <w:lang w:eastAsia="es-CO"/>
          </w:rPr>
          <w:tab/>
        </w:r>
        <w:r w:rsidR="00EC4DED" w:rsidRPr="00A7056D">
          <w:rPr>
            <w:rStyle w:val="Hipervnculo"/>
            <w:rFonts w:cs="Arial"/>
            <w:noProof/>
          </w:rPr>
          <w:t>Clasificación de combustibles</w:t>
        </w:r>
        <w:r w:rsidR="00EC4DED">
          <w:rPr>
            <w:noProof/>
            <w:webHidden/>
          </w:rPr>
          <w:tab/>
        </w:r>
        <w:r w:rsidR="00EC4DED">
          <w:rPr>
            <w:noProof/>
            <w:webHidden/>
          </w:rPr>
          <w:fldChar w:fldCharType="begin"/>
        </w:r>
        <w:r w:rsidR="00EC4DED">
          <w:rPr>
            <w:noProof/>
            <w:webHidden/>
          </w:rPr>
          <w:instrText xml:space="preserve"> PAGEREF _Toc443562994 \h </w:instrText>
        </w:r>
        <w:r w:rsidR="00EC4DED">
          <w:rPr>
            <w:noProof/>
            <w:webHidden/>
          </w:rPr>
        </w:r>
        <w:r w:rsidR="00EC4DED">
          <w:rPr>
            <w:noProof/>
            <w:webHidden/>
          </w:rPr>
          <w:fldChar w:fldCharType="separate"/>
        </w:r>
        <w:r>
          <w:rPr>
            <w:noProof/>
            <w:webHidden/>
          </w:rPr>
          <w:t>50</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2995" w:history="1">
        <w:r w:rsidR="00EC4DED" w:rsidRPr="00A7056D">
          <w:rPr>
            <w:rStyle w:val="Hipervnculo"/>
            <w:noProof/>
          </w:rPr>
          <w:t>Tabla 11.1.3.10</w:t>
        </w:r>
        <w:r w:rsidR="00EC4DED">
          <w:rPr>
            <w:rFonts w:asciiTheme="minorHAnsi" w:eastAsiaTheme="minorEastAsia" w:hAnsiTheme="minorHAnsi" w:cstheme="minorBidi"/>
            <w:noProof/>
            <w:lang w:eastAsia="es-CO"/>
          </w:rPr>
          <w:tab/>
        </w:r>
        <w:r w:rsidR="00EC4DED" w:rsidRPr="00A7056D">
          <w:rPr>
            <w:rStyle w:val="Hipervnculo"/>
            <w:rFonts w:cs="Arial"/>
            <w:noProof/>
          </w:rPr>
          <w:t>Caracterización de la condición pirogénica según la duración y carga del combustible presente</w:t>
        </w:r>
        <w:r w:rsidR="00EC4DED">
          <w:rPr>
            <w:noProof/>
            <w:webHidden/>
          </w:rPr>
          <w:tab/>
        </w:r>
        <w:r w:rsidR="00EC4DED">
          <w:rPr>
            <w:noProof/>
            <w:webHidden/>
          </w:rPr>
          <w:fldChar w:fldCharType="begin"/>
        </w:r>
        <w:r w:rsidR="00EC4DED">
          <w:rPr>
            <w:noProof/>
            <w:webHidden/>
          </w:rPr>
          <w:instrText xml:space="preserve"> PAGEREF _Toc443562995 \h </w:instrText>
        </w:r>
        <w:r w:rsidR="00EC4DED">
          <w:rPr>
            <w:noProof/>
            <w:webHidden/>
          </w:rPr>
        </w:r>
        <w:r w:rsidR="00EC4DED">
          <w:rPr>
            <w:noProof/>
            <w:webHidden/>
          </w:rPr>
          <w:fldChar w:fldCharType="separate"/>
        </w:r>
        <w:r>
          <w:rPr>
            <w:noProof/>
            <w:webHidden/>
          </w:rPr>
          <w:t>50</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2996" w:history="1">
        <w:r w:rsidR="00EC4DED" w:rsidRPr="00A7056D">
          <w:rPr>
            <w:rStyle w:val="Hipervnculo"/>
            <w:noProof/>
          </w:rPr>
          <w:t>Tabla 11.1.3.11</w:t>
        </w:r>
        <w:r w:rsidR="00EC4DED">
          <w:rPr>
            <w:rFonts w:asciiTheme="minorHAnsi" w:eastAsiaTheme="minorEastAsia" w:hAnsiTheme="minorHAnsi" w:cstheme="minorBidi"/>
            <w:noProof/>
            <w:lang w:eastAsia="es-CO"/>
          </w:rPr>
          <w:tab/>
        </w:r>
        <w:r w:rsidR="00EC4DED" w:rsidRPr="00A7056D">
          <w:rPr>
            <w:rStyle w:val="Hipervnculo"/>
            <w:rFonts w:cs="Arial"/>
            <w:noProof/>
          </w:rPr>
          <w:t>Rangos de la condición pirogénica según tipo de carga de combustible y tipo de combustible</w:t>
        </w:r>
        <w:r w:rsidR="00EC4DED">
          <w:rPr>
            <w:noProof/>
            <w:webHidden/>
          </w:rPr>
          <w:tab/>
        </w:r>
        <w:r w:rsidR="00EC4DED">
          <w:rPr>
            <w:noProof/>
            <w:webHidden/>
          </w:rPr>
          <w:fldChar w:fldCharType="begin"/>
        </w:r>
        <w:r w:rsidR="00EC4DED">
          <w:rPr>
            <w:noProof/>
            <w:webHidden/>
          </w:rPr>
          <w:instrText xml:space="preserve"> PAGEREF _Toc443562996 \h </w:instrText>
        </w:r>
        <w:r w:rsidR="00EC4DED">
          <w:rPr>
            <w:noProof/>
            <w:webHidden/>
          </w:rPr>
        </w:r>
        <w:r w:rsidR="00EC4DED">
          <w:rPr>
            <w:noProof/>
            <w:webHidden/>
          </w:rPr>
          <w:fldChar w:fldCharType="separate"/>
        </w:r>
        <w:r>
          <w:rPr>
            <w:noProof/>
            <w:webHidden/>
          </w:rPr>
          <w:t>51</w:t>
        </w:r>
        <w:r w:rsidR="00EC4DED">
          <w:rPr>
            <w:noProof/>
            <w:webHidden/>
          </w:rPr>
          <w:fldChar w:fldCharType="end"/>
        </w:r>
      </w:hyperlink>
    </w:p>
    <w:p w:rsidR="00EC4DED" w:rsidRDefault="009F1B3D">
      <w:pPr>
        <w:pStyle w:val="Tabladeilustraciones"/>
        <w:tabs>
          <w:tab w:val="left" w:pos="1802"/>
          <w:tab w:val="right" w:leader="dot" w:pos="8261"/>
        </w:tabs>
        <w:rPr>
          <w:rFonts w:asciiTheme="minorHAnsi" w:eastAsiaTheme="minorEastAsia" w:hAnsiTheme="minorHAnsi" w:cstheme="minorBidi"/>
          <w:noProof/>
          <w:lang w:eastAsia="es-CO"/>
        </w:rPr>
      </w:pPr>
      <w:hyperlink w:anchor="_Toc443562997" w:history="1">
        <w:r w:rsidR="00EC4DED" w:rsidRPr="00A7056D">
          <w:rPr>
            <w:rStyle w:val="Hipervnculo"/>
            <w:noProof/>
          </w:rPr>
          <w:t>Tabla 11.1.3.12</w:t>
        </w:r>
        <w:r w:rsidR="00EC4DED">
          <w:rPr>
            <w:rFonts w:asciiTheme="minorHAnsi" w:eastAsiaTheme="minorEastAsia" w:hAnsiTheme="minorHAnsi" w:cstheme="minorBidi"/>
            <w:noProof/>
            <w:lang w:eastAsia="es-CO"/>
          </w:rPr>
          <w:tab/>
        </w:r>
        <w:r w:rsidR="00EC4DED" w:rsidRPr="00A7056D">
          <w:rPr>
            <w:rStyle w:val="Hipervnculo"/>
            <w:noProof/>
          </w:rPr>
          <w:t>Clasificación de las coberturas presentes en el área del proyecto susceptibilidad a los incendios, por tipo y carga de combustible</w:t>
        </w:r>
        <w:r w:rsidR="00EC4DED">
          <w:rPr>
            <w:noProof/>
            <w:webHidden/>
          </w:rPr>
          <w:tab/>
        </w:r>
        <w:r w:rsidR="00EC4DED">
          <w:rPr>
            <w:noProof/>
            <w:webHidden/>
          </w:rPr>
          <w:fldChar w:fldCharType="begin"/>
        </w:r>
        <w:r w:rsidR="00EC4DED">
          <w:rPr>
            <w:noProof/>
            <w:webHidden/>
          </w:rPr>
          <w:instrText xml:space="preserve"> PAGEREF _Toc443562997 \h </w:instrText>
        </w:r>
        <w:r w:rsidR="00EC4DED">
          <w:rPr>
            <w:noProof/>
            <w:webHidden/>
          </w:rPr>
        </w:r>
        <w:r w:rsidR="00EC4DED">
          <w:rPr>
            <w:noProof/>
            <w:webHidden/>
          </w:rPr>
          <w:fldChar w:fldCharType="separate"/>
        </w:r>
        <w:r>
          <w:rPr>
            <w:noProof/>
            <w:webHidden/>
          </w:rPr>
          <w:t>51</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2998" w:history="1">
        <w:r w:rsidR="00EC4DED" w:rsidRPr="00A7056D">
          <w:rPr>
            <w:rStyle w:val="Hipervnculo"/>
            <w:noProof/>
          </w:rPr>
          <w:t>Tabla 11.1.3.13</w:t>
        </w:r>
        <w:r w:rsidR="00EC4DED">
          <w:rPr>
            <w:rFonts w:asciiTheme="minorHAnsi" w:eastAsiaTheme="minorEastAsia" w:hAnsiTheme="minorHAnsi" w:cstheme="minorBidi"/>
            <w:noProof/>
            <w:lang w:eastAsia="es-CO"/>
          </w:rPr>
          <w:tab/>
        </w:r>
        <w:r w:rsidR="00EC4DED" w:rsidRPr="00A7056D">
          <w:rPr>
            <w:rStyle w:val="Hipervnculo"/>
            <w:noProof/>
          </w:rPr>
          <w:t>Enfermedades trasmitidas por vectores en la región</w:t>
        </w:r>
        <w:r w:rsidR="00EC4DED">
          <w:rPr>
            <w:noProof/>
            <w:webHidden/>
          </w:rPr>
          <w:tab/>
        </w:r>
        <w:r w:rsidR="00EC4DED">
          <w:rPr>
            <w:noProof/>
            <w:webHidden/>
          </w:rPr>
          <w:fldChar w:fldCharType="begin"/>
        </w:r>
        <w:r w:rsidR="00EC4DED">
          <w:rPr>
            <w:noProof/>
            <w:webHidden/>
          </w:rPr>
          <w:instrText xml:space="preserve"> PAGEREF _Toc443562998 \h </w:instrText>
        </w:r>
        <w:r w:rsidR="00EC4DED">
          <w:rPr>
            <w:noProof/>
            <w:webHidden/>
          </w:rPr>
        </w:r>
        <w:r w:rsidR="00EC4DED">
          <w:rPr>
            <w:noProof/>
            <w:webHidden/>
          </w:rPr>
          <w:fldChar w:fldCharType="separate"/>
        </w:r>
        <w:r>
          <w:rPr>
            <w:noProof/>
            <w:webHidden/>
          </w:rPr>
          <w:t>58</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2999" w:history="1">
        <w:r w:rsidR="00EC4DED" w:rsidRPr="00A7056D">
          <w:rPr>
            <w:rStyle w:val="Hipervnculo"/>
            <w:noProof/>
          </w:rPr>
          <w:t>Tabla 11.1.3.14</w:t>
        </w:r>
        <w:r w:rsidR="00EC4DED">
          <w:rPr>
            <w:rFonts w:asciiTheme="minorHAnsi" w:eastAsiaTheme="minorEastAsia" w:hAnsiTheme="minorHAnsi" w:cstheme="minorBidi"/>
            <w:noProof/>
            <w:lang w:eastAsia="es-CO"/>
          </w:rPr>
          <w:tab/>
        </w:r>
        <w:r w:rsidR="00EC4DED" w:rsidRPr="00A7056D">
          <w:rPr>
            <w:rStyle w:val="Hipervnculo"/>
            <w:noProof/>
          </w:rPr>
          <w:t xml:space="preserve"> Actividades identificadas para la matriz de riesgo</w:t>
        </w:r>
        <w:r w:rsidR="00EC4DED">
          <w:rPr>
            <w:noProof/>
            <w:webHidden/>
          </w:rPr>
          <w:tab/>
        </w:r>
        <w:r w:rsidR="00EC4DED">
          <w:rPr>
            <w:noProof/>
            <w:webHidden/>
          </w:rPr>
          <w:fldChar w:fldCharType="begin"/>
        </w:r>
        <w:r w:rsidR="00EC4DED">
          <w:rPr>
            <w:noProof/>
            <w:webHidden/>
          </w:rPr>
          <w:instrText xml:space="preserve"> PAGEREF _Toc443562999 \h </w:instrText>
        </w:r>
        <w:r w:rsidR="00EC4DED">
          <w:rPr>
            <w:noProof/>
            <w:webHidden/>
          </w:rPr>
        </w:r>
        <w:r w:rsidR="00EC4DED">
          <w:rPr>
            <w:noProof/>
            <w:webHidden/>
          </w:rPr>
          <w:fldChar w:fldCharType="separate"/>
        </w:r>
        <w:r>
          <w:rPr>
            <w:noProof/>
            <w:webHidden/>
          </w:rPr>
          <w:t>66</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00" w:history="1">
        <w:r w:rsidR="00EC4DED" w:rsidRPr="00A7056D">
          <w:rPr>
            <w:rStyle w:val="Hipervnculo"/>
            <w:noProof/>
          </w:rPr>
          <w:t>Tabla 11.1.3.15</w:t>
        </w:r>
        <w:r w:rsidR="00EC4DED">
          <w:rPr>
            <w:rFonts w:asciiTheme="minorHAnsi" w:eastAsiaTheme="minorEastAsia" w:hAnsiTheme="minorHAnsi" w:cstheme="minorBidi"/>
            <w:noProof/>
            <w:lang w:eastAsia="es-CO"/>
          </w:rPr>
          <w:tab/>
        </w:r>
        <w:r w:rsidR="00EC4DED" w:rsidRPr="00A7056D">
          <w:rPr>
            <w:rStyle w:val="Hipervnculo"/>
            <w:noProof/>
          </w:rPr>
          <w:t xml:space="preserve"> </w:t>
        </w:r>
        <w:r w:rsidR="00EC4DED" w:rsidRPr="00A7056D">
          <w:rPr>
            <w:rStyle w:val="Hipervnculo"/>
            <w:rFonts w:cs="Arial"/>
            <w:noProof/>
          </w:rPr>
          <w:t>Identificación de Riesgos</w:t>
        </w:r>
        <w:r w:rsidR="00EC4DED">
          <w:rPr>
            <w:noProof/>
            <w:webHidden/>
          </w:rPr>
          <w:tab/>
        </w:r>
        <w:r w:rsidR="00EC4DED">
          <w:rPr>
            <w:noProof/>
            <w:webHidden/>
          </w:rPr>
          <w:fldChar w:fldCharType="begin"/>
        </w:r>
        <w:r w:rsidR="00EC4DED">
          <w:rPr>
            <w:noProof/>
            <w:webHidden/>
          </w:rPr>
          <w:instrText xml:space="preserve"> PAGEREF _Toc443563000 \h </w:instrText>
        </w:r>
        <w:r w:rsidR="00EC4DED">
          <w:rPr>
            <w:noProof/>
            <w:webHidden/>
          </w:rPr>
        </w:r>
        <w:r w:rsidR="00EC4DED">
          <w:rPr>
            <w:noProof/>
            <w:webHidden/>
          </w:rPr>
          <w:fldChar w:fldCharType="separate"/>
        </w:r>
        <w:r>
          <w:rPr>
            <w:noProof/>
            <w:webHidden/>
          </w:rPr>
          <w:t>67</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01" w:history="1">
        <w:r w:rsidR="00EC4DED" w:rsidRPr="00A7056D">
          <w:rPr>
            <w:rStyle w:val="Hipervnculo"/>
            <w:noProof/>
          </w:rPr>
          <w:t>Tabla 11.1.3</w:t>
        </w:r>
        <w:r w:rsidR="00EC4DED" w:rsidRPr="00A7056D">
          <w:rPr>
            <w:rStyle w:val="Hipervnculo"/>
            <w:noProof/>
          </w:rPr>
          <w:noBreakHyphen/>
          <w:t>16</w:t>
        </w:r>
        <w:r w:rsidR="00EC4DED">
          <w:rPr>
            <w:rFonts w:asciiTheme="minorHAnsi" w:eastAsiaTheme="minorEastAsia" w:hAnsiTheme="minorHAnsi" w:cstheme="minorBidi"/>
            <w:noProof/>
            <w:lang w:eastAsia="es-CO"/>
          </w:rPr>
          <w:tab/>
        </w:r>
        <w:r w:rsidR="00EC4DED" w:rsidRPr="00A7056D">
          <w:rPr>
            <w:rStyle w:val="Hipervnculo"/>
            <w:noProof/>
          </w:rPr>
          <w:t>Magnitud Frecuencia e Incidencia</w:t>
        </w:r>
        <w:r w:rsidR="00EC4DED">
          <w:rPr>
            <w:noProof/>
            <w:webHidden/>
          </w:rPr>
          <w:tab/>
        </w:r>
        <w:r w:rsidR="00EC4DED">
          <w:rPr>
            <w:noProof/>
            <w:webHidden/>
          </w:rPr>
          <w:fldChar w:fldCharType="begin"/>
        </w:r>
        <w:r w:rsidR="00EC4DED">
          <w:rPr>
            <w:noProof/>
            <w:webHidden/>
          </w:rPr>
          <w:instrText xml:space="preserve"> PAGEREF _Toc443563001 \h </w:instrText>
        </w:r>
        <w:r w:rsidR="00EC4DED">
          <w:rPr>
            <w:noProof/>
            <w:webHidden/>
          </w:rPr>
        </w:r>
        <w:r w:rsidR="00EC4DED">
          <w:rPr>
            <w:noProof/>
            <w:webHidden/>
          </w:rPr>
          <w:fldChar w:fldCharType="separate"/>
        </w:r>
        <w:r>
          <w:rPr>
            <w:noProof/>
            <w:webHidden/>
          </w:rPr>
          <w:t>68</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02" w:history="1">
        <w:r w:rsidR="00EC4DED" w:rsidRPr="00A7056D">
          <w:rPr>
            <w:rStyle w:val="Hipervnculo"/>
            <w:noProof/>
          </w:rPr>
          <w:t>Tabla 11.1.3</w:t>
        </w:r>
        <w:r w:rsidR="00EC4DED" w:rsidRPr="00A7056D">
          <w:rPr>
            <w:rStyle w:val="Hipervnculo"/>
            <w:noProof/>
          </w:rPr>
          <w:noBreakHyphen/>
          <w:t>17</w:t>
        </w:r>
        <w:r w:rsidR="00EC4DED">
          <w:rPr>
            <w:rFonts w:asciiTheme="minorHAnsi" w:eastAsiaTheme="minorEastAsia" w:hAnsiTheme="minorHAnsi" w:cstheme="minorBidi"/>
            <w:noProof/>
            <w:lang w:eastAsia="es-CO"/>
          </w:rPr>
          <w:tab/>
        </w:r>
        <w:r w:rsidR="00EC4DED" w:rsidRPr="00A7056D">
          <w:rPr>
            <w:rStyle w:val="Hipervnculo"/>
            <w:noProof/>
          </w:rPr>
          <w:t>Resultados Obtenidos en la Evaluación de Riesgo</w:t>
        </w:r>
        <w:r w:rsidR="00EC4DED">
          <w:rPr>
            <w:noProof/>
            <w:webHidden/>
          </w:rPr>
          <w:tab/>
        </w:r>
        <w:r w:rsidR="00EC4DED">
          <w:rPr>
            <w:noProof/>
            <w:webHidden/>
          </w:rPr>
          <w:fldChar w:fldCharType="begin"/>
        </w:r>
        <w:r w:rsidR="00EC4DED">
          <w:rPr>
            <w:noProof/>
            <w:webHidden/>
          </w:rPr>
          <w:instrText xml:space="preserve"> PAGEREF _Toc443563002 \h </w:instrText>
        </w:r>
        <w:r w:rsidR="00EC4DED">
          <w:rPr>
            <w:noProof/>
            <w:webHidden/>
          </w:rPr>
        </w:r>
        <w:r w:rsidR="00EC4DED">
          <w:rPr>
            <w:noProof/>
            <w:webHidden/>
          </w:rPr>
          <w:fldChar w:fldCharType="separate"/>
        </w:r>
        <w:r>
          <w:rPr>
            <w:noProof/>
            <w:webHidden/>
          </w:rPr>
          <w:t>69</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03" w:history="1">
        <w:r w:rsidR="00EC4DED" w:rsidRPr="00A7056D">
          <w:rPr>
            <w:rStyle w:val="Hipervnculo"/>
            <w:noProof/>
          </w:rPr>
          <w:t>Tabla 11.1.3</w:t>
        </w:r>
        <w:r w:rsidR="00EC4DED" w:rsidRPr="00A7056D">
          <w:rPr>
            <w:rStyle w:val="Hipervnculo"/>
            <w:noProof/>
          </w:rPr>
          <w:noBreakHyphen/>
          <w:t>18</w:t>
        </w:r>
        <w:r w:rsidR="00EC4DED">
          <w:rPr>
            <w:rFonts w:asciiTheme="minorHAnsi" w:eastAsiaTheme="minorEastAsia" w:hAnsiTheme="minorHAnsi" w:cstheme="minorBidi"/>
            <w:noProof/>
            <w:lang w:eastAsia="es-CO"/>
          </w:rPr>
          <w:tab/>
        </w:r>
        <w:r w:rsidR="00EC4DED" w:rsidRPr="00A7056D">
          <w:rPr>
            <w:rStyle w:val="Hipervnculo"/>
            <w:rFonts w:cs="Arial"/>
            <w:noProof/>
          </w:rPr>
          <w:t>Alternativas de Tratamiento de Riesgo</w:t>
        </w:r>
        <w:r w:rsidR="00EC4DED">
          <w:rPr>
            <w:noProof/>
            <w:webHidden/>
          </w:rPr>
          <w:tab/>
        </w:r>
        <w:r w:rsidR="00EC4DED">
          <w:rPr>
            <w:noProof/>
            <w:webHidden/>
          </w:rPr>
          <w:fldChar w:fldCharType="begin"/>
        </w:r>
        <w:r w:rsidR="00EC4DED">
          <w:rPr>
            <w:noProof/>
            <w:webHidden/>
          </w:rPr>
          <w:instrText xml:space="preserve"> PAGEREF _Toc443563003 \h </w:instrText>
        </w:r>
        <w:r w:rsidR="00EC4DED">
          <w:rPr>
            <w:noProof/>
            <w:webHidden/>
          </w:rPr>
        </w:r>
        <w:r w:rsidR="00EC4DED">
          <w:rPr>
            <w:noProof/>
            <w:webHidden/>
          </w:rPr>
          <w:fldChar w:fldCharType="separate"/>
        </w:r>
        <w:r>
          <w:rPr>
            <w:noProof/>
            <w:webHidden/>
          </w:rPr>
          <w:t>70</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04" w:history="1">
        <w:r w:rsidR="00EC4DED" w:rsidRPr="00A7056D">
          <w:rPr>
            <w:rStyle w:val="Hipervnculo"/>
            <w:noProof/>
          </w:rPr>
          <w:t>Tabla 11.1.3</w:t>
        </w:r>
        <w:r w:rsidR="00EC4DED" w:rsidRPr="00A7056D">
          <w:rPr>
            <w:rStyle w:val="Hipervnculo"/>
            <w:noProof/>
          </w:rPr>
          <w:noBreakHyphen/>
          <w:t>19</w:t>
        </w:r>
        <w:r w:rsidR="00EC4DED">
          <w:rPr>
            <w:rFonts w:asciiTheme="minorHAnsi" w:eastAsiaTheme="minorEastAsia" w:hAnsiTheme="minorHAnsi" w:cstheme="minorBidi"/>
            <w:noProof/>
            <w:lang w:eastAsia="es-CO"/>
          </w:rPr>
          <w:tab/>
        </w:r>
        <w:r w:rsidR="00EC4DED" w:rsidRPr="00A7056D">
          <w:rPr>
            <w:rStyle w:val="Hipervnculo"/>
            <w:noProof/>
          </w:rPr>
          <w:t>Alternativas de Tratamiento para los Riesgos evaluados para el proyecto</w:t>
        </w:r>
        <w:r w:rsidR="00EC4DED">
          <w:rPr>
            <w:noProof/>
            <w:webHidden/>
          </w:rPr>
          <w:tab/>
        </w:r>
        <w:r w:rsidR="00EC4DED">
          <w:rPr>
            <w:noProof/>
            <w:webHidden/>
          </w:rPr>
          <w:fldChar w:fldCharType="begin"/>
        </w:r>
        <w:r w:rsidR="00EC4DED">
          <w:rPr>
            <w:noProof/>
            <w:webHidden/>
          </w:rPr>
          <w:instrText xml:space="preserve"> PAGEREF _Toc443563004 \h </w:instrText>
        </w:r>
        <w:r w:rsidR="00EC4DED">
          <w:rPr>
            <w:noProof/>
            <w:webHidden/>
          </w:rPr>
        </w:r>
        <w:r w:rsidR="00EC4DED">
          <w:rPr>
            <w:noProof/>
            <w:webHidden/>
          </w:rPr>
          <w:fldChar w:fldCharType="separate"/>
        </w:r>
        <w:r>
          <w:rPr>
            <w:noProof/>
            <w:webHidden/>
          </w:rPr>
          <w:t>71</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05" w:history="1">
        <w:r w:rsidR="00EC4DED" w:rsidRPr="00A7056D">
          <w:rPr>
            <w:rStyle w:val="Hipervnculo"/>
            <w:noProof/>
          </w:rPr>
          <w:t>Tabla 11.1.3</w:t>
        </w:r>
        <w:r w:rsidR="00EC4DED" w:rsidRPr="00A7056D">
          <w:rPr>
            <w:rStyle w:val="Hipervnculo"/>
            <w:noProof/>
          </w:rPr>
          <w:noBreakHyphen/>
          <w:t>20</w:t>
        </w:r>
        <w:r w:rsidR="00EC4DED">
          <w:rPr>
            <w:rFonts w:asciiTheme="minorHAnsi" w:eastAsiaTheme="minorEastAsia" w:hAnsiTheme="minorHAnsi" w:cstheme="minorBidi"/>
            <w:noProof/>
            <w:lang w:eastAsia="es-CO"/>
          </w:rPr>
          <w:tab/>
        </w:r>
        <w:r w:rsidR="00EC4DED" w:rsidRPr="00A7056D">
          <w:rPr>
            <w:rStyle w:val="Hipervnculo"/>
            <w:rFonts w:cs="Arial"/>
            <w:noProof/>
          </w:rPr>
          <w:t>Monitoreo y Revisión del PGR por Parte de Contratistas</w:t>
        </w:r>
        <w:r w:rsidR="00EC4DED">
          <w:rPr>
            <w:noProof/>
            <w:webHidden/>
          </w:rPr>
          <w:tab/>
        </w:r>
        <w:r w:rsidR="00EC4DED">
          <w:rPr>
            <w:noProof/>
            <w:webHidden/>
          </w:rPr>
          <w:fldChar w:fldCharType="begin"/>
        </w:r>
        <w:r w:rsidR="00EC4DED">
          <w:rPr>
            <w:noProof/>
            <w:webHidden/>
          </w:rPr>
          <w:instrText xml:space="preserve"> PAGEREF _Toc443563005 \h </w:instrText>
        </w:r>
        <w:r w:rsidR="00EC4DED">
          <w:rPr>
            <w:noProof/>
            <w:webHidden/>
          </w:rPr>
        </w:r>
        <w:r w:rsidR="00EC4DED">
          <w:rPr>
            <w:noProof/>
            <w:webHidden/>
          </w:rPr>
          <w:fldChar w:fldCharType="separate"/>
        </w:r>
        <w:r>
          <w:rPr>
            <w:noProof/>
            <w:webHidden/>
          </w:rPr>
          <w:t>73</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06" w:history="1">
        <w:r w:rsidR="00EC4DED" w:rsidRPr="00A7056D">
          <w:rPr>
            <w:rStyle w:val="Hipervnculo"/>
            <w:noProof/>
          </w:rPr>
          <w:t>Tabla 11.1.3</w:t>
        </w:r>
        <w:r w:rsidR="00EC4DED" w:rsidRPr="00A7056D">
          <w:rPr>
            <w:rStyle w:val="Hipervnculo"/>
            <w:noProof/>
          </w:rPr>
          <w:noBreakHyphen/>
          <w:t>21</w:t>
        </w:r>
        <w:r w:rsidR="00EC4DED">
          <w:rPr>
            <w:rFonts w:asciiTheme="minorHAnsi" w:eastAsiaTheme="minorEastAsia" w:hAnsiTheme="minorHAnsi" w:cstheme="minorBidi"/>
            <w:noProof/>
            <w:lang w:eastAsia="es-CO"/>
          </w:rPr>
          <w:tab/>
        </w:r>
        <w:r w:rsidR="00EC4DED" w:rsidRPr="00A7056D">
          <w:rPr>
            <w:rStyle w:val="Hipervnculo"/>
            <w:rFonts w:cs="Arial"/>
            <w:noProof/>
          </w:rPr>
          <w:t>Grados de Emergencia</w:t>
        </w:r>
        <w:r w:rsidR="00EC4DED">
          <w:rPr>
            <w:noProof/>
            <w:webHidden/>
          </w:rPr>
          <w:tab/>
        </w:r>
        <w:r w:rsidR="00EC4DED">
          <w:rPr>
            <w:noProof/>
            <w:webHidden/>
          </w:rPr>
          <w:fldChar w:fldCharType="begin"/>
        </w:r>
        <w:r w:rsidR="00EC4DED">
          <w:rPr>
            <w:noProof/>
            <w:webHidden/>
          </w:rPr>
          <w:instrText xml:space="preserve"> PAGEREF _Toc443563006 \h </w:instrText>
        </w:r>
        <w:r w:rsidR="00EC4DED">
          <w:rPr>
            <w:noProof/>
            <w:webHidden/>
          </w:rPr>
        </w:r>
        <w:r w:rsidR="00EC4DED">
          <w:rPr>
            <w:noProof/>
            <w:webHidden/>
          </w:rPr>
          <w:fldChar w:fldCharType="separate"/>
        </w:r>
        <w:r>
          <w:rPr>
            <w:noProof/>
            <w:webHidden/>
          </w:rPr>
          <w:t>75</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07" w:history="1">
        <w:r w:rsidR="00EC4DED" w:rsidRPr="00A7056D">
          <w:rPr>
            <w:rStyle w:val="Hipervnculo"/>
            <w:noProof/>
          </w:rPr>
          <w:t>Tabla 11.1.3</w:t>
        </w:r>
        <w:r w:rsidR="00EC4DED" w:rsidRPr="00A7056D">
          <w:rPr>
            <w:rStyle w:val="Hipervnculo"/>
            <w:noProof/>
          </w:rPr>
          <w:noBreakHyphen/>
          <w:t>22</w:t>
        </w:r>
        <w:r w:rsidR="00EC4DED">
          <w:rPr>
            <w:rFonts w:asciiTheme="minorHAnsi" w:eastAsiaTheme="minorEastAsia" w:hAnsiTheme="minorHAnsi" w:cstheme="minorBidi"/>
            <w:noProof/>
            <w:lang w:eastAsia="es-CO"/>
          </w:rPr>
          <w:tab/>
        </w:r>
        <w:r w:rsidR="00EC4DED" w:rsidRPr="00A7056D">
          <w:rPr>
            <w:rStyle w:val="Hipervnculo"/>
            <w:rFonts w:cs="Arial"/>
            <w:noProof/>
          </w:rPr>
          <w:t>Definición de los Grados de Emergencias</w:t>
        </w:r>
        <w:r w:rsidR="00EC4DED">
          <w:rPr>
            <w:noProof/>
            <w:webHidden/>
          </w:rPr>
          <w:tab/>
        </w:r>
        <w:r w:rsidR="00EC4DED">
          <w:rPr>
            <w:noProof/>
            <w:webHidden/>
          </w:rPr>
          <w:fldChar w:fldCharType="begin"/>
        </w:r>
        <w:r w:rsidR="00EC4DED">
          <w:rPr>
            <w:noProof/>
            <w:webHidden/>
          </w:rPr>
          <w:instrText xml:space="preserve"> PAGEREF _Toc443563007 \h </w:instrText>
        </w:r>
        <w:r w:rsidR="00EC4DED">
          <w:rPr>
            <w:noProof/>
            <w:webHidden/>
          </w:rPr>
        </w:r>
        <w:r w:rsidR="00EC4DED">
          <w:rPr>
            <w:noProof/>
            <w:webHidden/>
          </w:rPr>
          <w:fldChar w:fldCharType="separate"/>
        </w:r>
        <w:r>
          <w:rPr>
            <w:noProof/>
            <w:webHidden/>
          </w:rPr>
          <w:t>76</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08" w:history="1">
        <w:r w:rsidR="00EC4DED" w:rsidRPr="00A7056D">
          <w:rPr>
            <w:rStyle w:val="Hipervnculo"/>
            <w:noProof/>
          </w:rPr>
          <w:t>Tabla 11.1.3</w:t>
        </w:r>
        <w:r w:rsidR="00EC4DED" w:rsidRPr="00A7056D">
          <w:rPr>
            <w:rStyle w:val="Hipervnculo"/>
            <w:noProof/>
          </w:rPr>
          <w:noBreakHyphen/>
          <w:t>23</w:t>
        </w:r>
        <w:r w:rsidR="00EC4DED">
          <w:rPr>
            <w:rFonts w:asciiTheme="minorHAnsi" w:eastAsiaTheme="minorEastAsia" w:hAnsiTheme="minorHAnsi" w:cstheme="minorBidi"/>
            <w:noProof/>
            <w:lang w:eastAsia="es-CO"/>
          </w:rPr>
          <w:tab/>
        </w:r>
        <w:r w:rsidR="00EC4DED" w:rsidRPr="00A7056D">
          <w:rPr>
            <w:rStyle w:val="Hipervnculo"/>
            <w:rFonts w:cs="Arial"/>
            <w:noProof/>
          </w:rPr>
          <w:t>Funciones del Personal en las Etapas de Atención a Emergencias</w:t>
        </w:r>
        <w:r w:rsidR="00EC4DED">
          <w:rPr>
            <w:noProof/>
            <w:webHidden/>
          </w:rPr>
          <w:tab/>
        </w:r>
        <w:r w:rsidR="00EC4DED">
          <w:rPr>
            <w:noProof/>
            <w:webHidden/>
          </w:rPr>
          <w:fldChar w:fldCharType="begin"/>
        </w:r>
        <w:r w:rsidR="00EC4DED">
          <w:rPr>
            <w:noProof/>
            <w:webHidden/>
          </w:rPr>
          <w:instrText xml:space="preserve"> PAGEREF _Toc443563008 \h </w:instrText>
        </w:r>
        <w:r w:rsidR="00EC4DED">
          <w:rPr>
            <w:noProof/>
            <w:webHidden/>
          </w:rPr>
        </w:r>
        <w:r w:rsidR="00EC4DED">
          <w:rPr>
            <w:noProof/>
            <w:webHidden/>
          </w:rPr>
          <w:fldChar w:fldCharType="separate"/>
        </w:r>
        <w:r>
          <w:rPr>
            <w:noProof/>
            <w:webHidden/>
          </w:rPr>
          <w:t>79</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09" w:history="1">
        <w:r w:rsidR="00EC4DED" w:rsidRPr="00A7056D">
          <w:rPr>
            <w:rStyle w:val="Hipervnculo"/>
            <w:noProof/>
          </w:rPr>
          <w:t>Tabla 11.1.3</w:t>
        </w:r>
        <w:r w:rsidR="00EC4DED" w:rsidRPr="00A7056D">
          <w:rPr>
            <w:rStyle w:val="Hipervnculo"/>
            <w:noProof/>
          </w:rPr>
          <w:noBreakHyphen/>
          <w:t>24</w:t>
        </w:r>
        <w:r w:rsidR="00EC4DED">
          <w:rPr>
            <w:rFonts w:asciiTheme="minorHAnsi" w:eastAsiaTheme="minorEastAsia" w:hAnsiTheme="minorHAnsi" w:cstheme="minorBidi"/>
            <w:noProof/>
            <w:lang w:eastAsia="es-CO"/>
          </w:rPr>
          <w:tab/>
        </w:r>
        <w:r w:rsidR="00EC4DED" w:rsidRPr="00A7056D">
          <w:rPr>
            <w:rStyle w:val="Hipervnculo"/>
            <w:rFonts w:cs="Arial"/>
            <w:noProof/>
          </w:rPr>
          <w:t>Frecuencia y Parámetros para la Capacitación, Divulgación y Entrenamiento</w:t>
        </w:r>
        <w:r w:rsidR="00EC4DED">
          <w:rPr>
            <w:noProof/>
            <w:webHidden/>
          </w:rPr>
          <w:tab/>
        </w:r>
        <w:r w:rsidR="00EC4DED">
          <w:rPr>
            <w:noProof/>
            <w:webHidden/>
          </w:rPr>
          <w:fldChar w:fldCharType="begin"/>
        </w:r>
        <w:r w:rsidR="00EC4DED">
          <w:rPr>
            <w:noProof/>
            <w:webHidden/>
          </w:rPr>
          <w:instrText xml:space="preserve"> PAGEREF _Toc443563009 \h </w:instrText>
        </w:r>
        <w:r w:rsidR="00EC4DED">
          <w:rPr>
            <w:noProof/>
            <w:webHidden/>
          </w:rPr>
        </w:r>
        <w:r w:rsidR="00EC4DED">
          <w:rPr>
            <w:noProof/>
            <w:webHidden/>
          </w:rPr>
          <w:fldChar w:fldCharType="separate"/>
        </w:r>
        <w:r>
          <w:rPr>
            <w:noProof/>
            <w:webHidden/>
          </w:rPr>
          <w:t>82</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10" w:history="1">
        <w:r w:rsidR="00EC4DED" w:rsidRPr="00A7056D">
          <w:rPr>
            <w:rStyle w:val="Hipervnculo"/>
            <w:noProof/>
          </w:rPr>
          <w:t>Tabla 11.1.3</w:t>
        </w:r>
        <w:r w:rsidR="00EC4DED" w:rsidRPr="00A7056D">
          <w:rPr>
            <w:rStyle w:val="Hipervnculo"/>
            <w:noProof/>
          </w:rPr>
          <w:noBreakHyphen/>
          <w:t>25</w:t>
        </w:r>
        <w:r w:rsidR="00EC4DED">
          <w:rPr>
            <w:rFonts w:asciiTheme="minorHAnsi" w:eastAsiaTheme="minorEastAsia" w:hAnsiTheme="minorHAnsi" w:cstheme="minorBidi"/>
            <w:noProof/>
            <w:lang w:eastAsia="es-CO"/>
          </w:rPr>
          <w:tab/>
        </w:r>
        <w:r w:rsidR="00EC4DED" w:rsidRPr="00A7056D">
          <w:rPr>
            <w:rStyle w:val="Hipervnculo"/>
            <w:rFonts w:cs="Arial"/>
            <w:noProof/>
          </w:rPr>
          <w:t>Marco teórico Sistema de Seguridad</w:t>
        </w:r>
        <w:r w:rsidR="00EC4DED">
          <w:rPr>
            <w:noProof/>
            <w:webHidden/>
          </w:rPr>
          <w:tab/>
        </w:r>
        <w:r w:rsidR="00EC4DED">
          <w:rPr>
            <w:noProof/>
            <w:webHidden/>
          </w:rPr>
          <w:fldChar w:fldCharType="begin"/>
        </w:r>
        <w:r w:rsidR="00EC4DED">
          <w:rPr>
            <w:noProof/>
            <w:webHidden/>
          </w:rPr>
          <w:instrText xml:space="preserve"> PAGEREF _Toc443563010 \h </w:instrText>
        </w:r>
        <w:r w:rsidR="00EC4DED">
          <w:rPr>
            <w:noProof/>
            <w:webHidden/>
          </w:rPr>
        </w:r>
        <w:r w:rsidR="00EC4DED">
          <w:rPr>
            <w:noProof/>
            <w:webHidden/>
          </w:rPr>
          <w:fldChar w:fldCharType="separate"/>
        </w:r>
        <w:r>
          <w:rPr>
            <w:noProof/>
            <w:webHidden/>
          </w:rPr>
          <w:t>85</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11" w:history="1">
        <w:r w:rsidR="00EC4DED" w:rsidRPr="00A7056D">
          <w:rPr>
            <w:rStyle w:val="Hipervnculo"/>
            <w:noProof/>
          </w:rPr>
          <w:t>Tabla 11.1.3</w:t>
        </w:r>
        <w:r w:rsidR="00EC4DED" w:rsidRPr="00A7056D">
          <w:rPr>
            <w:rStyle w:val="Hipervnculo"/>
            <w:noProof/>
          </w:rPr>
          <w:noBreakHyphen/>
          <w:t>26</w:t>
        </w:r>
        <w:r w:rsidR="00EC4DED">
          <w:rPr>
            <w:rFonts w:asciiTheme="minorHAnsi" w:eastAsiaTheme="minorEastAsia" w:hAnsiTheme="minorHAnsi" w:cstheme="minorBidi"/>
            <w:noProof/>
            <w:lang w:eastAsia="es-CO"/>
          </w:rPr>
          <w:tab/>
        </w:r>
        <w:r w:rsidR="00EC4DED" w:rsidRPr="00A7056D">
          <w:rPr>
            <w:rStyle w:val="Hipervnculo"/>
            <w:rFonts w:cs="Arial"/>
            <w:noProof/>
          </w:rPr>
          <w:t>Medidas Preventivas Generales</w:t>
        </w:r>
        <w:r w:rsidR="00EC4DED">
          <w:rPr>
            <w:noProof/>
            <w:webHidden/>
          </w:rPr>
          <w:tab/>
        </w:r>
        <w:r w:rsidR="00EC4DED">
          <w:rPr>
            <w:noProof/>
            <w:webHidden/>
          </w:rPr>
          <w:fldChar w:fldCharType="begin"/>
        </w:r>
        <w:r w:rsidR="00EC4DED">
          <w:rPr>
            <w:noProof/>
            <w:webHidden/>
          </w:rPr>
          <w:instrText xml:space="preserve"> PAGEREF _Toc443563011 \h </w:instrText>
        </w:r>
        <w:r w:rsidR="00EC4DED">
          <w:rPr>
            <w:noProof/>
            <w:webHidden/>
          </w:rPr>
        </w:r>
        <w:r w:rsidR="00EC4DED">
          <w:rPr>
            <w:noProof/>
            <w:webHidden/>
          </w:rPr>
          <w:fldChar w:fldCharType="separate"/>
        </w:r>
        <w:r>
          <w:rPr>
            <w:noProof/>
            <w:webHidden/>
          </w:rPr>
          <w:t>87</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12" w:history="1">
        <w:r w:rsidR="00EC4DED" w:rsidRPr="00A7056D">
          <w:rPr>
            <w:rStyle w:val="Hipervnculo"/>
            <w:noProof/>
          </w:rPr>
          <w:t>Tabla 11.1.3</w:t>
        </w:r>
        <w:r w:rsidR="00EC4DED" w:rsidRPr="00A7056D">
          <w:rPr>
            <w:rStyle w:val="Hipervnculo"/>
            <w:noProof/>
          </w:rPr>
          <w:noBreakHyphen/>
          <w:t>27</w:t>
        </w:r>
        <w:r w:rsidR="00EC4DED">
          <w:rPr>
            <w:rFonts w:asciiTheme="minorHAnsi" w:eastAsiaTheme="minorEastAsia" w:hAnsiTheme="minorHAnsi" w:cstheme="minorBidi"/>
            <w:noProof/>
            <w:lang w:eastAsia="es-CO"/>
          </w:rPr>
          <w:tab/>
        </w:r>
        <w:r w:rsidR="00EC4DED" w:rsidRPr="00A7056D">
          <w:rPr>
            <w:rStyle w:val="Hipervnculo"/>
            <w:rFonts w:cs="Arial"/>
            <w:noProof/>
          </w:rPr>
          <w:t>Métodos en la extinción de incendios</w:t>
        </w:r>
        <w:r w:rsidR="00EC4DED">
          <w:rPr>
            <w:noProof/>
            <w:webHidden/>
          </w:rPr>
          <w:tab/>
        </w:r>
        <w:r w:rsidR="00EC4DED">
          <w:rPr>
            <w:noProof/>
            <w:webHidden/>
          </w:rPr>
          <w:fldChar w:fldCharType="begin"/>
        </w:r>
        <w:r w:rsidR="00EC4DED">
          <w:rPr>
            <w:noProof/>
            <w:webHidden/>
          </w:rPr>
          <w:instrText xml:space="preserve"> PAGEREF _Toc443563012 \h </w:instrText>
        </w:r>
        <w:r w:rsidR="00EC4DED">
          <w:rPr>
            <w:noProof/>
            <w:webHidden/>
          </w:rPr>
        </w:r>
        <w:r w:rsidR="00EC4DED">
          <w:rPr>
            <w:noProof/>
            <w:webHidden/>
          </w:rPr>
          <w:fldChar w:fldCharType="separate"/>
        </w:r>
        <w:r>
          <w:rPr>
            <w:noProof/>
            <w:webHidden/>
          </w:rPr>
          <w:t>98</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13" w:history="1">
        <w:r w:rsidR="00EC4DED" w:rsidRPr="00A7056D">
          <w:rPr>
            <w:rStyle w:val="Hipervnculo"/>
            <w:noProof/>
          </w:rPr>
          <w:t>Tabla 11.1.3</w:t>
        </w:r>
        <w:r w:rsidR="00EC4DED" w:rsidRPr="00A7056D">
          <w:rPr>
            <w:rStyle w:val="Hipervnculo"/>
            <w:noProof/>
          </w:rPr>
          <w:noBreakHyphen/>
          <w:t>28</w:t>
        </w:r>
        <w:r w:rsidR="00EC4DED">
          <w:rPr>
            <w:rFonts w:asciiTheme="minorHAnsi" w:eastAsiaTheme="minorEastAsia" w:hAnsiTheme="minorHAnsi" w:cstheme="minorBidi"/>
            <w:noProof/>
            <w:lang w:eastAsia="es-CO"/>
          </w:rPr>
          <w:tab/>
        </w:r>
        <w:r w:rsidR="00EC4DED" w:rsidRPr="00A7056D">
          <w:rPr>
            <w:rStyle w:val="Hipervnculo"/>
            <w:rFonts w:cs="Arial"/>
            <w:noProof/>
          </w:rPr>
          <w:t>Tipos de Extintores Portátiles</w:t>
        </w:r>
        <w:r w:rsidR="00EC4DED">
          <w:rPr>
            <w:noProof/>
            <w:webHidden/>
          </w:rPr>
          <w:tab/>
        </w:r>
        <w:r w:rsidR="00EC4DED">
          <w:rPr>
            <w:noProof/>
            <w:webHidden/>
          </w:rPr>
          <w:fldChar w:fldCharType="begin"/>
        </w:r>
        <w:r w:rsidR="00EC4DED">
          <w:rPr>
            <w:noProof/>
            <w:webHidden/>
          </w:rPr>
          <w:instrText xml:space="preserve"> PAGEREF _Toc443563013 \h </w:instrText>
        </w:r>
        <w:r w:rsidR="00EC4DED">
          <w:rPr>
            <w:noProof/>
            <w:webHidden/>
          </w:rPr>
        </w:r>
        <w:r w:rsidR="00EC4DED">
          <w:rPr>
            <w:noProof/>
            <w:webHidden/>
          </w:rPr>
          <w:fldChar w:fldCharType="separate"/>
        </w:r>
        <w:r>
          <w:rPr>
            <w:noProof/>
            <w:webHidden/>
          </w:rPr>
          <w:t>99</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14" w:history="1">
        <w:r w:rsidR="00EC4DED" w:rsidRPr="00A7056D">
          <w:rPr>
            <w:rStyle w:val="Hipervnculo"/>
            <w:noProof/>
          </w:rPr>
          <w:t>Tabla 11.1.3</w:t>
        </w:r>
        <w:r w:rsidR="00EC4DED" w:rsidRPr="00A7056D">
          <w:rPr>
            <w:rStyle w:val="Hipervnculo"/>
            <w:noProof/>
          </w:rPr>
          <w:noBreakHyphen/>
          <w:t>29</w:t>
        </w:r>
        <w:r w:rsidR="00EC4DED">
          <w:rPr>
            <w:rFonts w:asciiTheme="minorHAnsi" w:eastAsiaTheme="minorEastAsia" w:hAnsiTheme="minorHAnsi" w:cstheme="minorBidi"/>
            <w:noProof/>
            <w:lang w:eastAsia="es-CO"/>
          </w:rPr>
          <w:tab/>
        </w:r>
        <w:r w:rsidR="00EC4DED" w:rsidRPr="00A7056D">
          <w:rPr>
            <w:rStyle w:val="Hipervnculo"/>
            <w:rFonts w:cs="Arial"/>
            <w:noProof/>
          </w:rPr>
          <w:t>Tamaño y localización de extintores riesgo clase B</w:t>
        </w:r>
        <w:r w:rsidR="00EC4DED">
          <w:rPr>
            <w:noProof/>
            <w:webHidden/>
          </w:rPr>
          <w:tab/>
        </w:r>
        <w:r w:rsidR="00EC4DED">
          <w:rPr>
            <w:noProof/>
            <w:webHidden/>
          </w:rPr>
          <w:fldChar w:fldCharType="begin"/>
        </w:r>
        <w:r w:rsidR="00EC4DED">
          <w:rPr>
            <w:noProof/>
            <w:webHidden/>
          </w:rPr>
          <w:instrText xml:space="preserve"> PAGEREF _Toc443563014 \h </w:instrText>
        </w:r>
        <w:r w:rsidR="00EC4DED">
          <w:rPr>
            <w:noProof/>
            <w:webHidden/>
          </w:rPr>
        </w:r>
        <w:r w:rsidR="00EC4DED">
          <w:rPr>
            <w:noProof/>
            <w:webHidden/>
          </w:rPr>
          <w:fldChar w:fldCharType="separate"/>
        </w:r>
        <w:r>
          <w:rPr>
            <w:noProof/>
            <w:webHidden/>
          </w:rPr>
          <w:t>100</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15" w:history="1">
        <w:r w:rsidR="00EC4DED" w:rsidRPr="00A7056D">
          <w:rPr>
            <w:rStyle w:val="Hipervnculo"/>
            <w:noProof/>
          </w:rPr>
          <w:t>Tabla 11.1.3</w:t>
        </w:r>
        <w:r w:rsidR="00EC4DED" w:rsidRPr="00A7056D">
          <w:rPr>
            <w:rStyle w:val="Hipervnculo"/>
            <w:noProof/>
          </w:rPr>
          <w:noBreakHyphen/>
          <w:t>30</w:t>
        </w:r>
        <w:r w:rsidR="00EC4DED">
          <w:rPr>
            <w:rFonts w:asciiTheme="minorHAnsi" w:eastAsiaTheme="minorEastAsia" w:hAnsiTheme="minorHAnsi" w:cstheme="minorBidi"/>
            <w:noProof/>
            <w:lang w:eastAsia="es-CO"/>
          </w:rPr>
          <w:tab/>
        </w:r>
        <w:r w:rsidR="00EC4DED" w:rsidRPr="00A7056D">
          <w:rPr>
            <w:rStyle w:val="Hipervnculo"/>
            <w:rFonts w:cs="Arial"/>
            <w:noProof/>
          </w:rPr>
          <w:t>Medidas de prevención, Manejo y Control para secuestro y sabotaje</w:t>
        </w:r>
        <w:r w:rsidR="00EC4DED">
          <w:rPr>
            <w:noProof/>
            <w:webHidden/>
          </w:rPr>
          <w:tab/>
        </w:r>
        <w:r w:rsidR="00EC4DED">
          <w:rPr>
            <w:noProof/>
            <w:webHidden/>
          </w:rPr>
          <w:fldChar w:fldCharType="begin"/>
        </w:r>
        <w:r w:rsidR="00EC4DED">
          <w:rPr>
            <w:noProof/>
            <w:webHidden/>
          </w:rPr>
          <w:instrText xml:space="preserve"> PAGEREF _Toc443563015 \h </w:instrText>
        </w:r>
        <w:r w:rsidR="00EC4DED">
          <w:rPr>
            <w:noProof/>
            <w:webHidden/>
          </w:rPr>
        </w:r>
        <w:r w:rsidR="00EC4DED">
          <w:rPr>
            <w:noProof/>
            <w:webHidden/>
          </w:rPr>
          <w:fldChar w:fldCharType="separate"/>
        </w:r>
        <w:r>
          <w:rPr>
            <w:noProof/>
            <w:webHidden/>
          </w:rPr>
          <w:t>108</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16" w:history="1">
        <w:r w:rsidR="00EC4DED" w:rsidRPr="00A7056D">
          <w:rPr>
            <w:rStyle w:val="Hipervnculo"/>
            <w:noProof/>
          </w:rPr>
          <w:t>Tabla 11.1.3</w:t>
        </w:r>
        <w:r w:rsidR="00EC4DED" w:rsidRPr="00A7056D">
          <w:rPr>
            <w:rStyle w:val="Hipervnculo"/>
            <w:noProof/>
          </w:rPr>
          <w:noBreakHyphen/>
          <w:t>31</w:t>
        </w:r>
        <w:r w:rsidR="00EC4DED">
          <w:rPr>
            <w:rFonts w:asciiTheme="minorHAnsi" w:eastAsiaTheme="minorEastAsia" w:hAnsiTheme="minorHAnsi" w:cstheme="minorBidi"/>
            <w:noProof/>
            <w:lang w:eastAsia="es-CO"/>
          </w:rPr>
          <w:tab/>
        </w:r>
        <w:r w:rsidR="00EC4DED" w:rsidRPr="00A7056D">
          <w:rPr>
            <w:rStyle w:val="Hipervnculo"/>
            <w:rFonts w:cs="Arial"/>
            <w:noProof/>
          </w:rPr>
          <w:t>Criterios para iniciar procesos de evacuación</w:t>
        </w:r>
        <w:r w:rsidR="00EC4DED">
          <w:rPr>
            <w:noProof/>
            <w:webHidden/>
          </w:rPr>
          <w:tab/>
        </w:r>
        <w:r w:rsidR="00EC4DED">
          <w:rPr>
            <w:noProof/>
            <w:webHidden/>
          </w:rPr>
          <w:fldChar w:fldCharType="begin"/>
        </w:r>
        <w:r w:rsidR="00EC4DED">
          <w:rPr>
            <w:noProof/>
            <w:webHidden/>
          </w:rPr>
          <w:instrText xml:space="preserve"> PAGEREF _Toc443563016 \h </w:instrText>
        </w:r>
        <w:r w:rsidR="00EC4DED">
          <w:rPr>
            <w:noProof/>
            <w:webHidden/>
          </w:rPr>
        </w:r>
        <w:r w:rsidR="00EC4DED">
          <w:rPr>
            <w:noProof/>
            <w:webHidden/>
          </w:rPr>
          <w:fldChar w:fldCharType="separate"/>
        </w:r>
        <w:r>
          <w:rPr>
            <w:noProof/>
            <w:webHidden/>
          </w:rPr>
          <w:t>109</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17" w:history="1">
        <w:r w:rsidR="00EC4DED" w:rsidRPr="00A7056D">
          <w:rPr>
            <w:rStyle w:val="Hipervnculo"/>
            <w:noProof/>
          </w:rPr>
          <w:t>Tabla 11.1.3</w:t>
        </w:r>
        <w:r w:rsidR="00EC4DED" w:rsidRPr="00A7056D">
          <w:rPr>
            <w:rStyle w:val="Hipervnculo"/>
            <w:noProof/>
          </w:rPr>
          <w:noBreakHyphen/>
          <w:t>32</w:t>
        </w:r>
        <w:r w:rsidR="00EC4DED">
          <w:rPr>
            <w:rFonts w:asciiTheme="minorHAnsi" w:eastAsiaTheme="minorEastAsia" w:hAnsiTheme="minorHAnsi" w:cstheme="minorBidi"/>
            <w:noProof/>
            <w:lang w:eastAsia="es-CO"/>
          </w:rPr>
          <w:tab/>
        </w:r>
        <w:r w:rsidR="00EC4DED" w:rsidRPr="00A7056D">
          <w:rPr>
            <w:rStyle w:val="Hipervnculo"/>
            <w:rFonts w:cs="Arial"/>
            <w:noProof/>
          </w:rPr>
          <w:t>Formatos de control y evaluación periódica de la emergencia</w:t>
        </w:r>
        <w:r w:rsidR="00EC4DED">
          <w:rPr>
            <w:noProof/>
            <w:webHidden/>
          </w:rPr>
          <w:tab/>
        </w:r>
        <w:r w:rsidR="00EC4DED">
          <w:rPr>
            <w:noProof/>
            <w:webHidden/>
          </w:rPr>
          <w:fldChar w:fldCharType="begin"/>
        </w:r>
        <w:r w:rsidR="00EC4DED">
          <w:rPr>
            <w:noProof/>
            <w:webHidden/>
          </w:rPr>
          <w:instrText xml:space="preserve"> PAGEREF _Toc443563017 \h </w:instrText>
        </w:r>
        <w:r w:rsidR="00EC4DED">
          <w:rPr>
            <w:noProof/>
            <w:webHidden/>
          </w:rPr>
        </w:r>
        <w:r w:rsidR="00EC4DED">
          <w:rPr>
            <w:noProof/>
            <w:webHidden/>
          </w:rPr>
          <w:fldChar w:fldCharType="separate"/>
        </w:r>
        <w:r>
          <w:rPr>
            <w:noProof/>
            <w:webHidden/>
          </w:rPr>
          <w:t>113</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18" w:history="1">
        <w:r w:rsidR="00EC4DED" w:rsidRPr="00A7056D">
          <w:rPr>
            <w:rStyle w:val="Hipervnculo"/>
            <w:noProof/>
          </w:rPr>
          <w:t>Tabla 11.1.3</w:t>
        </w:r>
        <w:r w:rsidR="00EC4DED" w:rsidRPr="00A7056D">
          <w:rPr>
            <w:rStyle w:val="Hipervnculo"/>
            <w:noProof/>
          </w:rPr>
          <w:noBreakHyphen/>
          <w:t>33</w:t>
        </w:r>
        <w:r w:rsidR="00EC4DED">
          <w:rPr>
            <w:rFonts w:asciiTheme="minorHAnsi" w:eastAsiaTheme="minorEastAsia" w:hAnsiTheme="minorHAnsi" w:cstheme="minorBidi"/>
            <w:noProof/>
            <w:lang w:eastAsia="es-CO"/>
          </w:rPr>
          <w:tab/>
        </w:r>
        <w:r w:rsidR="00EC4DED" w:rsidRPr="00A7056D">
          <w:rPr>
            <w:rStyle w:val="Hipervnculo"/>
            <w:rFonts w:cs="Arial"/>
            <w:noProof/>
          </w:rPr>
          <w:t>Criterios para el restablecimiento de las operaciones</w:t>
        </w:r>
        <w:r w:rsidR="00EC4DED">
          <w:rPr>
            <w:noProof/>
            <w:webHidden/>
          </w:rPr>
          <w:tab/>
        </w:r>
        <w:r w:rsidR="00EC4DED">
          <w:rPr>
            <w:noProof/>
            <w:webHidden/>
          </w:rPr>
          <w:fldChar w:fldCharType="begin"/>
        </w:r>
        <w:r w:rsidR="00EC4DED">
          <w:rPr>
            <w:noProof/>
            <w:webHidden/>
          </w:rPr>
          <w:instrText xml:space="preserve"> PAGEREF _Toc443563018 \h </w:instrText>
        </w:r>
        <w:r w:rsidR="00EC4DED">
          <w:rPr>
            <w:noProof/>
            <w:webHidden/>
          </w:rPr>
        </w:r>
        <w:r w:rsidR="00EC4DED">
          <w:rPr>
            <w:noProof/>
            <w:webHidden/>
          </w:rPr>
          <w:fldChar w:fldCharType="separate"/>
        </w:r>
        <w:r>
          <w:rPr>
            <w:noProof/>
            <w:webHidden/>
          </w:rPr>
          <w:t>117</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19" w:history="1">
        <w:r w:rsidR="00EC4DED" w:rsidRPr="00A7056D">
          <w:rPr>
            <w:rStyle w:val="Hipervnculo"/>
            <w:noProof/>
          </w:rPr>
          <w:t>Tabla 11.1.3</w:t>
        </w:r>
        <w:r w:rsidR="00EC4DED" w:rsidRPr="00A7056D">
          <w:rPr>
            <w:rStyle w:val="Hipervnculo"/>
            <w:noProof/>
          </w:rPr>
          <w:noBreakHyphen/>
          <w:t>34</w:t>
        </w:r>
        <w:r w:rsidR="00EC4DED">
          <w:rPr>
            <w:rFonts w:asciiTheme="minorHAnsi" w:eastAsiaTheme="minorEastAsia" w:hAnsiTheme="minorHAnsi" w:cstheme="minorBidi"/>
            <w:noProof/>
            <w:lang w:eastAsia="es-CO"/>
          </w:rPr>
          <w:tab/>
        </w:r>
        <w:r w:rsidR="00EC4DED" w:rsidRPr="00A7056D">
          <w:rPr>
            <w:rStyle w:val="Hipervnculo"/>
            <w:rFonts w:cs="Arial"/>
            <w:noProof/>
          </w:rPr>
          <w:t>Componente informático</w:t>
        </w:r>
        <w:r w:rsidR="00EC4DED">
          <w:rPr>
            <w:noProof/>
            <w:webHidden/>
          </w:rPr>
          <w:tab/>
        </w:r>
        <w:r w:rsidR="00EC4DED">
          <w:rPr>
            <w:noProof/>
            <w:webHidden/>
          </w:rPr>
          <w:fldChar w:fldCharType="begin"/>
        </w:r>
        <w:r w:rsidR="00EC4DED">
          <w:rPr>
            <w:noProof/>
            <w:webHidden/>
          </w:rPr>
          <w:instrText xml:space="preserve"> PAGEREF _Toc443563019 \h </w:instrText>
        </w:r>
        <w:r w:rsidR="00EC4DED">
          <w:rPr>
            <w:noProof/>
            <w:webHidden/>
          </w:rPr>
        </w:r>
        <w:r w:rsidR="00EC4DED">
          <w:rPr>
            <w:noProof/>
            <w:webHidden/>
          </w:rPr>
          <w:fldChar w:fldCharType="separate"/>
        </w:r>
        <w:r>
          <w:rPr>
            <w:noProof/>
            <w:webHidden/>
          </w:rPr>
          <w:t>121</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20" w:history="1">
        <w:r w:rsidR="00EC4DED" w:rsidRPr="00A7056D">
          <w:rPr>
            <w:rStyle w:val="Hipervnculo"/>
            <w:noProof/>
          </w:rPr>
          <w:t>Tabla 11.1.3</w:t>
        </w:r>
        <w:r w:rsidR="00EC4DED" w:rsidRPr="00A7056D">
          <w:rPr>
            <w:rStyle w:val="Hipervnculo"/>
            <w:noProof/>
          </w:rPr>
          <w:noBreakHyphen/>
          <w:t>35</w:t>
        </w:r>
        <w:r w:rsidR="00EC4DED">
          <w:rPr>
            <w:rFonts w:asciiTheme="minorHAnsi" w:eastAsiaTheme="minorEastAsia" w:hAnsiTheme="minorHAnsi" w:cstheme="minorBidi"/>
            <w:noProof/>
            <w:lang w:eastAsia="es-CO"/>
          </w:rPr>
          <w:tab/>
        </w:r>
        <w:r w:rsidR="00EC4DED" w:rsidRPr="00A7056D">
          <w:rPr>
            <w:rStyle w:val="Hipervnculo"/>
            <w:noProof/>
          </w:rPr>
          <w:t>Ficha Movilización en casos de contingencia</w:t>
        </w:r>
        <w:r w:rsidR="00EC4DED">
          <w:rPr>
            <w:noProof/>
            <w:webHidden/>
          </w:rPr>
          <w:tab/>
        </w:r>
        <w:r w:rsidR="00EC4DED">
          <w:rPr>
            <w:noProof/>
            <w:webHidden/>
          </w:rPr>
          <w:fldChar w:fldCharType="begin"/>
        </w:r>
        <w:r w:rsidR="00EC4DED">
          <w:rPr>
            <w:noProof/>
            <w:webHidden/>
          </w:rPr>
          <w:instrText xml:space="preserve"> PAGEREF _Toc443563020 \h </w:instrText>
        </w:r>
        <w:r w:rsidR="00EC4DED">
          <w:rPr>
            <w:noProof/>
            <w:webHidden/>
          </w:rPr>
        </w:r>
        <w:r w:rsidR="00EC4DED">
          <w:rPr>
            <w:noProof/>
            <w:webHidden/>
          </w:rPr>
          <w:fldChar w:fldCharType="separate"/>
        </w:r>
        <w:r>
          <w:rPr>
            <w:noProof/>
            <w:webHidden/>
          </w:rPr>
          <w:t>122</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21" w:history="1">
        <w:r w:rsidR="00EC4DED" w:rsidRPr="00A7056D">
          <w:rPr>
            <w:rStyle w:val="Hipervnculo"/>
            <w:noProof/>
          </w:rPr>
          <w:t>Tabla 11.1.3</w:t>
        </w:r>
        <w:r w:rsidR="00EC4DED" w:rsidRPr="00A7056D">
          <w:rPr>
            <w:rStyle w:val="Hipervnculo"/>
            <w:noProof/>
          </w:rPr>
          <w:noBreakHyphen/>
          <w:t>36</w:t>
        </w:r>
        <w:r w:rsidR="00EC4DED">
          <w:rPr>
            <w:rFonts w:asciiTheme="minorHAnsi" w:eastAsiaTheme="minorEastAsia" w:hAnsiTheme="minorHAnsi" w:cstheme="minorBidi"/>
            <w:noProof/>
            <w:lang w:eastAsia="es-CO"/>
          </w:rPr>
          <w:tab/>
        </w:r>
        <w:r w:rsidR="00EC4DED" w:rsidRPr="00A7056D">
          <w:rPr>
            <w:rStyle w:val="Hipervnculo"/>
            <w:rFonts w:cs="Arial"/>
            <w:noProof/>
          </w:rPr>
          <w:t>Entidades de Apoyo para la Prevención, atención y control a emergencias</w:t>
        </w:r>
        <w:r w:rsidR="00EC4DED">
          <w:rPr>
            <w:noProof/>
            <w:webHidden/>
          </w:rPr>
          <w:tab/>
        </w:r>
        <w:r w:rsidR="00EC4DED">
          <w:rPr>
            <w:noProof/>
            <w:webHidden/>
          </w:rPr>
          <w:fldChar w:fldCharType="begin"/>
        </w:r>
        <w:r w:rsidR="00EC4DED">
          <w:rPr>
            <w:noProof/>
            <w:webHidden/>
          </w:rPr>
          <w:instrText xml:space="preserve"> PAGEREF _Toc443563021 \h </w:instrText>
        </w:r>
        <w:r w:rsidR="00EC4DED">
          <w:rPr>
            <w:noProof/>
            <w:webHidden/>
          </w:rPr>
        </w:r>
        <w:r w:rsidR="00EC4DED">
          <w:rPr>
            <w:noProof/>
            <w:webHidden/>
          </w:rPr>
          <w:fldChar w:fldCharType="separate"/>
        </w:r>
        <w:r>
          <w:rPr>
            <w:noProof/>
            <w:webHidden/>
          </w:rPr>
          <w:t>124</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22" w:history="1">
        <w:r w:rsidR="00EC4DED" w:rsidRPr="00A7056D">
          <w:rPr>
            <w:rStyle w:val="Hipervnculo"/>
            <w:noProof/>
          </w:rPr>
          <w:t>Tabla 11.1.3</w:t>
        </w:r>
        <w:r w:rsidR="00EC4DED" w:rsidRPr="00A7056D">
          <w:rPr>
            <w:rStyle w:val="Hipervnculo"/>
            <w:noProof/>
          </w:rPr>
          <w:noBreakHyphen/>
          <w:t>37</w:t>
        </w:r>
        <w:r w:rsidR="00EC4DED">
          <w:rPr>
            <w:rFonts w:asciiTheme="minorHAnsi" w:eastAsiaTheme="minorEastAsia" w:hAnsiTheme="minorHAnsi" w:cstheme="minorBidi"/>
            <w:noProof/>
            <w:lang w:eastAsia="es-CO"/>
          </w:rPr>
          <w:tab/>
        </w:r>
        <w:r w:rsidR="00EC4DED" w:rsidRPr="00A7056D">
          <w:rPr>
            <w:rStyle w:val="Hipervnculo"/>
            <w:rFonts w:cs="Arial"/>
            <w:noProof/>
          </w:rPr>
          <w:t>Equipos de rescate y atención medica</w:t>
        </w:r>
        <w:r w:rsidR="00EC4DED">
          <w:rPr>
            <w:noProof/>
            <w:webHidden/>
          </w:rPr>
          <w:tab/>
        </w:r>
        <w:r w:rsidR="00EC4DED">
          <w:rPr>
            <w:noProof/>
            <w:webHidden/>
          </w:rPr>
          <w:fldChar w:fldCharType="begin"/>
        </w:r>
        <w:r w:rsidR="00EC4DED">
          <w:rPr>
            <w:noProof/>
            <w:webHidden/>
          </w:rPr>
          <w:instrText xml:space="preserve"> PAGEREF _Toc443563022 \h </w:instrText>
        </w:r>
        <w:r w:rsidR="00EC4DED">
          <w:rPr>
            <w:noProof/>
            <w:webHidden/>
          </w:rPr>
        </w:r>
        <w:r w:rsidR="00EC4DED">
          <w:rPr>
            <w:noProof/>
            <w:webHidden/>
          </w:rPr>
          <w:fldChar w:fldCharType="separate"/>
        </w:r>
        <w:r>
          <w:rPr>
            <w:noProof/>
            <w:webHidden/>
          </w:rPr>
          <w:t>126</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23" w:history="1">
        <w:r w:rsidR="00EC4DED" w:rsidRPr="00A7056D">
          <w:rPr>
            <w:rStyle w:val="Hipervnculo"/>
            <w:noProof/>
          </w:rPr>
          <w:t>Tabla 11.1.3</w:t>
        </w:r>
        <w:r w:rsidR="00EC4DED" w:rsidRPr="00A7056D">
          <w:rPr>
            <w:rStyle w:val="Hipervnculo"/>
            <w:noProof/>
          </w:rPr>
          <w:noBreakHyphen/>
          <w:t>38</w:t>
        </w:r>
        <w:r w:rsidR="00EC4DED">
          <w:rPr>
            <w:rFonts w:asciiTheme="minorHAnsi" w:eastAsiaTheme="minorEastAsia" w:hAnsiTheme="minorHAnsi" w:cstheme="minorBidi"/>
            <w:noProof/>
            <w:lang w:eastAsia="es-CO"/>
          </w:rPr>
          <w:tab/>
        </w:r>
        <w:r w:rsidR="00EC4DED" w:rsidRPr="00A7056D">
          <w:rPr>
            <w:rStyle w:val="Hipervnculo"/>
            <w:rFonts w:cs="Arial"/>
            <w:noProof/>
          </w:rPr>
          <w:t>Características equipos de rescate y atención medica</w:t>
        </w:r>
        <w:r w:rsidR="00EC4DED">
          <w:rPr>
            <w:noProof/>
            <w:webHidden/>
          </w:rPr>
          <w:tab/>
        </w:r>
        <w:r w:rsidR="00EC4DED">
          <w:rPr>
            <w:noProof/>
            <w:webHidden/>
          </w:rPr>
          <w:fldChar w:fldCharType="begin"/>
        </w:r>
        <w:r w:rsidR="00EC4DED">
          <w:rPr>
            <w:noProof/>
            <w:webHidden/>
          </w:rPr>
          <w:instrText xml:space="preserve"> PAGEREF _Toc443563023 \h </w:instrText>
        </w:r>
        <w:r w:rsidR="00EC4DED">
          <w:rPr>
            <w:noProof/>
            <w:webHidden/>
          </w:rPr>
        </w:r>
        <w:r w:rsidR="00EC4DED">
          <w:rPr>
            <w:noProof/>
            <w:webHidden/>
          </w:rPr>
          <w:fldChar w:fldCharType="separate"/>
        </w:r>
        <w:r>
          <w:rPr>
            <w:noProof/>
            <w:webHidden/>
          </w:rPr>
          <w:t>126</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24" w:history="1">
        <w:r w:rsidR="00EC4DED" w:rsidRPr="00A7056D">
          <w:rPr>
            <w:rStyle w:val="Hipervnculo"/>
            <w:noProof/>
          </w:rPr>
          <w:t>Tabla 11.1.3</w:t>
        </w:r>
        <w:r w:rsidR="00EC4DED" w:rsidRPr="00A7056D">
          <w:rPr>
            <w:rStyle w:val="Hipervnculo"/>
            <w:noProof/>
          </w:rPr>
          <w:noBreakHyphen/>
          <w:t>39</w:t>
        </w:r>
        <w:r w:rsidR="00EC4DED">
          <w:rPr>
            <w:rFonts w:asciiTheme="minorHAnsi" w:eastAsiaTheme="minorEastAsia" w:hAnsiTheme="minorHAnsi" w:cstheme="minorBidi"/>
            <w:noProof/>
            <w:lang w:eastAsia="es-CO"/>
          </w:rPr>
          <w:tab/>
        </w:r>
        <w:r w:rsidR="00EC4DED" w:rsidRPr="00A7056D">
          <w:rPr>
            <w:rStyle w:val="Hipervnculo"/>
            <w:rFonts w:cs="Arial"/>
            <w:noProof/>
          </w:rPr>
          <w:t>Descripción de los kit de control de derrames</w:t>
        </w:r>
        <w:r w:rsidR="00EC4DED">
          <w:rPr>
            <w:noProof/>
            <w:webHidden/>
          </w:rPr>
          <w:tab/>
        </w:r>
        <w:r w:rsidR="00EC4DED">
          <w:rPr>
            <w:noProof/>
            <w:webHidden/>
          </w:rPr>
          <w:fldChar w:fldCharType="begin"/>
        </w:r>
        <w:r w:rsidR="00EC4DED">
          <w:rPr>
            <w:noProof/>
            <w:webHidden/>
          </w:rPr>
          <w:instrText xml:space="preserve"> PAGEREF _Toc443563024 \h </w:instrText>
        </w:r>
        <w:r w:rsidR="00EC4DED">
          <w:rPr>
            <w:noProof/>
            <w:webHidden/>
          </w:rPr>
        </w:r>
        <w:r w:rsidR="00EC4DED">
          <w:rPr>
            <w:noProof/>
            <w:webHidden/>
          </w:rPr>
          <w:fldChar w:fldCharType="separate"/>
        </w:r>
        <w:r>
          <w:rPr>
            <w:noProof/>
            <w:webHidden/>
          </w:rPr>
          <w:t>128</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25" w:history="1">
        <w:r w:rsidR="00EC4DED" w:rsidRPr="00A7056D">
          <w:rPr>
            <w:rStyle w:val="Hipervnculo"/>
            <w:noProof/>
          </w:rPr>
          <w:t>Tabla 11.1.3</w:t>
        </w:r>
        <w:r w:rsidR="00EC4DED" w:rsidRPr="00A7056D">
          <w:rPr>
            <w:rStyle w:val="Hipervnculo"/>
            <w:noProof/>
          </w:rPr>
          <w:noBreakHyphen/>
          <w:t>40</w:t>
        </w:r>
        <w:r w:rsidR="00EC4DED">
          <w:rPr>
            <w:rFonts w:asciiTheme="minorHAnsi" w:eastAsiaTheme="minorEastAsia" w:hAnsiTheme="minorHAnsi" w:cstheme="minorBidi"/>
            <w:noProof/>
            <w:lang w:eastAsia="es-CO"/>
          </w:rPr>
          <w:tab/>
        </w:r>
        <w:r w:rsidR="00EC4DED" w:rsidRPr="00A7056D">
          <w:rPr>
            <w:rStyle w:val="Hipervnculo"/>
            <w:noProof/>
          </w:rPr>
          <w:t>Kit de emergencias de carro-tanques de sustancias químicas y combustibles</w:t>
        </w:r>
        <w:r w:rsidR="00EC4DED">
          <w:rPr>
            <w:noProof/>
            <w:webHidden/>
          </w:rPr>
          <w:tab/>
        </w:r>
        <w:r w:rsidR="00EC4DED">
          <w:rPr>
            <w:noProof/>
            <w:webHidden/>
          </w:rPr>
          <w:fldChar w:fldCharType="begin"/>
        </w:r>
        <w:r w:rsidR="00EC4DED">
          <w:rPr>
            <w:noProof/>
            <w:webHidden/>
          </w:rPr>
          <w:instrText xml:space="preserve"> PAGEREF _Toc443563025 \h </w:instrText>
        </w:r>
        <w:r w:rsidR="00EC4DED">
          <w:rPr>
            <w:noProof/>
            <w:webHidden/>
          </w:rPr>
        </w:r>
        <w:r w:rsidR="00EC4DED">
          <w:rPr>
            <w:noProof/>
            <w:webHidden/>
          </w:rPr>
          <w:fldChar w:fldCharType="separate"/>
        </w:r>
        <w:r>
          <w:rPr>
            <w:noProof/>
            <w:webHidden/>
          </w:rPr>
          <w:t>130</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26" w:history="1">
        <w:r w:rsidR="00EC4DED" w:rsidRPr="00A7056D">
          <w:rPr>
            <w:rStyle w:val="Hipervnculo"/>
            <w:noProof/>
          </w:rPr>
          <w:t>Tabla 11.1.3</w:t>
        </w:r>
        <w:r w:rsidR="00EC4DED" w:rsidRPr="00A7056D">
          <w:rPr>
            <w:rStyle w:val="Hipervnculo"/>
            <w:noProof/>
          </w:rPr>
          <w:noBreakHyphen/>
          <w:t>41</w:t>
        </w:r>
        <w:r w:rsidR="00EC4DED">
          <w:rPr>
            <w:rFonts w:asciiTheme="minorHAnsi" w:eastAsiaTheme="minorEastAsia" w:hAnsiTheme="minorHAnsi" w:cstheme="minorBidi"/>
            <w:noProof/>
            <w:lang w:eastAsia="es-CO"/>
          </w:rPr>
          <w:tab/>
        </w:r>
        <w:r w:rsidR="00EC4DED" w:rsidRPr="00A7056D">
          <w:rPr>
            <w:rStyle w:val="Hipervnculo"/>
            <w:rFonts w:cs="Arial"/>
            <w:noProof/>
          </w:rPr>
          <w:t>Kit de contingencias de los puntos de control</w:t>
        </w:r>
        <w:r w:rsidR="00EC4DED">
          <w:rPr>
            <w:noProof/>
            <w:webHidden/>
          </w:rPr>
          <w:tab/>
        </w:r>
        <w:r w:rsidR="00EC4DED">
          <w:rPr>
            <w:noProof/>
            <w:webHidden/>
          </w:rPr>
          <w:fldChar w:fldCharType="begin"/>
        </w:r>
        <w:r w:rsidR="00EC4DED">
          <w:rPr>
            <w:noProof/>
            <w:webHidden/>
          </w:rPr>
          <w:instrText xml:space="preserve"> PAGEREF _Toc443563026 \h </w:instrText>
        </w:r>
        <w:r w:rsidR="00EC4DED">
          <w:rPr>
            <w:noProof/>
            <w:webHidden/>
          </w:rPr>
        </w:r>
        <w:r w:rsidR="00EC4DED">
          <w:rPr>
            <w:noProof/>
            <w:webHidden/>
          </w:rPr>
          <w:fldChar w:fldCharType="separate"/>
        </w:r>
        <w:r>
          <w:rPr>
            <w:noProof/>
            <w:webHidden/>
          </w:rPr>
          <w:t>131</w:t>
        </w:r>
        <w:r w:rsidR="00EC4DED">
          <w:rPr>
            <w:noProof/>
            <w:webHidden/>
          </w:rPr>
          <w:fldChar w:fldCharType="end"/>
        </w:r>
      </w:hyperlink>
    </w:p>
    <w:p w:rsidR="00F97261" w:rsidRPr="00FB054D" w:rsidRDefault="00B64BF7" w:rsidP="00F97261">
      <w:r>
        <w:rPr>
          <w:b/>
          <w:bCs/>
          <w:noProof/>
          <w:lang w:val="es-ES"/>
        </w:rPr>
        <w:fldChar w:fldCharType="end"/>
      </w:r>
    </w:p>
    <w:p w:rsidR="00F97261" w:rsidRPr="00FB054D" w:rsidRDefault="00F97261" w:rsidP="00F97261"/>
    <w:p w:rsidR="00767F2F" w:rsidRDefault="00767F2F">
      <w:pPr>
        <w:spacing w:line="240" w:lineRule="auto"/>
        <w:contextualSpacing w:val="0"/>
        <w:jc w:val="left"/>
        <w:rPr>
          <w:rFonts w:eastAsia="Times New Roman" w:cs="Arial"/>
          <w:b/>
          <w:bCs/>
          <w:color w:val="222222"/>
          <w:shd w:val="clear" w:color="auto" w:fill="FFFFFF"/>
        </w:rPr>
      </w:pPr>
      <w:r>
        <w:br w:type="page"/>
      </w:r>
    </w:p>
    <w:p w:rsidR="00F97261" w:rsidRPr="00F97261" w:rsidRDefault="00F97261" w:rsidP="00B82E5D">
      <w:pPr>
        <w:pStyle w:val="PortadaDocumento"/>
      </w:pPr>
      <w:r w:rsidRPr="00F97261">
        <w:lastRenderedPageBreak/>
        <w:t>ÍNDICE DE FIGURAS</w:t>
      </w:r>
    </w:p>
    <w:p w:rsidR="00F97261" w:rsidRPr="00FB054D" w:rsidRDefault="00F97261" w:rsidP="00F97261"/>
    <w:p w:rsidR="00EC4DED" w:rsidRDefault="00B64BF7">
      <w:pPr>
        <w:pStyle w:val="Tabladeilustraciones"/>
        <w:tabs>
          <w:tab w:val="left" w:pos="1760"/>
          <w:tab w:val="right" w:leader="dot" w:pos="8261"/>
        </w:tabs>
        <w:rPr>
          <w:rFonts w:asciiTheme="minorHAnsi" w:eastAsiaTheme="minorEastAsia" w:hAnsiTheme="minorHAnsi" w:cstheme="minorBidi"/>
          <w:noProof/>
          <w:lang w:eastAsia="es-CO"/>
        </w:rPr>
      </w:pPr>
      <w:r>
        <w:fldChar w:fldCharType="begin"/>
      </w:r>
      <w:r>
        <w:instrText xml:space="preserve"> TOC \h \z \c "Figura" </w:instrText>
      </w:r>
      <w:r>
        <w:fldChar w:fldCharType="separate"/>
      </w:r>
      <w:hyperlink w:anchor="_Toc443563027" w:history="1">
        <w:r w:rsidR="00EC4DED" w:rsidRPr="009F5B50">
          <w:rPr>
            <w:rStyle w:val="Hipervnculo"/>
            <w:noProof/>
          </w:rPr>
          <w:t>Figura 11.1.3.1</w:t>
        </w:r>
        <w:r w:rsidR="00EC4DED">
          <w:rPr>
            <w:rFonts w:asciiTheme="minorHAnsi" w:eastAsiaTheme="minorEastAsia" w:hAnsiTheme="minorHAnsi" w:cstheme="minorBidi"/>
            <w:noProof/>
            <w:lang w:eastAsia="es-CO"/>
          </w:rPr>
          <w:tab/>
        </w:r>
        <w:r w:rsidR="00EC4DED" w:rsidRPr="009F5B50">
          <w:rPr>
            <w:rStyle w:val="Hipervnculo"/>
            <w:noProof/>
          </w:rPr>
          <w:t>Vías de Acceso existentes al área del proyecto- UF1</w:t>
        </w:r>
        <w:r w:rsidR="00EC4DED">
          <w:rPr>
            <w:noProof/>
            <w:webHidden/>
          </w:rPr>
          <w:tab/>
        </w:r>
        <w:r w:rsidR="00EC4DED">
          <w:rPr>
            <w:noProof/>
            <w:webHidden/>
          </w:rPr>
          <w:fldChar w:fldCharType="begin"/>
        </w:r>
        <w:r w:rsidR="00EC4DED">
          <w:rPr>
            <w:noProof/>
            <w:webHidden/>
          </w:rPr>
          <w:instrText xml:space="preserve"> PAGEREF _Toc443563027 \h </w:instrText>
        </w:r>
        <w:r w:rsidR="00EC4DED">
          <w:rPr>
            <w:noProof/>
            <w:webHidden/>
          </w:rPr>
        </w:r>
        <w:r w:rsidR="00EC4DED">
          <w:rPr>
            <w:noProof/>
            <w:webHidden/>
          </w:rPr>
          <w:fldChar w:fldCharType="separate"/>
        </w:r>
        <w:r w:rsidR="009F1B3D">
          <w:rPr>
            <w:noProof/>
            <w:webHidden/>
          </w:rPr>
          <w:t>11</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28" w:history="1">
        <w:r w:rsidR="00EC4DED" w:rsidRPr="009F5B50">
          <w:rPr>
            <w:rStyle w:val="Hipervnculo"/>
            <w:noProof/>
          </w:rPr>
          <w:t>Figura 11.1.3.2</w:t>
        </w:r>
        <w:r w:rsidR="00EC4DED">
          <w:rPr>
            <w:rFonts w:asciiTheme="minorHAnsi" w:eastAsiaTheme="minorEastAsia" w:hAnsiTheme="minorHAnsi" w:cstheme="minorBidi"/>
            <w:noProof/>
            <w:lang w:eastAsia="es-CO"/>
          </w:rPr>
          <w:tab/>
        </w:r>
        <w:r w:rsidR="00EC4DED" w:rsidRPr="009F5B50">
          <w:rPr>
            <w:rStyle w:val="Hipervnculo"/>
            <w:noProof/>
          </w:rPr>
          <w:t>Vías de Acceso existentes al área del proyecto- UF2</w:t>
        </w:r>
        <w:r w:rsidR="00EC4DED">
          <w:rPr>
            <w:noProof/>
            <w:webHidden/>
          </w:rPr>
          <w:tab/>
        </w:r>
        <w:r w:rsidR="00EC4DED">
          <w:rPr>
            <w:noProof/>
            <w:webHidden/>
          </w:rPr>
          <w:fldChar w:fldCharType="begin"/>
        </w:r>
        <w:r w:rsidR="00EC4DED">
          <w:rPr>
            <w:noProof/>
            <w:webHidden/>
          </w:rPr>
          <w:instrText xml:space="preserve"> PAGEREF _Toc443563028 \h </w:instrText>
        </w:r>
        <w:r w:rsidR="00EC4DED">
          <w:rPr>
            <w:noProof/>
            <w:webHidden/>
          </w:rPr>
        </w:r>
        <w:r w:rsidR="00EC4DED">
          <w:rPr>
            <w:noProof/>
            <w:webHidden/>
          </w:rPr>
          <w:fldChar w:fldCharType="separate"/>
        </w:r>
        <w:r>
          <w:rPr>
            <w:noProof/>
            <w:webHidden/>
          </w:rPr>
          <w:t>12</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29" w:history="1">
        <w:r w:rsidR="00EC4DED" w:rsidRPr="009F5B50">
          <w:rPr>
            <w:rStyle w:val="Hipervnculo"/>
            <w:noProof/>
          </w:rPr>
          <w:t>Figura 11.1.3.3</w:t>
        </w:r>
        <w:r w:rsidR="00EC4DED">
          <w:rPr>
            <w:rFonts w:asciiTheme="minorHAnsi" w:eastAsiaTheme="minorEastAsia" w:hAnsiTheme="minorHAnsi" w:cstheme="minorBidi"/>
            <w:noProof/>
            <w:lang w:eastAsia="es-CO"/>
          </w:rPr>
          <w:tab/>
        </w:r>
        <w:r w:rsidR="00EC4DED" w:rsidRPr="009F5B50">
          <w:rPr>
            <w:rStyle w:val="Hipervnculo"/>
            <w:noProof/>
          </w:rPr>
          <w:t>Área de Influencia Local</w:t>
        </w:r>
        <w:r w:rsidR="00EC4DED">
          <w:rPr>
            <w:noProof/>
            <w:webHidden/>
          </w:rPr>
          <w:tab/>
        </w:r>
        <w:r w:rsidR="00EC4DED">
          <w:rPr>
            <w:noProof/>
            <w:webHidden/>
          </w:rPr>
          <w:fldChar w:fldCharType="begin"/>
        </w:r>
        <w:r w:rsidR="00EC4DED">
          <w:rPr>
            <w:noProof/>
            <w:webHidden/>
          </w:rPr>
          <w:instrText xml:space="preserve"> PAGEREF _Toc443563029 \h </w:instrText>
        </w:r>
        <w:r w:rsidR="00EC4DED">
          <w:rPr>
            <w:noProof/>
            <w:webHidden/>
          </w:rPr>
        </w:r>
        <w:r w:rsidR="00EC4DED">
          <w:rPr>
            <w:noProof/>
            <w:webHidden/>
          </w:rPr>
          <w:fldChar w:fldCharType="separate"/>
        </w:r>
        <w:r>
          <w:rPr>
            <w:noProof/>
            <w:webHidden/>
          </w:rPr>
          <w:t>27</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30" w:history="1">
        <w:r w:rsidR="00EC4DED" w:rsidRPr="009F5B50">
          <w:rPr>
            <w:rStyle w:val="Hipervnculo"/>
            <w:noProof/>
          </w:rPr>
          <w:t>Figura 11.1.3.4</w:t>
        </w:r>
        <w:r w:rsidR="00EC4DED">
          <w:rPr>
            <w:rFonts w:asciiTheme="minorHAnsi" w:eastAsiaTheme="minorEastAsia" w:hAnsiTheme="minorHAnsi" w:cstheme="minorBidi"/>
            <w:noProof/>
            <w:lang w:eastAsia="es-CO"/>
          </w:rPr>
          <w:tab/>
        </w:r>
        <w:r w:rsidR="00EC4DED" w:rsidRPr="009F5B50">
          <w:rPr>
            <w:rStyle w:val="Hipervnculo"/>
            <w:noProof/>
          </w:rPr>
          <w:t>Metodología para el análisis de riesgo ISO 31000 de 2009</w:t>
        </w:r>
        <w:r w:rsidR="00EC4DED">
          <w:rPr>
            <w:noProof/>
            <w:webHidden/>
          </w:rPr>
          <w:tab/>
        </w:r>
        <w:r w:rsidR="00EC4DED">
          <w:rPr>
            <w:noProof/>
            <w:webHidden/>
          </w:rPr>
          <w:fldChar w:fldCharType="begin"/>
        </w:r>
        <w:r w:rsidR="00EC4DED">
          <w:rPr>
            <w:noProof/>
            <w:webHidden/>
          </w:rPr>
          <w:instrText xml:space="preserve"> PAGEREF _Toc443563030 \h </w:instrText>
        </w:r>
        <w:r w:rsidR="00EC4DED">
          <w:rPr>
            <w:noProof/>
            <w:webHidden/>
          </w:rPr>
        </w:r>
        <w:r w:rsidR="00EC4DED">
          <w:rPr>
            <w:noProof/>
            <w:webHidden/>
          </w:rPr>
          <w:fldChar w:fldCharType="separate"/>
        </w:r>
        <w:r>
          <w:rPr>
            <w:noProof/>
            <w:webHidden/>
          </w:rPr>
          <w:t>28</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31" w:history="1">
        <w:r w:rsidR="00EC4DED" w:rsidRPr="009F5B50">
          <w:rPr>
            <w:rStyle w:val="Hipervnculo"/>
            <w:noProof/>
          </w:rPr>
          <w:t>Figura 11.1.3.5</w:t>
        </w:r>
        <w:r w:rsidR="00EC4DED">
          <w:rPr>
            <w:rFonts w:asciiTheme="minorHAnsi" w:eastAsiaTheme="minorEastAsia" w:hAnsiTheme="minorHAnsi" w:cstheme="minorBidi"/>
            <w:noProof/>
            <w:lang w:eastAsia="es-CO"/>
          </w:rPr>
          <w:tab/>
        </w:r>
        <w:r w:rsidR="00EC4DED" w:rsidRPr="009F5B50">
          <w:rPr>
            <w:rStyle w:val="Hipervnculo"/>
            <w:noProof/>
          </w:rPr>
          <w:t>Mapa de Nivel Isoceráunico para el proyecto- UF1</w:t>
        </w:r>
        <w:r w:rsidR="00EC4DED">
          <w:rPr>
            <w:noProof/>
            <w:webHidden/>
          </w:rPr>
          <w:tab/>
        </w:r>
        <w:r w:rsidR="00EC4DED">
          <w:rPr>
            <w:noProof/>
            <w:webHidden/>
          </w:rPr>
          <w:fldChar w:fldCharType="begin"/>
        </w:r>
        <w:r w:rsidR="00EC4DED">
          <w:rPr>
            <w:noProof/>
            <w:webHidden/>
          </w:rPr>
          <w:instrText xml:space="preserve"> PAGEREF _Toc443563031 \h </w:instrText>
        </w:r>
        <w:r w:rsidR="00EC4DED">
          <w:rPr>
            <w:noProof/>
            <w:webHidden/>
          </w:rPr>
        </w:r>
        <w:r w:rsidR="00EC4DED">
          <w:rPr>
            <w:noProof/>
            <w:webHidden/>
          </w:rPr>
          <w:fldChar w:fldCharType="separate"/>
        </w:r>
        <w:r>
          <w:rPr>
            <w:noProof/>
            <w:webHidden/>
          </w:rPr>
          <w:t>37</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32" w:history="1">
        <w:r w:rsidR="00EC4DED" w:rsidRPr="009F5B50">
          <w:rPr>
            <w:rStyle w:val="Hipervnculo"/>
            <w:noProof/>
          </w:rPr>
          <w:t>Figura 11.1.3.6</w:t>
        </w:r>
        <w:r w:rsidR="00EC4DED">
          <w:rPr>
            <w:rFonts w:asciiTheme="minorHAnsi" w:eastAsiaTheme="minorEastAsia" w:hAnsiTheme="minorHAnsi" w:cstheme="minorBidi"/>
            <w:noProof/>
            <w:lang w:eastAsia="es-CO"/>
          </w:rPr>
          <w:tab/>
        </w:r>
        <w:r w:rsidR="00EC4DED" w:rsidRPr="009F5B50">
          <w:rPr>
            <w:rStyle w:val="Hipervnculo"/>
            <w:noProof/>
          </w:rPr>
          <w:t>Mapa de Nivel Isoceráunico para el proyecto- UF2</w:t>
        </w:r>
        <w:r w:rsidR="00EC4DED">
          <w:rPr>
            <w:noProof/>
            <w:webHidden/>
          </w:rPr>
          <w:tab/>
        </w:r>
        <w:r w:rsidR="00EC4DED">
          <w:rPr>
            <w:noProof/>
            <w:webHidden/>
          </w:rPr>
          <w:fldChar w:fldCharType="begin"/>
        </w:r>
        <w:r w:rsidR="00EC4DED">
          <w:rPr>
            <w:noProof/>
            <w:webHidden/>
          </w:rPr>
          <w:instrText xml:space="preserve"> PAGEREF _Toc443563032 \h </w:instrText>
        </w:r>
        <w:r w:rsidR="00EC4DED">
          <w:rPr>
            <w:noProof/>
            <w:webHidden/>
          </w:rPr>
        </w:r>
        <w:r w:rsidR="00EC4DED">
          <w:rPr>
            <w:noProof/>
            <w:webHidden/>
          </w:rPr>
          <w:fldChar w:fldCharType="separate"/>
        </w:r>
        <w:r>
          <w:rPr>
            <w:noProof/>
            <w:webHidden/>
          </w:rPr>
          <w:t>38</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33" w:history="1">
        <w:r w:rsidR="00EC4DED" w:rsidRPr="009F5B50">
          <w:rPr>
            <w:rStyle w:val="Hipervnculo"/>
            <w:noProof/>
          </w:rPr>
          <w:t>Figura 11.1.3.7</w:t>
        </w:r>
        <w:r w:rsidR="00EC4DED">
          <w:rPr>
            <w:rFonts w:asciiTheme="minorHAnsi" w:eastAsiaTheme="minorEastAsia" w:hAnsiTheme="minorHAnsi" w:cstheme="minorBidi"/>
            <w:noProof/>
            <w:lang w:eastAsia="es-CO"/>
          </w:rPr>
          <w:tab/>
        </w:r>
        <w:r w:rsidR="00EC4DED" w:rsidRPr="009F5B50">
          <w:rPr>
            <w:rStyle w:val="Hipervnculo"/>
            <w:noProof/>
          </w:rPr>
          <w:t>Sistema Hidráulico Natural de regulación de crecientes – Zonas de Inundación- UF1</w:t>
        </w:r>
        <w:r w:rsidR="00EC4DED">
          <w:rPr>
            <w:noProof/>
            <w:webHidden/>
          </w:rPr>
          <w:tab/>
        </w:r>
        <w:r w:rsidR="00EC4DED">
          <w:rPr>
            <w:noProof/>
            <w:webHidden/>
          </w:rPr>
          <w:fldChar w:fldCharType="begin"/>
        </w:r>
        <w:r w:rsidR="00EC4DED">
          <w:rPr>
            <w:noProof/>
            <w:webHidden/>
          </w:rPr>
          <w:instrText xml:space="preserve"> PAGEREF _Toc443563033 \h </w:instrText>
        </w:r>
        <w:r w:rsidR="00EC4DED">
          <w:rPr>
            <w:noProof/>
            <w:webHidden/>
          </w:rPr>
        </w:r>
        <w:r w:rsidR="00EC4DED">
          <w:rPr>
            <w:noProof/>
            <w:webHidden/>
          </w:rPr>
          <w:fldChar w:fldCharType="separate"/>
        </w:r>
        <w:r>
          <w:rPr>
            <w:noProof/>
            <w:webHidden/>
          </w:rPr>
          <w:t>40</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34" w:history="1">
        <w:r w:rsidR="00EC4DED" w:rsidRPr="009F5B50">
          <w:rPr>
            <w:rStyle w:val="Hipervnculo"/>
            <w:noProof/>
          </w:rPr>
          <w:t>Figura 11.1.3.8</w:t>
        </w:r>
        <w:r w:rsidR="00EC4DED">
          <w:rPr>
            <w:rFonts w:asciiTheme="minorHAnsi" w:eastAsiaTheme="minorEastAsia" w:hAnsiTheme="minorHAnsi" w:cstheme="minorBidi"/>
            <w:noProof/>
            <w:lang w:eastAsia="es-CO"/>
          </w:rPr>
          <w:tab/>
        </w:r>
        <w:r w:rsidR="00EC4DED" w:rsidRPr="009F5B50">
          <w:rPr>
            <w:rStyle w:val="Hipervnculo"/>
            <w:noProof/>
          </w:rPr>
          <w:t>Sistema Hidráulico Natural de regulación de crecientes – Zonas de Inundación- UF2</w:t>
        </w:r>
        <w:r w:rsidR="00EC4DED">
          <w:rPr>
            <w:noProof/>
            <w:webHidden/>
          </w:rPr>
          <w:tab/>
        </w:r>
        <w:r w:rsidR="00EC4DED">
          <w:rPr>
            <w:noProof/>
            <w:webHidden/>
          </w:rPr>
          <w:fldChar w:fldCharType="begin"/>
        </w:r>
        <w:r w:rsidR="00EC4DED">
          <w:rPr>
            <w:noProof/>
            <w:webHidden/>
          </w:rPr>
          <w:instrText xml:space="preserve"> PAGEREF _Toc443563034 \h </w:instrText>
        </w:r>
        <w:r w:rsidR="00EC4DED">
          <w:rPr>
            <w:noProof/>
            <w:webHidden/>
          </w:rPr>
        </w:r>
        <w:r w:rsidR="00EC4DED">
          <w:rPr>
            <w:noProof/>
            <w:webHidden/>
          </w:rPr>
          <w:fldChar w:fldCharType="separate"/>
        </w:r>
        <w:r>
          <w:rPr>
            <w:noProof/>
            <w:webHidden/>
          </w:rPr>
          <w:t>41</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35" w:history="1">
        <w:r w:rsidR="00EC4DED" w:rsidRPr="009F5B50">
          <w:rPr>
            <w:rStyle w:val="Hipervnculo"/>
            <w:noProof/>
          </w:rPr>
          <w:t>Figura 11.1.3.9</w:t>
        </w:r>
        <w:r w:rsidR="00EC4DED">
          <w:rPr>
            <w:rFonts w:asciiTheme="minorHAnsi" w:eastAsiaTheme="minorEastAsia" w:hAnsiTheme="minorHAnsi" w:cstheme="minorBidi"/>
            <w:noProof/>
            <w:lang w:eastAsia="es-CO"/>
          </w:rPr>
          <w:tab/>
        </w:r>
        <w:r w:rsidR="00EC4DED" w:rsidRPr="009F5B50">
          <w:rPr>
            <w:rStyle w:val="Hipervnculo"/>
            <w:noProof/>
          </w:rPr>
          <w:t>Riesgo por remoción de masa UF1</w:t>
        </w:r>
        <w:r w:rsidR="00EC4DED">
          <w:rPr>
            <w:noProof/>
            <w:webHidden/>
          </w:rPr>
          <w:tab/>
        </w:r>
        <w:r w:rsidR="00EC4DED">
          <w:rPr>
            <w:noProof/>
            <w:webHidden/>
          </w:rPr>
          <w:fldChar w:fldCharType="begin"/>
        </w:r>
        <w:r w:rsidR="00EC4DED">
          <w:rPr>
            <w:noProof/>
            <w:webHidden/>
          </w:rPr>
          <w:instrText xml:space="preserve"> PAGEREF _Toc443563035 \h </w:instrText>
        </w:r>
        <w:r w:rsidR="00EC4DED">
          <w:rPr>
            <w:noProof/>
            <w:webHidden/>
          </w:rPr>
        </w:r>
        <w:r w:rsidR="00EC4DED">
          <w:rPr>
            <w:noProof/>
            <w:webHidden/>
          </w:rPr>
          <w:fldChar w:fldCharType="separate"/>
        </w:r>
        <w:r>
          <w:rPr>
            <w:noProof/>
            <w:webHidden/>
          </w:rPr>
          <w:t>42</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36" w:history="1">
        <w:r w:rsidR="00EC4DED" w:rsidRPr="009F5B50">
          <w:rPr>
            <w:rStyle w:val="Hipervnculo"/>
            <w:noProof/>
          </w:rPr>
          <w:t>Figura 11.1.3.10</w:t>
        </w:r>
        <w:r w:rsidR="00EC4DED">
          <w:rPr>
            <w:rFonts w:asciiTheme="minorHAnsi" w:eastAsiaTheme="minorEastAsia" w:hAnsiTheme="minorHAnsi" w:cstheme="minorBidi"/>
            <w:noProof/>
            <w:lang w:eastAsia="es-CO"/>
          </w:rPr>
          <w:tab/>
        </w:r>
        <w:r w:rsidR="00EC4DED" w:rsidRPr="009F5B50">
          <w:rPr>
            <w:rStyle w:val="Hipervnculo"/>
            <w:noProof/>
          </w:rPr>
          <w:t>Riesgo por remoción de masa UF2</w:t>
        </w:r>
        <w:r w:rsidR="00EC4DED">
          <w:rPr>
            <w:noProof/>
            <w:webHidden/>
          </w:rPr>
          <w:tab/>
        </w:r>
        <w:r w:rsidR="00EC4DED">
          <w:rPr>
            <w:noProof/>
            <w:webHidden/>
          </w:rPr>
          <w:fldChar w:fldCharType="begin"/>
        </w:r>
        <w:r w:rsidR="00EC4DED">
          <w:rPr>
            <w:noProof/>
            <w:webHidden/>
          </w:rPr>
          <w:instrText xml:space="preserve"> PAGEREF _Toc443563036 \h </w:instrText>
        </w:r>
        <w:r w:rsidR="00EC4DED">
          <w:rPr>
            <w:noProof/>
            <w:webHidden/>
          </w:rPr>
        </w:r>
        <w:r w:rsidR="00EC4DED">
          <w:rPr>
            <w:noProof/>
            <w:webHidden/>
          </w:rPr>
          <w:fldChar w:fldCharType="separate"/>
        </w:r>
        <w:r>
          <w:rPr>
            <w:noProof/>
            <w:webHidden/>
          </w:rPr>
          <w:t>43</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37" w:history="1">
        <w:r w:rsidR="00EC4DED" w:rsidRPr="009F5B50">
          <w:rPr>
            <w:rStyle w:val="Hipervnculo"/>
            <w:noProof/>
          </w:rPr>
          <w:t>Figura 11.1.3.11</w:t>
        </w:r>
        <w:r w:rsidR="00EC4DED">
          <w:rPr>
            <w:rFonts w:asciiTheme="minorHAnsi" w:eastAsiaTheme="minorEastAsia" w:hAnsiTheme="minorHAnsi" w:cstheme="minorBidi"/>
            <w:noProof/>
            <w:lang w:eastAsia="es-CO"/>
          </w:rPr>
          <w:tab/>
        </w:r>
        <w:r w:rsidR="00EC4DED" w:rsidRPr="009F5B50">
          <w:rPr>
            <w:rStyle w:val="Hipervnculo"/>
            <w:noProof/>
          </w:rPr>
          <w:t>Mapa de Amenaza sísmicas UF1</w:t>
        </w:r>
        <w:r w:rsidR="00EC4DED">
          <w:rPr>
            <w:noProof/>
            <w:webHidden/>
          </w:rPr>
          <w:tab/>
        </w:r>
        <w:r w:rsidR="00EC4DED">
          <w:rPr>
            <w:noProof/>
            <w:webHidden/>
          </w:rPr>
          <w:fldChar w:fldCharType="begin"/>
        </w:r>
        <w:r w:rsidR="00EC4DED">
          <w:rPr>
            <w:noProof/>
            <w:webHidden/>
          </w:rPr>
          <w:instrText xml:space="preserve"> PAGEREF _Toc443563037 \h </w:instrText>
        </w:r>
        <w:r w:rsidR="00EC4DED">
          <w:rPr>
            <w:noProof/>
            <w:webHidden/>
          </w:rPr>
        </w:r>
        <w:r w:rsidR="00EC4DED">
          <w:rPr>
            <w:noProof/>
            <w:webHidden/>
          </w:rPr>
          <w:fldChar w:fldCharType="separate"/>
        </w:r>
        <w:r>
          <w:rPr>
            <w:noProof/>
            <w:webHidden/>
          </w:rPr>
          <w:t>45</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38" w:history="1">
        <w:r w:rsidR="00EC4DED" w:rsidRPr="009F5B50">
          <w:rPr>
            <w:rStyle w:val="Hipervnculo"/>
            <w:noProof/>
          </w:rPr>
          <w:t>Figura 11.1.3.12</w:t>
        </w:r>
        <w:r w:rsidR="00EC4DED">
          <w:rPr>
            <w:rFonts w:asciiTheme="minorHAnsi" w:eastAsiaTheme="minorEastAsia" w:hAnsiTheme="minorHAnsi" w:cstheme="minorBidi"/>
            <w:noProof/>
            <w:lang w:eastAsia="es-CO"/>
          </w:rPr>
          <w:tab/>
        </w:r>
        <w:r w:rsidR="00EC4DED" w:rsidRPr="009F5B50">
          <w:rPr>
            <w:rStyle w:val="Hipervnculo"/>
            <w:noProof/>
          </w:rPr>
          <w:t>Mapa de Amenaza sísmicas UF2</w:t>
        </w:r>
        <w:r w:rsidR="00EC4DED">
          <w:rPr>
            <w:noProof/>
            <w:webHidden/>
          </w:rPr>
          <w:tab/>
        </w:r>
        <w:r w:rsidR="00EC4DED">
          <w:rPr>
            <w:noProof/>
            <w:webHidden/>
          </w:rPr>
          <w:fldChar w:fldCharType="begin"/>
        </w:r>
        <w:r w:rsidR="00EC4DED">
          <w:rPr>
            <w:noProof/>
            <w:webHidden/>
          </w:rPr>
          <w:instrText xml:space="preserve"> PAGEREF _Toc443563038 \h </w:instrText>
        </w:r>
        <w:r w:rsidR="00EC4DED">
          <w:rPr>
            <w:noProof/>
            <w:webHidden/>
          </w:rPr>
        </w:r>
        <w:r w:rsidR="00EC4DED">
          <w:rPr>
            <w:noProof/>
            <w:webHidden/>
          </w:rPr>
          <w:fldChar w:fldCharType="separate"/>
        </w:r>
        <w:r>
          <w:rPr>
            <w:noProof/>
            <w:webHidden/>
          </w:rPr>
          <w:t>46</w:t>
        </w:r>
        <w:r w:rsidR="00EC4DED">
          <w:rPr>
            <w:noProof/>
            <w:webHidden/>
          </w:rPr>
          <w:fldChar w:fldCharType="end"/>
        </w:r>
      </w:hyperlink>
    </w:p>
    <w:p w:rsidR="00EC4DED" w:rsidRDefault="009F1B3D">
      <w:pPr>
        <w:pStyle w:val="Tabladeilustraciones"/>
        <w:tabs>
          <w:tab w:val="left" w:pos="1875"/>
          <w:tab w:val="right" w:leader="dot" w:pos="8261"/>
        </w:tabs>
        <w:rPr>
          <w:rFonts w:asciiTheme="minorHAnsi" w:eastAsiaTheme="minorEastAsia" w:hAnsiTheme="minorHAnsi" w:cstheme="minorBidi"/>
          <w:noProof/>
          <w:lang w:eastAsia="es-CO"/>
        </w:rPr>
      </w:pPr>
      <w:hyperlink w:anchor="_Toc443563039" w:history="1">
        <w:r w:rsidR="00EC4DED" w:rsidRPr="009F5B50">
          <w:rPr>
            <w:rStyle w:val="Hipervnculo"/>
            <w:noProof/>
          </w:rPr>
          <w:t>Figura 11.1.3.13</w:t>
        </w:r>
        <w:r w:rsidR="00EC4DED">
          <w:rPr>
            <w:rFonts w:asciiTheme="minorHAnsi" w:eastAsiaTheme="minorEastAsia" w:hAnsiTheme="minorHAnsi" w:cstheme="minorBidi"/>
            <w:noProof/>
            <w:lang w:eastAsia="es-CO"/>
          </w:rPr>
          <w:tab/>
        </w:r>
        <w:r w:rsidR="00EC4DED" w:rsidRPr="009F5B50">
          <w:rPr>
            <w:rStyle w:val="Hipervnculo"/>
            <w:noProof/>
          </w:rPr>
          <w:t>Diagrama general de la metodología para la determinación de la susceptibilidad a incendios forestales</w:t>
        </w:r>
        <w:r w:rsidR="00EC4DED">
          <w:rPr>
            <w:noProof/>
            <w:webHidden/>
          </w:rPr>
          <w:tab/>
        </w:r>
        <w:r w:rsidR="00EC4DED">
          <w:rPr>
            <w:noProof/>
            <w:webHidden/>
          </w:rPr>
          <w:fldChar w:fldCharType="begin"/>
        </w:r>
        <w:r w:rsidR="00EC4DED">
          <w:rPr>
            <w:noProof/>
            <w:webHidden/>
          </w:rPr>
          <w:instrText xml:space="preserve"> PAGEREF _Toc443563039 \h </w:instrText>
        </w:r>
        <w:r w:rsidR="00EC4DED">
          <w:rPr>
            <w:noProof/>
            <w:webHidden/>
          </w:rPr>
        </w:r>
        <w:r w:rsidR="00EC4DED">
          <w:rPr>
            <w:noProof/>
            <w:webHidden/>
          </w:rPr>
          <w:fldChar w:fldCharType="separate"/>
        </w:r>
        <w:r>
          <w:rPr>
            <w:noProof/>
            <w:webHidden/>
          </w:rPr>
          <w:t>48</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40" w:history="1">
        <w:r w:rsidR="00EC4DED" w:rsidRPr="009F5B50">
          <w:rPr>
            <w:rStyle w:val="Hipervnculo"/>
            <w:noProof/>
          </w:rPr>
          <w:t>Figura 11.1.3.14</w:t>
        </w:r>
        <w:r w:rsidR="00EC4DED">
          <w:rPr>
            <w:rFonts w:asciiTheme="minorHAnsi" w:eastAsiaTheme="minorEastAsia" w:hAnsiTheme="minorHAnsi" w:cstheme="minorBidi"/>
            <w:noProof/>
            <w:lang w:eastAsia="es-CO"/>
          </w:rPr>
          <w:tab/>
        </w:r>
        <w:r w:rsidR="00EC4DED" w:rsidRPr="009F5B50">
          <w:rPr>
            <w:rStyle w:val="Hipervnculo"/>
            <w:noProof/>
          </w:rPr>
          <w:t>Adaptaciones ecológicas de los ecosistemas y de la vegetación al fuego</w:t>
        </w:r>
        <w:r w:rsidR="00EC4DED">
          <w:rPr>
            <w:noProof/>
            <w:webHidden/>
          </w:rPr>
          <w:tab/>
        </w:r>
        <w:r w:rsidR="00EC4DED">
          <w:rPr>
            <w:noProof/>
            <w:webHidden/>
          </w:rPr>
          <w:fldChar w:fldCharType="begin"/>
        </w:r>
        <w:r w:rsidR="00EC4DED">
          <w:rPr>
            <w:noProof/>
            <w:webHidden/>
          </w:rPr>
          <w:instrText xml:space="preserve"> PAGEREF _Toc443563040 \h </w:instrText>
        </w:r>
        <w:r w:rsidR="00EC4DED">
          <w:rPr>
            <w:noProof/>
            <w:webHidden/>
          </w:rPr>
        </w:r>
        <w:r w:rsidR="00EC4DED">
          <w:rPr>
            <w:noProof/>
            <w:webHidden/>
          </w:rPr>
          <w:fldChar w:fldCharType="separate"/>
        </w:r>
        <w:r>
          <w:rPr>
            <w:noProof/>
            <w:webHidden/>
          </w:rPr>
          <w:t>49</w:t>
        </w:r>
        <w:r w:rsidR="00EC4DED">
          <w:rPr>
            <w:noProof/>
            <w:webHidden/>
          </w:rPr>
          <w:fldChar w:fldCharType="end"/>
        </w:r>
      </w:hyperlink>
    </w:p>
    <w:p w:rsidR="00EC4DED" w:rsidRDefault="009F1B3D">
      <w:pPr>
        <w:pStyle w:val="Tabladeilustraciones"/>
        <w:tabs>
          <w:tab w:val="left" w:pos="1769"/>
          <w:tab w:val="right" w:leader="dot" w:pos="8261"/>
        </w:tabs>
        <w:rPr>
          <w:rFonts w:asciiTheme="minorHAnsi" w:eastAsiaTheme="minorEastAsia" w:hAnsiTheme="minorHAnsi" w:cstheme="minorBidi"/>
          <w:noProof/>
          <w:lang w:eastAsia="es-CO"/>
        </w:rPr>
      </w:pPr>
      <w:hyperlink w:anchor="_Toc443563041" w:history="1">
        <w:r w:rsidR="00EC4DED" w:rsidRPr="009F5B50">
          <w:rPr>
            <w:rStyle w:val="Hipervnculo"/>
            <w:noProof/>
          </w:rPr>
          <w:t>Figura 11.1.3.15</w:t>
        </w:r>
        <w:r w:rsidR="00EC4DED">
          <w:rPr>
            <w:rFonts w:asciiTheme="minorHAnsi" w:eastAsiaTheme="minorEastAsia" w:hAnsiTheme="minorHAnsi" w:cstheme="minorBidi"/>
            <w:noProof/>
            <w:lang w:eastAsia="es-CO"/>
          </w:rPr>
          <w:tab/>
        </w:r>
        <w:r w:rsidR="00EC4DED" w:rsidRPr="009F5B50">
          <w:rPr>
            <w:rStyle w:val="Hipervnculo"/>
            <w:noProof/>
          </w:rPr>
          <w:t>Análisis de la susceptibilidad del riesgo por incendio en las coberturas UF1</w:t>
        </w:r>
        <w:r w:rsidR="00EC4DED">
          <w:rPr>
            <w:noProof/>
            <w:webHidden/>
          </w:rPr>
          <w:tab/>
        </w:r>
        <w:r w:rsidR="00EC4DED">
          <w:rPr>
            <w:noProof/>
            <w:webHidden/>
          </w:rPr>
          <w:fldChar w:fldCharType="begin"/>
        </w:r>
        <w:r w:rsidR="00EC4DED">
          <w:rPr>
            <w:noProof/>
            <w:webHidden/>
          </w:rPr>
          <w:instrText xml:space="preserve"> PAGEREF _Toc443563041 \h </w:instrText>
        </w:r>
        <w:r w:rsidR="00EC4DED">
          <w:rPr>
            <w:noProof/>
            <w:webHidden/>
          </w:rPr>
        </w:r>
        <w:r w:rsidR="00EC4DED">
          <w:rPr>
            <w:noProof/>
            <w:webHidden/>
          </w:rPr>
          <w:fldChar w:fldCharType="separate"/>
        </w:r>
        <w:r>
          <w:rPr>
            <w:noProof/>
            <w:webHidden/>
          </w:rPr>
          <w:t>53</w:t>
        </w:r>
        <w:r w:rsidR="00EC4DED">
          <w:rPr>
            <w:noProof/>
            <w:webHidden/>
          </w:rPr>
          <w:fldChar w:fldCharType="end"/>
        </w:r>
      </w:hyperlink>
    </w:p>
    <w:p w:rsidR="00EC4DED" w:rsidRDefault="009F1B3D">
      <w:pPr>
        <w:pStyle w:val="Tabladeilustraciones"/>
        <w:tabs>
          <w:tab w:val="left" w:pos="1769"/>
          <w:tab w:val="right" w:leader="dot" w:pos="8261"/>
        </w:tabs>
        <w:rPr>
          <w:rFonts w:asciiTheme="minorHAnsi" w:eastAsiaTheme="minorEastAsia" w:hAnsiTheme="minorHAnsi" w:cstheme="minorBidi"/>
          <w:noProof/>
          <w:lang w:eastAsia="es-CO"/>
        </w:rPr>
      </w:pPr>
      <w:hyperlink w:anchor="_Toc443563042" w:history="1">
        <w:r w:rsidR="00EC4DED" w:rsidRPr="009F5B50">
          <w:rPr>
            <w:rStyle w:val="Hipervnculo"/>
            <w:noProof/>
          </w:rPr>
          <w:t>Figura 11.1.3.16</w:t>
        </w:r>
        <w:r w:rsidR="00EC4DED">
          <w:rPr>
            <w:rFonts w:asciiTheme="minorHAnsi" w:eastAsiaTheme="minorEastAsia" w:hAnsiTheme="minorHAnsi" w:cstheme="minorBidi"/>
            <w:noProof/>
            <w:lang w:eastAsia="es-CO"/>
          </w:rPr>
          <w:tab/>
        </w:r>
        <w:r w:rsidR="00EC4DED" w:rsidRPr="009F5B50">
          <w:rPr>
            <w:rStyle w:val="Hipervnculo"/>
            <w:noProof/>
          </w:rPr>
          <w:t>Análisis de la susceptibilidad del riesgo por incendio en las coberturas UF2</w:t>
        </w:r>
        <w:r w:rsidR="00EC4DED">
          <w:rPr>
            <w:noProof/>
            <w:webHidden/>
          </w:rPr>
          <w:tab/>
        </w:r>
        <w:r w:rsidR="00EC4DED">
          <w:rPr>
            <w:noProof/>
            <w:webHidden/>
          </w:rPr>
          <w:fldChar w:fldCharType="begin"/>
        </w:r>
        <w:r w:rsidR="00EC4DED">
          <w:rPr>
            <w:noProof/>
            <w:webHidden/>
          </w:rPr>
          <w:instrText xml:space="preserve"> PAGEREF _Toc443563042 \h </w:instrText>
        </w:r>
        <w:r w:rsidR="00EC4DED">
          <w:rPr>
            <w:noProof/>
            <w:webHidden/>
          </w:rPr>
        </w:r>
        <w:r w:rsidR="00EC4DED">
          <w:rPr>
            <w:noProof/>
            <w:webHidden/>
          </w:rPr>
          <w:fldChar w:fldCharType="separate"/>
        </w:r>
        <w:r>
          <w:rPr>
            <w:noProof/>
            <w:webHidden/>
          </w:rPr>
          <w:t>54</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43" w:history="1">
        <w:r w:rsidR="00EC4DED" w:rsidRPr="009F5B50">
          <w:rPr>
            <w:rStyle w:val="Hipervnculo"/>
            <w:noProof/>
          </w:rPr>
          <w:t>Figura 11.1.3.17</w:t>
        </w:r>
        <w:r w:rsidR="00EC4DED">
          <w:rPr>
            <w:rFonts w:asciiTheme="minorHAnsi" w:eastAsiaTheme="minorEastAsia" w:hAnsiTheme="minorHAnsi" w:cstheme="minorBidi"/>
            <w:noProof/>
            <w:lang w:eastAsia="es-CO"/>
          </w:rPr>
          <w:tab/>
        </w:r>
        <w:r w:rsidR="00EC4DED" w:rsidRPr="009F5B50">
          <w:rPr>
            <w:rStyle w:val="Hipervnculo"/>
            <w:noProof/>
          </w:rPr>
          <w:t>Resultados Matriz RAM</w:t>
        </w:r>
        <w:r w:rsidR="00EC4DED">
          <w:rPr>
            <w:noProof/>
            <w:webHidden/>
          </w:rPr>
          <w:tab/>
        </w:r>
        <w:r w:rsidR="00EC4DED">
          <w:rPr>
            <w:noProof/>
            <w:webHidden/>
          </w:rPr>
          <w:fldChar w:fldCharType="begin"/>
        </w:r>
        <w:r w:rsidR="00EC4DED">
          <w:rPr>
            <w:noProof/>
            <w:webHidden/>
          </w:rPr>
          <w:instrText xml:space="preserve"> PAGEREF _Toc443563043 \h </w:instrText>
        </w:r>
        <w:r w:rsidR="00EC4DED">
          <w:rPr>
            <w:noProof/>
            <w:webHidden/>
          </w:rPr>
        </w:r>
        <w:r w:rsidR="00EC4DED">
          <w:rPr>
            <w:noProof/>
            <w:webHidden/>
          </w:rPr>
          <w:fldChar w:fldCharType="separate"/>
        </w:r>
        <w:r>
          <w:rPr>
            <w:noProof/>
            <w:webHidden/>
          </w:rPr>
          <w:t>69</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44" w:history="1">
        <w:r w:rsidR="00EC4DED" w:rsidRPr="009F5B50">
          <w:rPr>
            <w:rStyle w:val="Hipervnculo"/>
            <w:noProof/>
          </w:rPr>
          <w:t>Figura 11.1.3.18</w:t>
        </w:r>
        <w:r w:rsidR="00EC4DED">
          <w:rPr>
            <w:rFonts w:asciiTheme="minorHAnsi" w:eastAsiaTheme="minorEastAsia" w:hAnsiTheme="minorHAnsi" w:cstheme="minorBidi"/>
            <w:noProof/>
            <w:lang w:eastAsia="es-CO"/>
          </w:rPr>
          <w:tab/>
        </w:r>
        <w:r w:rsidR="00EC4DED" w:rsidRPr="009F5B50">
          <w:rPr>
            <w:rStyle w:val="Hipervnculo"/>
            <w:noProof/>
          </w:rPr>
          <w:t>Respuesta a Emergencia- Línea de acción</w:t>
        </w:r>
        <w:r w:rsidR="00EC4DED">
          <w:rPr>
            <w:noProof/>
            <w:webHidden/>
          </w:rPr>
          <w:tab/>
        </w:r>
        <w:r w:rsidR="00EC4DED">
          <w:rPr>
            <w:noProof/>
            <w:webHidden/>
          </w:rPr>
          <w:fldChar w:fldCharType="begin"/>
        </w:r>
        <w:r w:rsidR="00EC4DED">
          <w:rPr>
            <w:noProof/>
            <w:webHidden/>
          </w:rPr>
          <w:instrText xml:space="preserve"> PAGEREF _Toc443563044 \h </w:instrText>
        </w:r>
        <w:r w:rsidR="00EC4DED">
          <w:rPr>
            <w:noProof/>
            <w:webHidden/>
          </w:rPr>
        </w:r>
        <w:r w:rsidR="00EC4DED">
          <w:rPr>
            <w:noProof/>
            <w:webHidden/>
          </w:rPr>
          <w:fldChar w:fldCharType="separate"/>
        </w:r>
        <w:r>
          <w:rPr>
            <w:noProof/>
            <w:webHidden/>
          </w:rPr>
          <w:t>78</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45" w:history="1">
        <w:r w:rsidR="00EC4DED" w:rsidRPr="009F5B50">
          <w:rPr>
            <w:rStyle w:val="Hipervnculo"/>
            <w:noProof/>
          </w:rPr>
          <w:t>Figura 11.1.3.19</w:t>
        </w:r>
        <w:r w:rsidR="00EC4DED">
          <w:rPr>
            <w:rFonts w:asciiTheme="minorHAnsi" w:eastAsiaTheme="minorEastAsia" w:hAnsiTheme="minorHAnsi" w:cstheme="minorBidi"/>
            <w:noProof/>
            <w:lang w:eastAsia="es-CO"/>
          </w:rPr>
          <w:tab/>
        </w:r>
        <w:r w:rsidR="00EC4DED" w:rsidRPr="009F5B50">
          <w:rPr>
            <w:rStyle w:val="Hipervnculo"/>
            <w:noProof/>
          </w:rPr>
          <w:t>Etapas que conforman una emergencia</w:t>
        </w:r>
        <w:r w:rsidR="00EC4DED">
          <w:rPr>
            <w:noProof/>
            <w:webHidden/>
          </w:rPr>
          <w:tab/>
        </w:r>
        <w:r w:rsidR="00EC4DED">
          <w:rPr>
            <w:noProof/>
            <w:webHidden/>
          </w:rPr>
          <w:fldChar w:fldCharType="begin"/>
        </w:r>
        <w:r w:rsidR="00EC4DED">
          <w:rPr>
            <w:noProof/>
            <w:webHidden/>
          </w:rPr>
          <w:instrText xml:space="preserve"> PAGEREF _Toc443563045 \h </w:instrText>
        </w:r>
        <w:r w:rsidR="00EC4DED">
          <w:rPr>
            <w:noProof/>
            <w:webHidden/>
          </w:rPr>
        </w:r>
        <w:r w:rsidR="00EC4DED">
          <w:rPr>
            <w:noProof/>
            <w:webHidden/>
          </w:rPr>
          <w:fldChar w:fldCharType="separate"/>
        </w:r>
        <w:r>
          <w:rPr>
            <w:noProof/>
            <w:webHidden/>
          </w:rPr>
          <w:t>85</w:t>
        </w:r>
        <w:r w:rsidR="00EC4DED">
          <w:rPr>
            <w:noProof/>
            <w:webHidden/>
          </w:rPr>
          <w:fldChar w:fldCharType="end"/>
        </w:r>
      </w:hyperlink>
    </w:p>
    <w:p w:rsidR="00EC4DED" w:rsidRDefault="009F1B3D">
      <w:pPr>
        <w:pStyle w:val="Tabladeilustraciones"/>
        <w:tabs>
          <w:tab w:val="left" w:pos="1865"/>
          <w:tab w:val="right" w:leader="dot" w:pos="8261"/>
        </w:tabs>
        <w:rPr>
          <w:rFonts w:asciiTheme="minorHAnsi" w:eastAsiaTheme="minorEastAsia" w:hAnsiTheme="minorHAnsi" w:cstheme="minorBidi"/>
          <w:noProof/>
          <w:lang w:eastAsia="es-CO"/>
        </w:rPr>
      </w:pPr>
      <w:hyperlink w:anchor="_Toc443563046" w:history="1">
        <w:r w:rsidR="00EC4DED" w:rsidRPr="009F5B50">
          <w:rPr>
            <w:rStyle w:val="Hipervnculo"/>
            <w:noProof/>
          </w:rPr>
          <w:t>Figura 11.1.3.20</w:t>
        </w:r>
        <w:r w:rsidR="00EC4DED">
          <w:rPr>
            <w:rFonts w:asciiTheme="minorHAnsi" w:eastAsiaTheme="minorEastAsia" w:hAnsiTheme="minorHAnsi" w:cstheme="minorBidi"/>
            <w:noProof/>
            <w:lang w:eastAsia="es-CO"/>
          </w:rPr>
          <w:tab/>
        </w:r>
        <w:r w:rsidR="00EC4DED" w:rsidRPr="009F5B50">
          <w:rPr>
            <w:rStyle w:val="Hipervnculo"/>
            <w:rFonts w:cs="Arial"/>
            <w:noProof/>
          </w:rPr>
          <w:t>Proceso Operativo para la Identificación, Atención y Evaluación de Emergencias</w:t>
        </w:r>
        <w:r w:rsidR="00EC4DED">
          <w:rPr>
            <w:noProof/>
            <w:webHidden/>
          </w:rPr>
          <w:tab/>
        </w:r>
        <w:r w:rsidR="00EC4DED">
          <w:rPr>
            <w:noProof/>
            <w:webHidden/>
          </w:rPr>
          <w:fldChar w:fldCharType="begin"/>
        </w:r>
        <w:r w:rsidR="00EC4DED">
          <w:rPr>
            <w:noProof/>
            <w:webHidden/>
          </w:rPr>
          <w:instrText xml:space="preserve"> PAGEREF _Toc443563046 \h </w:instrText>
        </w:r>
        <w:r w:rsidR="00EC4DED">
          <w:rPr>
            <w:noProof/>
            <w:webHidden/>
          </w:rPr>
        </w:r>
        <w:r w:rsidR="00EC4DED">
          <w:rPr>
            <w:noProof/>
            <w:webHidden/>
          </w:rPr>
          <w:fldChar w:fldCharType="separate"/>
        </w:r>
        <w:r>
          <w:rPr>
            <w:noProof/>
            <w:webHidden/>
          </w:rPr>
          <w:t>90</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47" w:history="1">
        <w:r w:rsidR="00EC4DED" w:rsidRPr="009F5B50">
          <w:rPr>
            <w:rStyle w:val="Hipervnculo"/>
            <w:noProof/>
          </w:rPr>
          <w:t>Figura 11.1.3.21</w:t>
        </w:r>
        <w:r w:rsidR="00EC4DED">
          <w:rPr>
            <w:rFonts w:asciiTheme="minorHAnsi" w:eastAsiaTheme="minorEastAsia" w:hAnsiTheme="minorHAnsi" w:cstheme="minorBidi"/>
            <w:noProof/>
            <w:lang w:eastAsia="es-CO"/>
          </w:rPr>
          <w:tab/>
        </w:r>
        <w:r w:rsidR="00EC4DED" w:rsidRPr="009F5B50">
          <w:rPr>
            <w:rStyle w:val="Hipervnculo"/>
            <w:noProof/>
          </w:rPr>
          <w:t>Plan de Acción Accidentes Vehiculares</w:t>
        </w:r>
        <w:r w:rsidR="00EC4DED">
          <w:rPr>
            <w:noProof/>
            <w:webHidden/>
          </w:rPr>
          <w:tab/>
        </w:r>
        <w:r w:rsidR="00EC4DED">
          <w:rPr>
            <w:noProof/>
            <w:webHidden/>
          </w:rPr>
          <w:fldChar w:fldCharType="begin"/>
        </w:r>
        <w:r w:rsidR="00EC4DED">
          <w:rPr>
            <w:noProof/>
            <w:webHidden/>
          </w:rPr>
          <w:instrText xml:space="preserve"> PAGEREF _Toc443563047 \h </w:instrText>
        </w:r>
        <w:r w:rsidR="00EC4DED">
          <w:rPr>
            <w:noProof/>
            <w:webHidden/>
          </w:rPr>
        </w:r>
        <w:r w:rsidR="00EC4DED">
          <w:rPr>
            <w:noProof/>
            <w:webHidden/>
          </w:rPr>
          <w:fldChar w:fldCharType="separate"/>
        </w:r>
        <w:r>
          <w:rPr>
            <w:noProof/>
            <w:webHidden/>
          </w:rPr>
          <w:t>102</w:t>
        </w:r>
        <w:r w:rsidR="00EC4DED">
          <w:rPr>
            <w:noProof/>
            <w:webHidden/>
          </w:rPr>
          <w:fldChar w:fldCharType="end"/>
        </w:r>
      </w:hyperlink>
    </w:p>
    <w:p w:rsidR="00EC4DED" w:rsidRDefault="009F1B3D">
      <w:pPr>
        <w:pStyle w:val="Tabladeilustraciones"/>
        <w:tabs>
          <w:tab w:val="left" w:pos="1815"/>
          <w:tab w:val="right" w:leader="dot" w:pos="8261"/>
        </w:tabs>
        <w:rPr>
          <w:rFonts w:asciiTheme="minorHAnsi" w:eastAsiaTheme="minorEastAsia" w:hAnsiTheme="minorHAnsi" w:cstheme="minorBidi"/>
          <w:noProof/>
          <w:lang w:eastAsia="es-CO"/>
        </w:rPr>
      </w:pPr>
      <w:hyperlink w:anchor="_Toc443563048" w:history="1">
        <w:r w:rsidR="00EC4DED" w:rsidRPr="009F5B50">
          <w:rPr>
            <w:rStyle w:val="Hipervnculo"/>
            <w:noProof/>
          </w:rPr>
          <w:t>Figura 11.1.3.22</w:t>
        </w:r>
        <w:r w:rsidR="00EC4DED">
          <w:rPr>
            <w:rFonts w:asciiTheme="minorHAnsi" w:eastAsiaTheme="minorEastAsia" w:hAnsiTheme="minorHAnsi" w:cstheme="minorBidi"/>
            <w:noProof/>
            <w:lang w:eastAsia="es-CO"/>
          </w:rPr>
          <w:tab/>
        </w:r>
        <w:r w:rsidR="00EC4DED" w:rsidRPr="009F5B50">
          <w:rPr>
            <w:rStyle w:val="Hipervnculo"/>
            <w:noProof/>
          </w:rPr>
          <w:t>Plan de acción por derrame de sustancias químicas o combustibles en accidentes viales</w:t>
        </w:r>
        <w:r w:rsidR="00EC4DED">
          <w:rPr>
            <w:noProof/>
            <w:webHidden/>
          </w:rPr>
          <w:tab/>
        </w:r>
        <w:r w:rsidR="00EC4DED">
          <w:rPr>
            <w:noProof/>
            <w:webHidden/>
          </w:rPr>
          <w:fldChar w:fldCharType="begin"/>
        </w:r>
        <w:r w:rsidR="00EC4DED">
          <w:rPr>
            <w:noProof/>
            <w:webHidden/>
          </w:rPr>
          <w:instrText xml:space="preserve"> PAGEREF _Toc443563048 \h </w:instrText>
        </w:r>
        <w:r w:rsidR="00EC4DED">
          <w:rPr>
            <w:noProof/>
            <w:webHidden/>
          </w:rPr>
        </w:r>
        <w:r w:rsidR="00EC4DED">
          <w:rPr>
            <w:noProof/>
            <w:webHidden/>
          </w:rPr>
          <w:fldChar w:fldCharType="separate"/>
        </w:r>
        <w:r>
          <w:rPr>
            <w:noProof/>
            <w:webHidden/>
          </w:rPr>
          <w:t>104</w:t>
        </w:r>
        <w:r w:rsidR="00EC4DED">
          <w:rPr>
            <w:noProof/>
            <w:webHidden/>
          </w:rPr>
          <w:fldChar w:fldCharType="end"/>
        </w:r>
      </w:hyperlink>
    </w:p>
    <w:p w:rsidR="00EC4DED" w:rsidRDefault="009F1B3D">
      <w:pPr>
        <w:pStyle w:val="Tabladeilustraciones"/>
        <w:tabs>
          <w:tab w:val="left" w:pos="1760"/>
          <w:tab w:val="right" w:leader="dot" w:pos="8261"/>
        </w:tabs>
        <w:rPr>
          <w:rFonts w:asciiTheme="minorHAnsi" w:eastAsiaTheme="minorEastAsia" w:hAnsiTheme="minorHAnsi" w:cstheme="minorBidi"/>
          <w:noProof/>
          <w:lang w:eastAsia="es-CO"/>
        </w:rPr>
      </w:pPr>
      <w:hyperlink w:anchor="_Toc443563049" w:history="1">
        <w:r w:rsidR="00EC4DED" w:rsidRPr="009F5B50">
          <w:rPr>
            <w:rStyle w:val="Hipervnculo"/>
            <w:noProof/>
          </w:rPr>
          <w:t>Figura 11.1.3.23</w:t>
        </w:r>
        <w:r w:rsidR="00EC4DED">
          <w:rPr>
            <w:rFonts w:asciiTheme="minorHAnsi" w:eastAsiaTheme="minorEastAsia" w:hAnsiTheme="minorHAnsi" w:cstheme="minorBidi"/>
            <w:noProof/>
            <w:lang w:eastAsia="es-CO"/>
          </w:rPr>
          <w:tab/>
        </w:r>
        <w:r w:rsidR="00EC4DED" w:rsidRPr="009F5B50">
          <w:rPr>
            <w:rStyle w:val="Hipervnculo"/>
            <w:noProof/>
          </w:rPr>
          <w:t>Procedimiento para evacuación</w:t>
        </w:r>
        <w:r w:rsidR="00EC4DED">
          <w:rPr>
            <w:noProof/>
            <w:webHidden/>
          </w:rPr>
          <w:tab/>
        </w:r>
        <w:r w:rsidR="00EC4DED">
          <w:rPr>
            <w:noProof/>
            <w:webHidden/>
          </w:rPr>
          <w:fldChar w:fldCharType="begin"/>
        </w:r>
        <w:r w:rsidR="00EC4DED">
          <w:rPr>
            <w:noProof/>
            <w:webHidden/>
          </w:rPr>
          <w:instrText xml:space="preserve"> PAGEREF _Toc443563049 \h </w:instrText>
        </w:r>
        <w:r w:rsidR="00EC4DED">
          <w:rPr>
            <w:noProof/>
            <w:webHidden/>
          </w:rPr>
        </w:r>
        <w:r w:rsidR="00EC4DED">
          <w:rPr>
            <w:noProof/>
            <w:webHidden/>
          </w:rPr>
          <w:fldChar w:fldCharType="separate"/>
        </w:r>
        <w:r>
          <w:rPr>
            <w:noProof/>
            <w:webHidden/>
          </w:rPr>
          <w:t>111</w:t>
        </w:r>
        <w:r w:rsidR="00EC4DED">
          <w:rPr>
            <w:noProof/>
            <w:webHidden/>
          </w:rPr>
          <w:fldChar w:fldCharType="end"/>
        </w:r>
      </w:hyperlink>
    </w:p>
    <w:p w:rsidR="00F97261" w:rsidRPr="00FB054D" w:rsidRDefault="00B64BF7" w:rsidP="00F97261">
      <w:r>
        <w:rPr>
          <w:b/>
          <w:bCs/>
          <w:noProof/>
          <w:lang w:val="es-ES"/>
        </w:rPr>
        <w:fldChar w:fldCharType="end"/>
      </w:r>
      <w:bookmarkStart w:id="5" w:name="_Toc384211472"/>
    </w:p>
    <w:p w:rsidR="00C5000D" w:rsidRDefault="00C5000D">
      <w:pPr>
        <w:spacing w:line="240" w:lineRule="auto"/>
        <w:contextualSpacing w:val="0"/>
        <w:jc w:val="left"/>
      </w:pPr>
      <w:r>
        <w:br w:type="page"/>
      </w:r>
    </w:p>
    <w:p w:rsidR="00F97261" w:rsidRPr="00FB054D" w:rsidRDefault="00F97261" w:rsidP="008969B0">
      <w:pPr>
        <w:spacing w:line="240" w:lineRule="auto"/>
        <w:contextualSpacing w:val="0"/>
        <w:jc w:val="left"/>
      </w:pPr>
    </w:p>
    <w:p w:rsidR="00F97261" w:rsidRDefault="00F97261" w:rsidP="00B82E5D">
      <w:pPr>
        <w:pStyle w:val="PortadaDocumento"/>
      </w:pPr>
      <w:r>
        <w:t>ÍNDICE DE FOTOGRAFÍAS</w:t>
      </w:r>
    </w:p>
    <w:p w:rsidR="00F97261" w:rsidRDefault="00F97261" w:rsidP="00FB054D"/>
    <w:p w:rsidR="00EC4DED" w:rsidRDefault="00F97261">
      <w:pPr>
        <w:pStyle w:val="Tabladeilustraciones"/>
        <w:tabs>
          <w:tab w:val="left" w:pos="1981"/>
          <w:tab w:val="right" w:leader="dot" w:pos="8261"/>
        </w:tabs>
        <w:rPr>
          <w:rFonts w:asciiTheme="minorHAnsi" w:eastAsiaTheme="minorEastAsia" w:hAnsiTheme="minorHAnsi" w:cstheme="minorBidi"/>
          <w:noProof/>
          <w:lang w:eastAsia="es-CO"/>
        </w:rPr>
      </w:pPr>
      <w:r>
        <w:fldChar w:fldCharType="begin"/>
      </w:r>
      <w:r w:rsidRPr="00FB054D">
        <w:instrText xml:space="preserve"> TOC \h \z \c "Fotografía" </w:instrText>
      </w:r>
      <w:r>
        <w:fldChar w:fldCharType="separate"/>
      </w:r>
      <w:hyperlink w:anchor="_Toc443563050" w:history="1">
        <w:r w:rsidR="00EC4DED" w:rsidRPr="00C30065">
          <w:rPr>
            <w:rStyle w:val="Hipervnculo"/>
            <w:noProof/>
          </w:rPr>
          <w:t>Fotografía 11.1.3.1</w:t>
        </w:r>
        <w:r w:rsidR="00EC4DED">
          <w:rPr>
            <w:rFonts w:asciiTheme="minorHAnsi" w:eastAsiaTheme="minorEastAsia" w:hAnsiTheme="minorHAnsi" w:cstheme="minorBidi"/>
            <w:noProof/>
            <w:lang w:eastAsia="es-CO"/>
          </w:rPr>
          <w:tab/>
        </w:r>
        <w:r w:rsidR="00EC4DED" w:rsidRPr="00C30065">
          <w:rPr>
            <w:rStyle w:val="Hipervnculo"/>
            <w:noProof/>
          </w:rPr>
          <w:t>Quema de pastos UF2</w:t>
        </w:r>
        <w:r w:rsidR="00EC4DED">
          <w:rPr>
            <w:noProof/>
            <w:webHidden/>
          </w:rPr>
          <w:tab/>
        </w:r>
        <w:r w:rsidR="00EC4DED">
          <w:rPr>
            <w:noProof/>
            <w:webHidden/>
          </w:rPr>
          <w:fldChar w:fldCharType="begin"/>
        </w:r>
        <w:r w:rsidR="00EC4DED">
          <w:rPr>
            <w:noProof/>
            <w:webHidden/>
          </w:rPr>
          <w:instrText xml:space="preserve"> PAGEREF _Toc443563050 \h </w:instrText>
        </w:r>
        <w:r w:rsidR="00EC4DED">
          <w:rPr>
            <w:noProof/>
            <w:webHidden/>
          </w:rPr>
        </w:r>
        <w:r w:rsidR="00EC4DED">
          <w:rPr>
            <w:noProof/>
            <w:webHidden/>
          </w:rPr>
          <w:fldChar w:fldCharType="separate"/>
        </w:r>
        <w:r w:rsidR="009F1B3D">
          <w:rPr>
            <w:noProof/>
            <w:webHidden/>
          </w:rPr>
          <w:t>63</w:t>
        </w:r>
        <w:r w:rsidR="00EC4DED">
          <w:rPr>
            <w:noProof/>
            <w:webHidden/>
          </w:rPr>
          <w:fldChar w:fldCharType="end"/>
        </w:r>
      </w:hyperlink>
    </w:p>
    <w:p w:rsidR="00B06998" w:rsidRPr="00FB054D" w:rsidRDefault="00F97261" w:rsidP="00767F2F">
      <w:r>
        <w:fldChar w:fldCharType="end"/>
      </w:r>
      <w:bookmarkEnd w:id="0"/>
      <w:bookmarkEnd w:id="1"/>
      <w:bookmarkEnd w:id="2"/>
      <w:bookmarkEnd w:id="3"/>
      <w:bookmarkEnd w:id="5"/>
      <w:r w:rsidR="00D32E3D">
        <w:br w:type="page"/>
      </w:r>
    </w:p>
    <w:p w:rsidR="008B69BA" w:rsidRDefault="006B5AD5" w:rsidP="00DE735C">
      <w:pPr>
        <w:pStyle w:val="Ttulo1"/>
        <w:numPr>
          <w:ilvl w:val="2"/>
          <w:numId w:val="56"/>
        </w:numPr>
        <w:ind w:left="851" w:hanging="851"/>
      </w:pPr>
      <w:bookmarkStart w:id="6" w:name="_Toc443562959"/>
      <w:r>
        <w:lastRenderedPageBreak/>
        <w:t>P</w:t>
      </w:r>
      <w:r w:rsidR="00532E4E">
        <w:t>LAN DE GESTIÓN DEL RIESGO</w:t>
      </w:r>
      <w:bookmarkEnd w:id="6"/>
    </w:p>
    <w:p w:rsidR="00354361" w:rsidRDefault="00354361" w:rsidP="00354361"/>
    <w:p w:rsidR="00532E4E" w:rsidRDefault="00532E4E" w:rsidP="00354361">
      <w:pPr>
        <w:rPr>
          <w:rFonts w:cs="Arial"/>
        </w:rPr>
      </w:pPr>
      <w:r w:rsidRPr="00532E4E">
        <w:t xml:space="preserve">En este capítulo se presenta el </w:t>
      </w:r>
      <w:r w:rsidR="007D4360">
        <w:t>Plan de Gestión del Riesgo (PGR)</w:t>
      </w:r>
      <w:r w:rsidRPr="00532E4E">
        <w:t xml:space="preserve"> correspondiente al proyecto </w:t>
      </w:r>
      <w:r w:rsidRPr="008969B0">
        <w:t>“</w:t>
      </w:r>
      <w:r w:rsidR="008969B0" w:rsidRPr="008969B0">
        <w:t>construcción de la vía Remedios – Alto de Dolores, en el departamento de Antioquia</w:t>
      </w:r>
      <w:r w:rsidR="00B933C0">
        <w:t>”</w:t>
      </w:r>
      <w:r w:rsidRPr="00532E4E">
        <w:t xml:space="preserve">, </w:t>
      </w:r>
      <w:r>
        <w:rPr>
          <w:rFonts w:cs="Arial"/>
        </w:rPr>
        <w:t>c</w:t>
      </w:r>
      <w:r w:rsidRPr="004E5950">
        <w:rPr>
          <w:rFonts w:cs="Arial"/>
        </w:rPr>
        <w:t xml:space="preserve">on el fin de generar una herramienta clara y estratégica, para la planeación y gestión del manejo de los riesgos </w:t>
      </w:r>
      <w:r>
        <w:rPr>
          <w:rFonts w:cs="Arial"/>
        </w:rPr>
        <w:t>endógenos y exógenos</w:t>
      </w:r>
      <w:r w:rsidRPr="004E5950">
        <w:rPr>
          <w:rFonts w:cs="Arial"/>
        </w:rPr>
        <w:t xml:space="preserve"> asociados a las actividades propias de</w:t>
      </w:r>
      <w:r>
        <w:rPr>
          <w:rFonts w:cs="Arial"/>
        </w:rPr>
        <w:t>l proyecto</w:t>
      </w:r>
    </w:p>
    <w:p w:rsidR="00532E4E" w:rsidRDefault="00532E4E" w:rsidP="00354361"/>
    <w:p w:rsidR="00532E4E" w:rsidRDefault="00532E4E" w:rsidP="00532E4E">
      <w:pPr>
        <w:rPr>
          <w:rFonts w:cs="Arial"/>
          <w:color w:val="000000" w:themeColor="text1"/>
        </w:rPr>
      </w:pPr>
      <w:r w:rsidRPr="004E5950">
        <w:rPr>
          <w:rFonts w:cs="Arial"/>
        </w:rPr>
        <w:t xml:space="preserve">Este </w:t>
      </w:r>
      <w:r w:rsidR="007D4360">
        <w:rPr>
          <w:rFonts w:cs="Arial"/>
        </w:rPr>
        <w:t>PGR</w:t>
      </w:r>
      <w:r w:rsidRPr="004E5950">
        <w:rPr>
          <w:rFonts w:cs="Arial"/>
        </w:rPr>
        <w:t xml:space="preserve"> ha sido diseñado con el fin de dar cumplimiento a los términos de referencia </w:t>
      </w:r>
      <w:r>
        <w:rPr>
          <w:rFonts w:cs="Arial"/>
        </w:rPr>
        <w:t>M-M-INA-02</w:t>
      </w:r>
      <w:r w:rsidR="0081086D">
        <w:rPr>
          <w:rFonts w:cs="Arial"/>
        </w:rPr>
        <w:t>, Versión 02</w:t>
      </w:r>
      <w:r w:rsidRPr="004E5950">
        <w:rPr>
          <w:rFonts w:cs="Arial"/>
        </w:rPr>
        <w:t xml:space="preserve">, emitidos por el </w:t>
      </w:r>
      <w:r>
        <w:rPr>
          <w:rFonts w:cs="Arial"/>
        </w:rPr>
        <w:t xml:space="preserve">Ministerio de Ambiente y Desarrollo Sostenible </w:t>
      </w:r>
      <w:r w:rsidRPr="004E5950">
        <w:rPr>
          <w:rFonts w:cs="Arial"/>
        </w:rPr>
        <w:t>(</w:t>
      </w:r>
      <w:r>
        <w:rPr>
          <w:rFonts w:cs="Arial"/>
        </w:rPr>
        <w:t>hoy  MADS</w:t>
      </w:r>
      <w:r w:rsidRPr="004E5950">
        <w:rPr>
          <w:rFonts w:cs="Arial"/>
        </w:rPr>
        <w:t>)</w:t>
      </w:r>
      <w:r w:rsidR="0081086D">
        <w:rPr>
          <w:rFonts w:cs="Arial"/>
        </w:rPr>
        <w:t xml:space="preserve"> por medio de la Resolución 0751 del 26 de Mayo de 2015</w:t>
      </w:r>
      <w:r w:rsidRPr="004E5950">
        <w:rPr>
          <w:rFonts w:cs="Arial"/>
        </w:rPr>
        <w:t xml:space="preserve">, donde se requieren los planes de contingencia para los proyectos de perforación exploratoria </w:t>
      </w:r>
      <w:r w:rsidRPr="00616A83">
        <w:rPr>
          <w:rFonts w:cs="Arial"/>
        </w:rPr>
        <w:t>y explotación</w:t>
      </w:r>
      <w:r w:rsidRPr="004E5950">
        <w:rPr>
          <w:rFonts w:cs="Arial"/>
        </w:rPr>
        <w:t xml:space="preserve"> de hidrocarburos respectivamente;</w:t>
      </w:r>
      <w:r>
        <w:rPr>
          <w:rFonts w:cs="Arial"/>
        </w:rPr>
        <w:t xml:space="preserve"> </w:t>
      </w:r>
      <w:r w:rsidRPr="004E5950">
        <w:rPr>
          <w:rFonts w:cs="Arial"/>
        </w:rPr>
        <w:t>El Dec</w:t>
      </w:r>
      <w:r>
        <w:rPr>
          <w:rFonts w:cs="Arial"/>
        </w:rPr>
        <w:t>reto</w:t>
      </w:r>
      <w:r w:rsidRPr="004E5950">
        <w:rPr>
          <w:rFonts w:cs="Arial"/>
        </w:rPr>
        <w:t xml:space="preserve"> 321 de 1999 por el cual se adopta el Plan Nacional de Contingencia contra Derrames de Hidrocarburos, </w:t>
      </w:r>
      <w:r w:rsidR="00A670D5">
        <w:rPr>
          <w:rFonts w:cs="Arial"/>
        </w:rPr>
        <w:t>Derivados y Sustancias Nocivas</w:t>
      </w:r>
      <w:r w:rsidRPr="004E5950">
        <w:rPr>
          <w:rFonts w:cs="Arial"/>
        </w:rPr>
        <w:t xml:space="preserve">. Para la evaluación y determinación del riesgo, se utiliza la metodología </w:t>
      </w:r>
      <w:r w:rsidR="00451358">
        <w:rPr>
          <w:rFonts w:cs="Arial"/>
        </w:rPr>
        <w:t xml:space="preserve">RAM </w:t>
      </w:r>
      <w:r w:rsidRPr="005F74FE">
        <w:rPr>
          <w:rFonts w:cs="Arial"/>
          <w:color w:val="000000" w:themeColor="text1"/>
        </w:rPr>
        <w:t>y la norma Internacional ISO 31000 de 2009</w:t>
      </w:r>
      <w:r>
        <w:rPr>
          <w:rFonts w:cs="Arial"/>
          <w:color w:val="000000" w:themeColor="text1"/>
        </w:rPr>
        <w:t>.</w:t>
      </w:r>
    </w:p>
    <w:p w:rsidR="0081086D" w:rsidRDefault="0081086D" w:rsidP="00532E4E">
      <w:pPr>
        <w:rPr>
          <w:rFonts w:cs="Arial"/>
          <w:color w:val="000000" w:themeColor="text1"/>
        </w:rPr>
      </w:pPr>
    </w:p>
    <w:p w:rsidR="0081086D" w:rsidRDefault="0081086D" w:rsidP="00DE735C">
      <w:pPr>
        <w:pStyle w:val="Ttulo3"/>
        <w:numPr>
          <w:ilvl w:val="3"/>
          <w:numId w:val="56"/>
        </w:numPr>
      </w:pPr>
      <w:bookmarkStart w:id="7" w:name="_Toc443562960"/>
      <w:r>
        <w:t>Objetivos</w:t>
      </w:r>
      <w:bookmarkEnd w:id="7"/>
    </w:p>
    <w:p w:rsidR="00CC4C30" w:rsidRDefault="00CC4C30" w:rsidP="00CC4C30">
      <w:pPr>
        <w:pStyle w:val="Ttulo4"/>
        <w:numPr>
          <w:ilvl w:val="0"/>
          <w:numId w:val="0"/>
        </w:numPr>
      </w:pPr>
    </w:p>
    <w:p w:rsidR="0081086D" w:rsidRPr="0081086D" w:rsidRDefault="0081086D" w:rsidP="00CC4C30">
      <w:pPr>
        <w:pStyle w:val="Ttulo4"/>
        <w:numPr>
          <w:ilvl w:val="0"/>
          <w:numId w:val="0"/>
        </w:numPr>
      </w:pPr>
      <w:bookmarkStart w:id="8" w:name="_Toc443562961"/>
      <w:r>
        <w:t>Objetivo General</w:t>
      </w:r>
      <w:bookmarkEnd w:id="8"/>
      <w:r>
        <w:t xml:space="preserve"> </w:t>
      </w:r>
    </w:p>
    <w:p w:rsidR="0081086D" w:rsidRDefault="0081086D" w:rsidP="0081086D"/>
    <w:p w:rsidR="0081086D" w:rsidRDefault="0081086D" w:rsidP="0081086D">
      <w:r>
        <w:t>Diseñar y generar herramientas de prevención, mitigación, control y respuesta a las contingencias que se puedan presenta</w:t>
      </w:r>
      <w:r w:rsidR="008969B0">
        <w:t>r en el desarrollo del proyecto</w:t>
      </w:r>
      <w:r w:rsidR="00451358" w:rsidRPr="00532E4E">
        <w:t xml:space="preserve">, </w:t>
      </w:r>
      <w:r>
        <w:t>identificando los riesgos y amenazas, exógenas y/o endógenas a las que están expuestas la operación y puedan causar daño en la salud humana, medio ambiente, infraestructura, operación y/o imagen de la empresa.</w:t>
      </w:r>
    </w:p>
    <w:p w:rsidR="0081086D" w:rsidRDefault="0081086D" w:rsidP="0081086D"/>
    <w:p w:rsidR="0081086D" w:rsidRDefault="0081086D" w:rsidP="00CC4C30">
      <w:pPr>
        <w:pStyle w:val="Ttulo4"/>
        <w:numPr>
          <w:ilvl w:val="0"/>
          <w:numId w:val="0"/>
        </w:numPr>
      </w:pPr>
      <w:bookmarkStart w:id="9" w:name="_Toc443562962"/>
      <w:r>
        <w:t>Objetivo</w:t>
      </w:r>
      <w:r w:rsidR="00CC4C30">
        <w:t>s</w:t>
      </w:r>
      <w:r>
        <w:t xml:space="preserve"> </w:t>
      </w:r>
      <w:r w:rsidR="00CF52ED">
        <w:t>Específicos</w:t>
      </w:r>
      <w:bookmarkEnd w:id="9"/>
    </w:p>
    <w:p w:rsidR="0081086D" w:rsidRDefault="0081086D" w:rsidP="00CC4C30">
      <w:pPr>
        <w:pStyle w:val="Encabezado"/>
        <w:tabs>
          <w:tab w:val="clear" w:pos="4419"/>
          <w:tab w:val="clear" w:pos="8838"/>
        </w:tabs>
      </w:pPr>
    </w:p>
    <w:p w:rsidR="002918D2" w:rsidRDefault="0081086D" w:rsidP="00CC4C30">
      <w:pPr>
        <w:pStyle w:val="Prrafodelista"/>
        <w:numPr>
          <w:ilvl w:val="0"/>
          <w:numId w:val="13"/>
        </w:numPr>
        <w:ind w:left="360"/>
      </w:pPr>
      <w:r>
        <w:t>Determinar los riesgos potenciales que se podrían generar por acciones naturales o por intervenciones de carácter antrópico, con la finalidad de tomar acciones de prevención</w:t>
      </w:r>
      <w:r w:rsidR="002918D2">
        <w:t>, mitigación</w:t>
      </w:r>
      <w:r>
        <w:t xml:space="preserve"> y control, en el caso de presentarse una contingencia activar los mecanismos del Plan con los grupos de respuesta. </w:t>
      </w:r>
    </w:p>
    <w:p w:rsidR="002918D2" w:rsidRDefault="002918D2" w:rsidP="00CC4C30">
      <w:pPr>
        <w:pStyle w:val="Prrafodelista"/>
        <w:ind w:left="360"/>
      </w:pPr>
    </w:p>
    <w:p w:rsidR="002918D2" w:rsidRDefault="0081086D" w:rsidP="00CC4C30">
      <w:pPr>
        <w:pStyle w:val="Prrafodelista"/>
        <w:numPr>
          <w:ilvl w:val="0"/>
          <w:numId w:val="13"/>
        </w:numPr>
        <w:ind w:left="360"/>
      </w:pPr>
      <w:r>
        <w:t xml:space="preserve">Identificar </w:t>
      </w:r>
      <w:r w:rsidR="002918D2">
        <w:t>l</w:t>
      </w:r>
      <w:r>
        <w:t xml:space="preserve">as instituciones presentes en el área de influencia de </w:t>
      </w:r>
      <w:r w:rsidR="002918D2">
        <w:t>desarrollo del proyecto</w:t>
      </w:r>
      <w:r>
        <w:t xml:space="preserve">, que puedan ofrecer apoyo </w:t>
      </w:r>
      <w:r w:rsidR="002918D2">
        <w:t xml:space="preserve">para a incidentes, casi accidentes, capacitaciones, entre otras, con el fin de </w:t>
      </w:r>
      <w:r>
        <w:t xml:space="preserve"> ser vinculada al </w:t>
      </w:r>
      <w:r w:rsidR="00A670D5">
        <w:t>Plan de Gestión del Riesgo</w:t>
      </w:r>
      <w:r>
        <w:t xml:space="preserve">. </w:t>
      </w:r>
    </w:p>
    <w:p w:rsidR="002918D2" w:rsidRDefault="002918D2" w:rsidP="00CC4C30">
      <w:pPr>
        <w:pStyle w:val="Prrafodelista"/>
        <w:ind w:left="360"/>
      </w:pPr>
    </w:p>
    <w:p w:rsidR="002918D2" w:rsidRDefault="0081086D" w:rsidP="00CC4C30">
      <w:pPr>
        <w:pStyle w:val="Prrafodelista"/>
        <w:numPr>
          <w:ilvl w:val="0"/>
          <w:numId w:val="13"/>
        </w:numPr>
        <w:ind w:left="360"/>
      </w:pPr>
      <w:r>
        <w:lastRenderedPageBreak/>
        <w:t>Incentivar la participación del personal que ejecutará el proyecto, así como de la comunidad en las actividades de prevención y atención de emergencias, como parte de un proceso educativo permanente.</w:t>
      </w:r>
    </w:p>
    <w:p w:rsidR="002918D2" w:rsidRDefault="002918D2" w:rsidP="00CC4C30">
      <w:pPr>
        <w:pStyle w:val="Prrafodelista"/>
        <w:ind w:left="360"/>
      </w:pPr>
    </w:p>
    <w:p w:rsidR="002918D2" w:rsidRDefault="0081086D" w:rsidP="00CC4C30">
      <w:pPr>
        <w:pStyle w:val="Prrafodelista"/>
        <w:numPr>
          <w:ilvl w:val="0"/>
          <w:numId w:val="13"/>
        </w:numPr>
        <w:ind w:left="360"/>
      </w:pPr>
      <w:r>
        <w:t xml:space="preserve">Definir el grupo de respuesta con su respectivo organigrama y los procedimientos operativos. </w:t>
      </w:r>
    </w:p>
    <w:p w:rsidR="002918D2" w:rsidRDefault="002918D2" w:rsidP="00CC4C30">
      <w:pPr>
        <w:pStyle w:val="Prrafodelista"/>
        <w:ind w:left="360"/>
      </w:pPr>
    </w:p>
    <w:p w:rsidR="002918D2" w:rsidRDefault="0081086D" w:rsidP="00CC4C30">
      <w:pPr>
        <w:pStyle w:val="Prrafodelista"/>
        <w:numPr>
          <w:ilvl w:val="0"/>
          <w:numId w:val="13"/>
        </w:numPr>
        <w:ind w:left="360"/>
      </w:pPr>
      <w:r>
        <w:t>Minimizar los impactos que se pueden generar hacia:</w:t>
      </w:r>
    </w:p>
    <w:p w:rsidR="002918D2" w:rsidRDefault="002918D2" w:rsidP="002918D2">
      <w:pPr>
        <w:pStyle w:val="Prrafodelista"/>
      </w:pPr>
    </w:p>
    <w:p w:rsidR="009A08E4" w:rsidRDefault="0081086D" w:rsidP="008377EB">
      <w:pPr>
        <w:pStyle w:val="Prrafodelista"/>
        <w:numPr>
          <w:ilvl w:val="0"/>
          <w:numId w:val="14"/>
        </w:numPr>
      </w:pPr>
      <w:r>
        <w:t>La comunidad y su área de influencia.</w:t>
      </w:r>
    </w:p>
    <w:p w:rsidR="009A08E4" w:rsidRDefault="009A08E4" w:rsidP="008377EB">
      <w:pPr>
        <w:pStyle w:val="Prrafodelista"/>
        <w:numPr>
          <w:ilvl w:val="0"/>
          <w:numId w:val="14"/>
        </w:numPr>
      </w:pPr>
      <w:r>
        <w:t>Al medio ambiente y área de desarrollo del proyecto</w:t>
      </w:r>
    </w:p>
    <w:p w:rsidR="009A08E4" w:rsidRDefault="008A183E" w:rsidP="008377EB">
      <w:pPr>
        <w:pStyle w:val="Prrafodelista"/>
        <w:numPr>
          <w:ilvl w:val="0"/>
          <w:numId w:val="14"/>
        </w:numPr>
      </w:pPr>
      <w:r>
        <w:t>Daño en la imagen de la empresa</w:t>
      </w:r>
    </w:p>
    <w:p w:rsidR="0081086D" w:rsidRDefault="0081086D" w:rsidP="009A08E4"/>
    <w:p w:rsidR="00050E07" w:rsidRPr="0081086D" w:rsidRDefault="00050E07" w:rsidP="009A08E4"/>
    <w:p w:rsidR="00F35197" w:rsidRDefault="00F35197" w:rsidP="00DE735C">
      <w:pPr>
        <w:pStyle w:val="Ttulo3"/>
        <w:numPr>
          <w:ilvl w:val="3"/>
          <w:numId w:val="56"/>
        </w:numPr>
      </w:pPr>
      <w:bookmarkStart w:id="10" w:name="_Toc443562963"/>
      <w:r>
        <w:t>Glosario</w:t>
      </w:r>
      <w:bookmarkEnd w:id="10"/>
    </w:p>
    <w:p w:rsidR="00F35197" w:rsidRDefault="00F35197" w:rsidP="0081086D"/>
    <w:p w:rsidR="00F35197" w:rsidRDefault="00F35197" w:rsidP="00F35197">
      <w:r w:rsidRPr="00F35197">
        <w:rPr>
          <w:b/>
        </w:rPr>
        <w:t>Accidente:</w:t>
      </w:r>
      <w:r>
        <w:t xml:space="preserve"> Incidente que genera consecuencias reales y evidentes</w:t>
      </w:r>
    </w:p>
    <w:p w:rsidR="00F35197" w:rsidRDefault="00F35197" w:rsidP="00F35197"/>
    <w:p w:rsidR="00F35197" w:rsidRDefault="00F35197" w:rsidP="00F35197">
      <w:r w:rsidRPr="00F35197">
        <w:rPr>
          <w:b/>
        </w:rPr>
        <w:t>Afectación (ambiental</w:t>
      </w:r>
      <w:r>
        <w:t xml:space="preserve">): Cambio Temporal en las características (fisicoquímicas) del  entorno, en cantidades, concentraciones o niveles que no son capaces de interferir con el bienestar no con la salud de las personas, ni contra la fauna, ni degradar la calidad del medio ambiente. </w:t>
      </w:r>
    </w:p>
    <w:p w:rsidR="00F35197" w:rsidRDefault="00F35197" w:rsidP="00F35197"/>
    <w:p w:rsidR="00F35197" w:rsidRDefault="00F35197" w:rsidP="00F35197">
      <w:r w:rsidRPr="00F35197">
        <w:rPr>
          <w:b/>
        </w:rPr>
        <w:t>Alerta:</w:t>
      </w:r>
      <w:r>
        <w:t xml:space="preserve"> Estado declarado con el fin de tomar precauciones específicas, debido a la probable y cercana ocurrencia de un evento </w:t>
      </w:r>
    </w:p>
    <w:p w:rsidR="00F35197" w:rsidRDefault="00F35197" w:rsidP="00F35197"/>
    <w:p w:rsidR="00F35197" w:rsidRDefault="00F35197" w:rsidP="00F35197">
      <w:r w:rsidRPr="00F35197">
        <w:rPr>
          <w:b/>
        </w:rPr>
        <w:t xml:space="preserve">Amenaza: </w:t>
      </w:r>
      <w:r>
        <w:t xml:space="preserve">es la posibilidad de ocurrencia de una contingencia sea esta: física, química o biológica de origen exógeno y/o endógeno, las cual puede causar afectación en la salud humana, el medio ambiente, la infraestructura, la imagen de la empresa o las actividades a desarrollar. </w:t>
      </w:r>
    </w:p>
    <w:p w:rsidR="00F35197" w:rsidRDefault="00F35197" w:rsidP="00F35197"/>
    <w:p w:rsidR="00F35197" w:rsidRDefault="00F35197" w:rsidP="00F35197">
      <w:r w:rsidRPr="00F35197">
        <w:rPr>
          <w:b/>
        </w:rPr>
        <w:t>Casi Accidente:</w:t>
      </w:r>
      <w:r>
        <w:t xml:space="preserve"> Incidente sin consecuencias reales, pero con consecuencias potenciales</w:t>
      </w:r>
    </w:p>
    <w:p w:rsidR="00F35197" w:rsidRDefault="00F35197" w:rsidP="00F35197"/>
    <w:p w:rsidR="00F35197" w:rsidRDefault="00F35197" w:rsidP="00F35197">
      <w:r w:rsidRPr="00F35197">
        <w:rPr>
          <w:b/>
        </w:rPr>
        <w:t>Contaminación:</w:t>
      </w:r>
      <w:r>
        <w:t xml:space="preserve"> Es la alteración del medio ambiente por sustancias o formas de energía puestas allí por la actividad humana o de la naturaleza, en cantidades, concentraciones o niveles capaces de interferir con el bienestar y la salud de las personas, atentar contra la biodiversidad, degradar la calidad del medio ambiente. </w:t>
      </w:r>
    </w:p>
    <w:p w:rsidR="00F35197" w:rsidRDefault="00F35197" w:rsidP="00F35197"/>
    <w:p w:rsidR="00F35197" w:rsidRDefault="00F35197" w:rsidP="00F35197">
      <w:r w:rsidRPr="00F35197">
        <w:rPr>
          <w:b/>
        </w:rPr>
        <w:lastRenderedPageBreak/>
        <w:t xml:space="preserve">Contingencia: </w:t>
      </w:r>
      <w:r>
        <w:t xml:space="preserve">Es la posibilidad de ocurrencia, de un evento que ocasiona una o varias consecuencias que requieren acciones inmediatas y pueden o no dejar secuelas. </w:t>
      </w:r>
    </w:p>
    <w:p w:rsidR="00F35197" w:rsidRDefault="00F35197" w:rsidP="00F35197"/>
    <w:p w:rsidR="00F35197" w:rsidRDefault="00F35197" w:rsidP="00F35197">
      <w:r w:rsidRPr="00F35197">
        <w:rPr>
          <w:b/>
        </w:rPr>
        <w:t>Derrame:</w:t>
      </w:r>
      <w:r>
        <w:t xml:space="preserve"> Vertimiento no previsto, de un producto liquido contenido.</w:t>
      </w:r>
    </w:p>
    <w:p w:rsidR="00F35197" w:rsidRDefault="00F35197" w:rsidP="00F35197"/>
    <w:p w:rsidR="00F35197" w:rsidRDefault="00F35197" w:rsidP="00F35197">
      <w:r w:rsidRPr="00F35197">
        <w:rPr>
          <w:b/>
        </w:rPr>
        <w:t>Endógeno:</w:t>
      </w:r>
      <w:r>
        <w:t xml:space="preserve"> Riesgos potenciales generados por la indebida operación, manipulación, procedimental, dependen exclusivamente de la actividad humana.</w:t>
      </w:r>
    </w:p>
    <w:p w:rsidR="00F35197" w:rsidRDefault="00F35197" w:rsidP="00F35197"/>
    <w:p w:rsidR="00F35197" w:rsidRDefault="00F35197" w:rsidP="00F35197">
      <w:r w:rsidRPr="00F35197">
        <w:rPr>
          <w:b/>
        </w:rPr>
        <w:t>Exógenos:</w:t>
      </w:r>
      <w:r>
        <w:t xml:space="preserve"> Amenazas naturales, como inundaciones, sismos, incendios forestales, entre otros. </w:t>
      </w:r>
    </w:p>
    <w:p w:rsidR="00F35197" w:rsidRDefault="00F35197" w:rsidP="00F35197"/>
    <w:p w:rsidR="00F35197" w:rsidRDefault="00F35197" w:rsidP="00F35197">
      <w:r w:rsidRPr="00F35197">
        <w:rPr>
          <w:b/>
        </w:rPr>
        <w:t>Evacuación:</w:t>
      </w:r>
      <w:r>
        <w:t xml:space="preserve"> Acción de desplazamiento de una o varias personas desde un área de riesgo a otra de menor riesgo utilizando rutas seguras</w:t>
      </w:r>
    </w:p>
    <w:p w:rsidR="00F35197" w:rsidRDefault="00F35197" w:rsidP="00F35197"/>
    <w:p w:rsidR="00F35197" w:rsidRDefault="00F35197" w:rsidP="00F35197">
      <w:r w:rsidRPr="00F35197">
        <w:rPr>
          <w:b/>
        </w:rPr>
        <w:t>Impacto:</w:t>
      </w:r>
      <w:r>
        <w:t xml:space="preserve"> Es la consecuencia directa o indirecta de una amenaza sobre elementos vulnerables. El lugar donde se presente el impacto, es llamada área de impacto</w:t>
      </w:r>
    </w:p>
    <w:p w:rsidR="00F35197" w:rsidRDefault="00F35197" w:rsidP="00F35197"/>
    <w:p w:rsidR="00F35197" w:rsidRDefault="00F35197" w:rsidP="00F35197">
      <w:r w:rsidRPr="00F35197">
        <w:rPr>
          <w:b/>
        </w:rPr>
        <w:t>Incidente:</w:t>
      </w:r>
      <w:r>
        <w:t xml:space="preserve"> Evento relacionado con el trabajo, en el que ocurrió o puedo haber ocurrido algún tipo de daño a la salud humana, medio ambiente, infraestructura, operación y/o la imagen de una empresa. </w:t>
      </w:r>
    </w:p>
    <w:p w:rsidR="00F35197" w:rsidRDefault="00F35197" w:rsidP="00F35197"/>
    <w:p w:rsidR="00F35197" w:rsidRDefault="00F35197" w:rsidP="00F35197">
      <w:r w:rsidRPr="00F35197">
        <w:rPr>
          <w:b/>
        </w:rPr>
        <w:t>Instalaciones de la Empresa</w:t>
      </w:r>
      <w:r>
        <w:t>: Se considera a todas las instalaciones asociadas al desarrollo del proyecto</w:t>
      </w:r>
      <w:r w:rsidR="00964158">
        <w:t>, estas son:</w:t>
      </w:r>
      <w:r>
        <w:t xml:space="preserve"> campamentos (temporales y permanentes), plantas de concreto, asfalto y triturado, frentes de obra, estaciones de bombeo, oficinas administrativas de negocios operativos, casinos, , talleres, derechos de vía, </w:t>
      </w:r>
      <w:r w:rsidR="00964158">
        <w:t xml:space="preserve">centros de acopio, </w:t>
      </w:r>
      <w:r w:rsidR="00CC4C30">
        <w:t>ZODME</w:t>
      </w:r>
      <w:r w:rsidR="00964158">
        <w:t>, áreas comunes, entre otras</w:t>
      </w:r>
    </w:p>
    <w:p w:rsidR="00F35197" w:rsidRDefault="00F35197" w:rsidP="00F35197"/>
    <w:p w:rsidR="00F35197" w:rsidRDefault="00F35197" w:rsidP="00F35197">
      <w:r w:rsidRPr="00F35197">
        <w:rPr>
          <w:b/>
        </w:rPr>
        <w:t>Matriz de evaluación de riesgo (RAM):</w:t>
      </w:r>
      <w:r>
        <w:t xml:space="preserve"> Herramienta utilizada para la evaluación cualitativa y cuantitativa de los riesgos, facilitando su valoración y clasificación, desde la perspectiva del posible daño ocasionado a las personas, económico, ambiental, de ima</w:t>
      </w:r>
      <w:r w:rsidR="00964158">
        <w:t xml:space="preserve">gen empresarial y del cliente. </w:t>
      </w:r>
    </w:p>
    <w:p w:rsidR="00F35197" w:rsidRDefault="00F35197" w:rsidP="00F35197"/>
    <w:p w:rsidR="00F35197" w:rsidRDefault="00F35197" w:rsidP="00F35197">
      <w:r w:rsidRPr="00F35197">
        <w:rPr>
          <w:b/>
        </w:rPr>
        <w:t>MEDEVAC:</w:t>
      </w:r>
      <w:r>
        <w:t xml:space="preserve"> Medical Evacuación, procedimiento de evacuación en caso de emergencias médicas.</w:t>
      </w:r>
    </w:p>
    <w:p w:rsidR="00F35197" w:rsidRDefault="00F35197" w:rsidP="00F35197"/>
    <w:p w:rsidR="00F35197" w:rsidRDefault="00F35197" w:rsidP="00F35197">
      <w:r w:rsidRPr="00964158">
        <w:rPr>
          <w:b/>
        </w:rPr>
        <w:t>PGR:</w:t>
      </w:r>
      <w:r>
        <w:t xml:space="preserve"> Plan de Gestión de Riesgo </w:t>
      </w:r>
    </w:p>
    <w:p w:rsidR="00F35197" w:rsidRDefault="00F35197" w:rsidP="00F35197"/>
    <w:p w:rsidR="00F35197" w:rsidRDefault="00F35197" w:rsidP="00F35197">
      <w:r w:rsidRPr="00964158">
        <w:rPr>
          <w:b/>
        </w:rPr>
        <w:lastRenderedPageBreak/>
        <w:t>Peligro:</w:t>
      </w:r>
      <w:r>
        <w:t xml:space="preserve"> Fuente o situación con potencial de producir daño en términos de lesiones o enfermedades, daño a la propiedad, al ambiente (dentro y fuera del área de trabajo), o la combinación de estos (OSHAS 18001: 2007)</w:t>
      </w:r>
    </w:p>
    <w:p w:rsidR="00F35197" w:rsidRDefault="00F35197" w:rsidP="00F35197"/>
    <w:p w:rsidR="00F35197" w:rsidRDefault="00F35197" w:rsidP="00F35197">
      <w:r w:rsidRPr="00964158">
        <w:rPr>
          <w:b/>
        </w:rPr>
        <w:t>Riesgo:</w:t>
      </w:r>
      <w:r>
        <w:t xml:space="preserve"> Es la combinación de la probabilidad un suceso o exposición peligrosa a la severidad del daño o deterioro en el medio ambiente, la salud, la infraestructura, la imagen de la empresa y/o las actividades a desarrol</w:t>
      </w:r>
      <w:r w:rsidR="00964158">
        <w:t>lar, en un determinado periodo.</w:t>
      </w:r>
    </w:p>
    <w:p w:rsidR="00F35197" w:rsidRDefault="00F35197" w:rsidP="00F35197"/>
    <w:p w:rsidR="00F35197" w:rsidRDefault="00F35197" w:rsidP="00F35197">
      <w:r w:rsidRPr="00964158">
        <w:rPr>
          <w:b/>
        </w:rPr>
        <w:t>Vulnerabilidad:</w:t>
      </w:r>
      <w:r>
        <w:t xml:space="preserve"> Susceptibilidad de los sistemas naturales, económicos y sociales al impacto de un peligro de origen natural o inducido por el hombre. La vulnerabilidad estará determinada por el origen y tipo de evento, la geografía de la zona afectada, las características técnicas de las estructuras, del estado de los ecosistemas, el grado de preparación para el enfrentamiento de la situación y la capacidad de recuperación.</w:t>
      </w:r>
    </w:p>
    <w:p w:rsidR="00C66E82" w:rsidRDefault="00C66E82" w:rsidP="00F35197"/>
    <w:p w:rsidR="00050E07" w:rsidRDefault="00050E07" w:rsidP="00F35197"/>
    <w:p w:rsidR="00C66E82" w:rsidRDefault="00C66E82" w:rsidP="00DE735C">
      <w:pPr>
        <w:pStyle w:val="Ttulo3"/>
        <w:numPr>
          <w:ilvl w:val="3"/>
          <w:numId w:val="56"/>
        </w:numPr>
      </w:pPr>
      <w:bookmarkStart w:id="11" w:name="_Toc443562964"/>
      <w:r>
        <w:t>Alcance Geográfico</w:t>
      </w:r>
      <w:bookmarkEnd w:id="11"/>
    </w:p>
    <w:p w:rsidR="00C66E82" w:rsidRDefault="00C66E82" w:rsidP="00C66E82"/>
    <w:p w:rsidR="00C66E82" w:rsidRDefault="00C66E82" w:rsidP="00C66E82">
      <w:pPr>
        <w:rPr>
          <w:rFonts w:cs="Arial"/>
        </w:rPr>
      </w:pPr>
      <w:r>
        <w:rPr>
          <w:rFonts w:cs="Arial"/>
        </w:rPr>
        <w:t xml:space="preserve">El alcance geográfico o el área de influencia del Plan de </w:t>
      </w:r>
      <w:r w:rsidR="008969B0">
        <w:rPr>
          <w:rFonts w:cs="Arial"/>
        </w:rPr>
        <w:t>Gestión</w:t>
      </w:r>
      <w:r>
        <w:rPr>
          <w:rFonts w:cs="Arial"/>
        </w:rPr>
        <w:t xml:space="preserve"> de Riesgo (PGR) diseñado para el proyecto., tienen en cuenta las áreas donde pueda ocurrir un incidente de carácter endógeno o exógeno, el alcance de la afectación, los recursos con los que se deben contar para prevenir y controlar, </w:t>
      </w:r>
      <w:r w:rsidRPr="003F5414">
        <w:rPr>
          <w:rFonts w:cs="Arial"/>
        </w:rPr>
        <w:t xml:space="preserve">la capacidad de respuesta </w:t>
      </w:r>
      <w:r>
        <w:rPr>
          <w:rFonts w:cs="Arial"/>
        </w:rPr>
        <w:t>por parte de la empresa, contratistas, empleados, equipos de atención a emergencia, entre otras.</w:t>
      </w:r>
    </w:p>
    <w:p w:rsidR="00C66E82" w:rsidRDefault="00C66E82" w:rsidP="00C66E82">
      <w:pPr>
        <w:rPr>
          <w:rFonts w:cs="Arial"/>
        </w:rPr>
      </w:pPr>
    </w:p>
    <w:p w:rsidR="00C66E82" w:rsidRDefault="00C66E82" w:rsidP="00C66E82">
      <w:pPr>
        <w:rPr>
          <w:rFonts w:cs="Arial"/>
        </w:rPr>
      </w:pPr>
      <w:r>
        <w:rPr>
          <w:rFonts w:cs="Arial"/>
        </w:rPr>
        <w:t xml:space="preserve">Para el análisis y preparación a emergencia, el área de influencia del </w:t>
      </w:r>
      <w:r w:rsidR="00A670D5">
        <w:rPr>
          <w:rFonts w:cs="Arial"/>
        </w:rPr>
        <w:t>Plan de Gestión del Riesgo</w:t>
      </w:r>
      <w:r>
        <w:rPr>
          <w:rFonts w:cs="Arial"/>
        </w:rPr>
        <w:t xml:space="preserve">, se define en tres niveles: </w:t>
      </w:r>
    </w:p>
    <w:p w:rsidR="00C66E82" w:rsidRDefault="00C66E82" w:rsidP="00C66E82">
      <w:pPr>
        <w:rPr>
          <w:rFonts w:cs="Arial"/>
        </w:rPr>
      </w:pPr>
    </w:p>
    <w:p w:rsidR="00C66E82" w:rsidRDefault="00C66E82" w:rsidP="00B933C0">
      <w:pPr>
        <w:pStyle w:val="Prrafodelista"/>
        <w:numPr>
          <w:ilvl w:val="0"/>
          <w:numId w:val="13"/>
        </w:numPr>
      </w:pPr>
      <w:r>
        <w:t>Área de Influencia Puntual</w:t>
      </w:r>
    </w:p>
    <w:p w:rsidR="00C66E82" w:rsidRDefault="00C66E82" w:rsidP="00B933C0">
      <w:pPr>
        <w:pStyle w:val="Prrafodelista"/>
        <w:numPr>
          <w:ilvl w:val="0"/>
          <w:numId w:val="13"/>
        </w:numPr>
      </w:pPr>
      <w:r>
        <w:t>Área de Influencia Local</w:t>
      </w:r>
    </w:p>
    <w:p w:rsidR="00C66E82" w:rsidRDefault="00C66E82" w:rsidP="00B933C0">
      <w:pPr>
        <w:pStyle w:val="Prrafodelista"/>
        <w:numPr>
          <w:ilvl w:val="0"/>
          <w:numId w:val="13"/>
        </w:numPr>
      </w:pPr>
      <w:r>
        <w:t>Área de Influencia Regional</w:t>
      </w:r>
    </w:p>
    <w:p w:rsidR="00C66E82" w:rsidRDefault="00C66E82" w:rsidP="00C66E82">
      <w:pPr>
        <w:pStyle w:val="Sinespaciado"/>
        <w:ind w:left="284"/>
      </w:pPr>
    </w:p>
    <w:p w:rsidR="00C66E82" w:rsidRDefault="00C66E82" w:rsidP="00C66E82">
      <w:pPr>
        <w:rPr>
          <w:rFonts w:cs="Arial"/>
        </w:rPr>
      </w:pPr>
      <w:r w:rsidRPr="000F6BF2">
        <w:rPr>
          <w:rFonts w:cs="Arial"/>
        </w:rPr>
        <w:t xml:space="preserve">Dependiendo el tipo </w:t>
      </w:r>
      <w:r>
        <w:rPr>
          <w:rFonts w:cs="Arial"/>
        </w:rPr>
        <w:t>de incidente y afectación el PGR</w:t>
      </w:r>
      <w:r w:rsidRPr="000F6BF2">
        <w:rPr>
          <w:rFonts w:cs="Arial"/>
        </w:rPr>
        <w:t xml:space="preserve"> se aplicar</w:t>
      </w:r>
      <w:r>
        <w:rPr>
          <w:rFonts w:cs="Arial"/>
        </w:rPr>
        <w:t>á</w:t>
      </w:r>
      <w:r w:rsidRPr="000F6BF2">
        <w:rPr>
          <w:rFonts w:cs="Arial"/>
        </w:rPr>
        <w:t xml:space="preserve"> de forma puntual, local o regional, activando las diferentes medidas de prevención, control y mitigación.</w:t>
      </w:r>
    </w:p>
    <w:p w:rsidR="00C66E82" w:rsidRDefault="00C66E82" w:rsidP="00C66E82">
      <w:pPr>
        <w:rPr>
          <w:rFonts w:cs="Arial"/>
        </w:rPr>
      </w:pPr>
    </w:p>
    <w:p w:rsidR="00C66E82" w:rsidRDefault="00C66E82" w:rsidP="00507D6A">
      <w:pPr>
        <w:pStyle w:val="Ttulo4"/>
        <w:numPr>
          <w:ilvl w:val="0"/>
          <w:numId w:val="0"/>
        </w:numPr>
      </w:pPr>
      <w:bookmarkStart w:id="12" w:name="_Toc360692040"/>
      <w:bookmarkStart w:id="13" w:name="_Toc362818329"/>
      <w:bookmarkStart w:id="14" w:name="_Toc369441152"/>
      <w:bookmarkStart w:id="15" w:name="_Toc443562965"/>
      <w:r w:rsidRPr="00D325B5">
        <w:t>Área de Influencia Puntual</w:t>
      </w:r>
      <w:bookmarkEnd w:id="12"/>
      <w:bookmarkEnd w:id="13"/>
      <w:bookmarkEnd w:id="14"/>
      <w:bookmarkEnd w:id="15"/>
    </w:p>
    <w:p w:rsidR="00C66E82" w:rsidRPr="00FF112E" w:rsidRDefault="00C66E82" w:rsidP="00C66E82">
      <w:pPr>
        <w:rPr>
          <w:rFonts w:cs="Arial"/>
        </w:rPr>
      </w:pPr>
    </w:p>
    <w:p w:rsidR="00C66E82" w:rsidRDefault="00C66E82" w:rsidP="00C66E82">
      <w:pPr>
        <w:rPr>
          <w:rFonts w:cs="Arial"/>
        </w:rPr>
      </w:pPr>
      <w:r w:rsidRPr="00FF112E">
        <w:rPr>
          <w:rFonts w:cs="Arial"/>
        </w:rPr>
        <w:t xml:space="preserve">El área de influencia </w:t>
      </w:r>
      <w:r>
        <w:rPr>
          <w:rFonts w:cs="Arial"/>
        </w:rPr>
        <w:t xml:space="preserve">puntual </w:t>
      </w:r>
      <w:r w:rsidRPr="00FF112E">
        <w:rPr>
          <w:rFonts w:cs="Arial"/>
        </w:rPr>
        <w:t>establecida para el P</w:t>
      </w:r>
      <w:r>
        <w:rPr>
          <w:rFonts w:cs="Arial"/>
        </w:rPr>
        <w:t>GR</w:t>
      </w:r>
      <w:r w:rsidRPr="00FF112E">
        <w:rPr>
          <w:rFonts w:cs="Arial"/>
        </w:rPr>
        <w:t xml:space="preserve"> es el área definida para el desarrollo de las actividades </w:t>
      </w:r>
      <w:r w:rsidR="008969B0">
        <w:rPr>
          <w:rFonts w:cs="Arial"/>
        </w:rPr>
        <w:t xml:space="preserve">del proyecto </w:t>
      </w:r>
      <w:r w:rsidR="008969B0" w:rsidRPr="008969B0">
        <w:t>“construcción de la vía Remedios – Alto de Dolores, en el departamento de Antioquia”</w:t>
      </w:r>
      <w:r w:rsidRPr="00FF112E">
        <w:rPr>
          <w:rFonts w:cs="Arial"/>
        </w:rPr>
        <w:t xml:space="preserve">. Los posibles incidentes presentados dentro </w:t>
      </w:r>
      <w:r w:rsidRPr="00FF112E">
        <w:rPr>
          <w:rFonts w:cs="Arial"/>
        </w:rPr>
        <w:lastRenderedPageBreak/>
        <w:t>de las instalaciones</w:t>
      </w:r>
      <w:r>
        <w:rPr>
          <w:rFonts w:cs="Arial"/>
        </w:rPr>
        <w:t xml:space="preserve"> asociadas al proyecto y frentes de obra</w:t>
      </w:r>
      <w:r w:rsidRPr="00FF112E">
        <w:rPr>
          <w:rFonts w:cs="Arial"/>
        </w:rPr>
        <w:t>, se limitan al área de operación, son controlados de forma local, con los recursos del área operativa y no comprometen otras áreas</w:t>
      </w:r>
      <w:r>
        <w:rPr>
          <w:rFonts w:cs="Arial"/>
        </w:rPr>
        <w:t>.</w:t>
      </w:r>
    </w:p>
    <w:p w:rsidR="00C66E82" w:rsidRPr="00FF112E" w:rsidRDefault="00C66E82" w:rsidP="00C66E82">
      <w:pPr>
        <w:rPr>
          <w:rFonts w:cs="Arial"/>
        </w:rPr>
      </w:pPr>
    </w:p>
    <w:p w:rsidR="00C66E82" w:rsidRPr="00FF112E" w:rsidRDefault="00C66E82" w:rsidP="00C66E82">
      <w:pPr>
        <w:rPr>
          <w:rFonts w:cs="Arial"/>
        </w:rPr>
      </w:pPr>
      <w:r w:rsidRPr="00FF112E">
        <w:rPr>
          <w:rFonts w:cs="Arial"/>
        </w:rPr>
        <w:t xml:space="preserve">Para el área de influencia puntual del </w:t>
      </w:r>
      <w:r>
        <w:rPr>
          <w:rFonts w:cs="Arial"/>
        </w:rPr>
        <w:t>proyecto</w:t>
      </w:r>
      <w:r w:rsidRPr="00FF112E">
        <w:rPr>
          <w:rFonts w:cs="Arial"/>
        </w:rPr>
        <w:t>, se tienen en cuenta:</w:t>
      </w:r>
    </w:p>
    <w:p w:rsidR="00C66E82" w:rsidRDefault="00C66E82" w:rsidP="00C66E82"/>
    <w:p w:rsidR="00C66E82" w:rsidRDefault="00C66E82" w:rsidP="008377EB">
      <w:pPr>
        <w:pStyle w:val="Prrafodelista"/>
        <w:numPr>
          <w:ilvl w:val="0"/>
          <w:numId w:val="13"/>
        </w:numPr>
        <w:spacing w:line="240" w:lineRule="auto"/>
      </w:pPr>
      <w:r w:rsidRPr="00FF112E">
        <w:t xml:space="preserve">Infraestructura vial existente </w:t>
      </w:r>
      <w:r w:rsidR="00DD0917">
        <w:t xml:space="preserve">y a adecuar </w:t>
      </w:r>
      <w:r w:rsidRPr="00FF112E">
        <w:t>las cual</w:t>
      </w:r>
      <w:r>
        <w:t>es</w:t>
      </w:r>
      <w:r w:rsidRPr="00FF112E">
        <w:t xml:space="preserve"> serán utilizada</w:t>
      </w:r>
      <w:r>
        <w:t>s</w:t>
      </w:r>
      <w:r w:rsidRPr="00FF112E">
        <w:t xml:space="preserve"> para el desarrollo </w:t>
      </w:r>
      <w:r w:rsidR="00DD0917">
        <w:t>del proyecto</w:t>
      </w:r>
      <w:r>
        <w:t xml:space="preserve"> y al momento de responder a una emergencia</w:t>
      </w:r>
      <w:r w:rsidRPr="00FF112E">
        <w:t xml:space="preserve">. </w:t>
      </w:r>
      <w:r w:rsidR="00E81306" w:rsidRPr="00FF112E">
        <w:t>En</w:t>
      </w:r>
      <w:r w:rsidR="00E81306">
        <w:t xml:space="preserve"> </w:t>
      </w:r>
      <w:r w:rsidR="00E81306" w:rsidRPr="00FF112E">
        <w:t>la</w:t>
      </w:r>
      <w:r w:rsidRPr="00FF112E">
        <w:t xml:space="preserve"> </w:t>
      </w:r>
      <w:r w:rsidR="00DD0917" w:rsidRPr="00B933C0">
        <w:rPr>
          <w:rStyle w:val="DescripcinCar"/>
          <w:rFonts w:eastAsiaTheme="minorHAnsi"/>
        </w:rPr>
        <w:fldChar w:fldCharType="begin"/>
      </w:r>
      <w:r w:rsidR="00DD0917" w:rsidRPr="00B933C0">
        <w:instrText xml:space="preserve"> REF _Ref427146352 \h </w:instrText>
      </w:r>
      <w:r w:rsidR="00B933C0">
        <w:rPr>
          <w:rStyle w:val="DescripcinCar"/>
          <w:rFonts w:eastAsiaTheme="minorHAnsi"/>
        </w:rPr>
        <w:instrText xml:space="preserve"> \* MERGEFORMAT </w:instrText>
      </w:r>
      <w:r w:rsidR="00DD0917" w:rsidRPr="00B933C0">
        <w:rPr>
          <w:rStyle w:val="DescripcinCar"/>
          <w:rFonts w:eastAsiaTheme="minorHAnsi"/>
        </w:rPr>
      </w:r>
      <w:r w:rsidR="00DD0917" w:rsidRPr="00B933C0">
        <w:rPr>
          <w:rStyle w:val="DescripcinCar"/>
          <w:rFonts w:eastAsiaTheme="minorHAnsi"/>
        </w:rPr>
        <w:fldChar w:fldCharType="separate"/>
      </w:r>
      <w:r w:rsidR="009F1B3D" w:rsidRPr="00B933C0">
        <w:t xml:space="preserve">Figura </w:t>
      </w:r>
      <w:r w:rsidR="009F1B3D">
        <w:rPr>
          <w:noProof/>
        </w:rPr>
        <w:t>11.1.3</w:t>
      </w:r>
      <w:r w:rsidR="009F1B3D" w:rsidRPr="00B933C0">
        <w:rPr>
          <w:noProof/>
        </w:rPr>
        <w:t>.</w:t>
      </w:r>
      <w:r w:rsidR="009F1B3D">
        <w:rPr>
          <w:noProof/>
        </w:rPr>
        <w:t>1</w:t>
      </w:r>
      <w:r w:rsidR="00DD0917" w:rsidRPr="00B933C0">
        <w:rPr>
          <w:rStyle w:val="DescripcinCar"/>
          <w:rFonts w:eastAsiaTheme="minorHAnsi"/>
        </w:rPr>
        <w:fldChar w:fldCharType="end"/>
      </w:r>
      <w:r w:rsidRPr="00B933C0">
        <w:t xml:space="preserve"> </w:t>
      </w:r>
      <w:r w:rsidR="00E81306">
        <w:t xml:space="preserve">y </w:t>
      </w:r>
      <w:r w:rsidR="00E81306">
        <w:fldChar w:fldCharType="begin"/>
      </w:r>
      <w:r w:rsidR="00E81306">
        <w:instrText xml:space="preserve"> REF _Ref433841005 \h </w:instrText>
      </w:r>
      <w:r w:rsidR="00E81306">
        <w:fldChar w:fldCharType="separate"/>
      </w:r>
      <w:r w:rsidR="009F1B3D" w:rsidRPr="00B933C0">
        <w:t xml:space="preserve">Figura </w:t>
      </w:r>
      <w:r w:rsidR="009F1B3D">
        <w:rPr>
          <w:noProof/>
        </w:rPr>
        <w:t>11.1.3</w:t>
      </w:r>
      <w:r w:rsidR="009F1B3D" w:rsidRPr="00B933C0">
        <w:t>.</w:t>
      </w:r>
      <w:r w:rsidR="009F1B3D">
        <w:rPr>
          <w:noProof/>
        </w:rPr>
        <w:t>2</w:t>
      </w:r>
      <w:r w:rsidR="00E81306">
        <w:fldChar w:fldCharType="end"/>
      </w:r>
      <w:r w:rsidR="00E81306">
        <w:t xml:space="preserve"> </w:t>
      </w:r>
      <w:r w:rsidRPr="00B933C0">
        <w:t>se</w:t>
      </w:r>
      <w:r w:rsidRPr="00FF112E">
        <w:t xml:space="preserve"> muestran las vías </w:t>
      </w:r>
      <w:r w:rsidR="00DD0917">
        <w:t xml:space="preserve">en el área del proyecto, los municipios principales que puedan asistir al control de unan emergencia </w:t>
      </w:r>
      <w:r>
        <w:t>de tipo endógeno o exógeno</w:t>
      </w:r>
      <w:r w:rsidRPr="00FF112E">
        <w:t>.</w:t>
      </w:r>
    </w:p>
    <w:p w:rsidR="00C66E82" w:rsidRPr="00FF112E" w:rsidRDefault="00C66E82" w:rsidP="00DD0917"/>
    <w:p w:rsidR="00C66E82" w:rsidRDefault="00C66E82" w:rsidP="008377EB">
      <w:pPr>
        <w:pStyle w:val="Prrafodelista"/>
        <w:numPr>
          <w:ilvl w:val="0"/>
          <w:numId w:val="13"/>
        </w:numPr>
        <w:spacing w:line="240" w:lineRule="auto"/>
      </w:pPr>
      <w:r w:rsidRPr="00FF112E">
        <w:t xml:space="preserve">La infraestructura proyectada como estrategia de desarrollo </w:t>
      </w:r>
      <w:r w:rsidR="00DD0917">
        <w:t>para el proyecto</w:t>
      </w:r>
      <w:r w:rsidRPr="00FF112E">
        <w:t xml:space="preserve">: </w:t>
      </w:r>
      <w:r w:rsidR="00DD0917">
        <w:t>campamentos permanentes y transitorios, frentes de obra, instalaciones asociadas, puntos de captación y vertimiento de aguas</w:t>
      </w:r>
      <w:r>
        <w:t xml:space="preserve">, </w:t>
      </w:r>
      <w:r w:rsidR="00DD0917">
        <w:t>vías industriales, entre otros</w:t>
      </w:r>
      <w:r w:rsidRPr="00FF112E">
        <w:t>.</w:t>
      </w:r>
    </w:p>
    <w:p w:rsidR="00E81306" w:rsidRDefault="00E81306">
      <w:pPr>
        <w:spacing w:line="240" w:lineRule="auto"/>
        <w:contextualSpacing w:val="0"/>
        <w:jc w:val="left"/>
      </w:pPr>
      <w:r>
        <w:br w:type="page"/>
      </w:r>
    </w:p>
    <w:tbl>
      <w:tblPr>
        <w:tblW w:w="0" w:type="auto"/>
        <w:jc w:val="center"/>
        <w:tblCellMar>
          <w:left w:w="70" w:type="dxa"/>
          <w:right w:w="70" w:type="dxa"/>
        </w:tblCellMar>
        <w:tblLook w:val="0000" w:firstRow="0" w:lastRow="0" w:firstColumn="0" w:lastColumn="0" w:noHBand="0" w:noVBand="0"/>
      </w:tblPr>
      <w:tblGrid>
        <w:gridCol w:w="7312"/>
      </w:tblGrid>
      <w:tr w:rsidR="00DD0917" w:rsidRPr="00B933C0" w:rsidTr="00AF4434">
        <w:trPr>
          <w:trHeight w:val="2800"/>
          <w:jc w:val="center"/>
        </w:trPr>
        <w:tc>
          <w:tcPr>
            <w:tcW w:w="7312" w:type="dxa"/>
            <w:shd w:val="clear" w:color="auto" w:fill="auto"/>
            <w:vAlign w:val="center"/>
          </w:tcPr>
          <w:p w:rsidR="00DD0917" w:rsidRPr="00B933C0" w:rsidRDefault="00CC4C30" w:rsidP="00DD0917">
            <w:r w:rsidRPr="00F07BD7">
              <w:rPr>
                <w:rFonts w:asciiTheme="majorHAnsi" w:hAnsiTheme="majorHAnsi"/>
                <w:noProof/>
                <w:color w:val="AE0000"/>
                <w:kern w:val="32"/>
                <w:lang w:eastAsia="es-CO"/>
              </w:rPr>
              <w:lastRenderedPageBreak/>
              <w:drawing>
                <wp:inline distT="0" distB="0" distL="0" distR="0" wp14:anchorId="1CEF1610" wp14:editId="1B2E1AAA">
                  <wp:extent cx="4332748" cy="6696075"/>
                  <wp:effectExtent l="0" t="0" r="0" b="0"/>
                  <wp:docPr id="12" name="Imagen 12" descr="C:\Users\Operaciones\AppData\Local\Temp\Rar$DI34.463\VÍAS EXISTENTES U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ciones\AppData\Local\Temp\Rar$DI34.463\VÍAS EXISTENTES UF1.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49297" cy="6721650"/>
                          </a:xfrm>
                          <a:prstGeom prst="rect">
                            <a:avLst/>
                          </a:prstGeom>
                          <a:noFill/>
                          <a:ln>
                            <a:noFill/>
                          </a:ln>
                        </pic:spPr>
                      </pic:pic>
                    </a:graphicData>
                  </a:graphic>
                </wp:inline>
              </w:drawing>
            </w:r>
          </w:p>
        </w:tc>
      </w:tr>
    </w:tbl>
    <w:p w:rsidR="00C66E82" w:rsidRPr="00B933C0" w:rsidRDefault="00DD0917" w:rsidP="00DD0917">
      <w:pPr>
        <w:pStyle w:val="Tablas"/>
      </w:pPr>
      <w:bookmarkStart w:id="16" w:name="_Ref427146352"/>
      <w:bookmarkStart w:id="17" w:name="_Toc443563027"/>
      <w:r w:rsidRPr="00B933C0">
        <w:t xml:space="preserve">Figura </w:t>
      </w:r>
      <w:fldSimple w:instr=" STYLEREF 1 \s ">
        <w:r w:rsidR="009F1B3D">
          <w:rPr>
            <w:noProof/>
          </w:rPr>
          <w:t>11.1.3</w:t>
        </w:r>
      </w:fldSimple>
      <w:r w:rsidR="0047284F" w:rsidRPr="00B933C0">
        <w:t>.</w:t>
      </w:r>
      <w:fldSimple w:instr=" SEQ Figura \* ARABIC \s 1 ">
        <w:r w:rsidR="009F1B3D">
          <w:rPr>
            <w:noProof/>
          </w:rPr>
          <w:t>1</w:t>
        </w:r>
      </w:fldSimple>
      <w:bookmarkEnd w:id="16"/>
      <w:r w:rsidR="00BE26F9" w:rsidRPr="00B933C0">
        <w:tab/>
      </w:r>
      <w:r w:rsidRPr="00B933C0">
        <w:t>Vías de Acceso existentes al área del proyecto</w:t>
      </w:r>
      <w:r w:rsidR="00E81306">
        <w:t>- UF1</w:t>
      </w:r>
      <w:bookmarkEnd w:id="17"/>
    </w:p>
    <w:p w:rsidR="00CC4C30" w:rsidRDefault="00DD0917" w:rsidP="00CC4C30">
      <w:pPr>
        <w:pStyle w:val="Notas"/>
      </w:pPr>
      <w:r w:rsidRPr="00B933C0">
        <w:t xml:space="preserve">Fuente </w:t>
      </w:r>
      <w:r w:rsidR="00C50F08">
        <w:t>Autopista Río Magdalena S.A.S, 2015</w:t>
      </w:r>
      <w:r w:rsidR="00CC4C30">
        <w:br w:type="page"/>
      </w:r>
    </w:p>
    <w:tbl>
      <w:tblPr>
        <w:tblW w:w="0" w:type="auto"/>
        <w:jc w:val="center"/>
        <w:tblCellMar>
          <w:left w:w="70" w:type="dxa"/>
          <w:right w:w="70" w:type="dxa"/>
        </w:tblCellMar>
        <w:tblLook w:val="0000" w:firstRow="0" w:lastRow="0" w:firstColumn="0" w:lastColumn="0" w:noHBand="0" w:noVBand="0"/>
      </w:tblPr>
      <w:tblGrid>
        <w:gridCol w:w="7221"/>
      </w:tblGrid>
      <w:tr w:rsidR="00E81306" w:rsidRPr="00B933C0" w:rsidTr="00AF4434">
        <w:trPr>
          <w:trHeight w:val="2800"/>
          <w:jc w:val="center"/>
        </w:trPr>
        <w:tc>
          <w:tcPr>
            <w:tcW w:w="7221" w:type="dxa"/>
            <w:shd w:val="clear" w:color="auto" w:fill="auto"/>
            <w:vAlign w:val="center"/>
          </w:tcPr>
          <w:p w:rsidR="00E81306" w:rsidRPr="00B933C0" w:rsidRDefault="00CC4C30" w:rsidP="00CC4C30">
            <w:pPr>
              <w:jc w:val="center"/>
            </w:pPr>
            <w:r w:rsidRPr="00F07BD7">
              <w:rPr>
                <w:rFonts w:asciiTheme="majorHAnsi" w:hAnsiTheme="majorHAnsi"/>
                <w:noProof/>
                <w:color w:val="AE0000"/>
                <w:kern w:val="32"/>
                <w:lang w:eastAsia="es-CO"/>
              </w:rPr>
              <w:lastRenderedPageBreak/>
              <w:drawing>
                <wp:inline distT="0" distB="0" distL="0" distR="0" wp14:anchorId="52C19DBC" wp14:editId="68CD150E">
                  <wp:extent cx="4363572" cy="6743700"/>
                  <wp:effectExtent l="0" t="0" r="0" b="0"/>
                  <wp:docPr id="25" name="Imagen 25" descr="C:\Users\Operaciones\AppData\Local\Temp\Rar$DI35.479\VÍAS EXISTENTES U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ciones\AppData\Local\Temp\Rar$DI35.479\VÍAS EXISTENTES UF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80258" cy="6769487"/>
                          </a:xfrm>
                          <a:prstGeom prst="rect">
                            <a:avLst/>
                          </a:prstGeom>
                          <a:noFill/>
                          <a:ln>
                            <a:noFill/>
                          </a:ln>
                        </pic:spPr>
                      </pic:pic>
                    </a:graphicData>
                  </a:graphic>
                </wp:inline>
              </w:drawing>
            </w:r>
          </w:p>
        </w:tc>
      </w:tr>
    </w:tbl>
    <w:p w:rsidR="00E81306" w:rsidRPr="00B933C0" w:rsidRDefault="00E81306" w:rsidP="00E81306">
      <w:pPr>
        <w:pStyle w:val="Tablas"/>
      </w:pPr>
      <w:bookmarkStart w:id="18" w:name="_Ref433841005"/>
      <w:bookmarkStart w:id="19" w:name="_Toc443563028"/>
      <w:r w:rsidRPr="00B933C0">
        <w:t xml:space="preserve">Figura </w:t>
      </w:r>
      <w:fldSimple w:instr=" STYLEREF 1 \s ">
        <w:r w:rsidR="009F1B3D">
          <w:rPr>
            <w:noProof/>
          </w:rPr>
          <w:t>11.1.3</w:t>
        </w:r>
      </w:fldSimple>
      <w:r w:rsidRPr="00B933C0">
        <w:t>.</w:t>
      </w:r>
      <w:fldSimple w:instr=" SEQ Figura \* ARABIC \s 1 ">
        <w:r w:rsidR="009F1B3D">
          <w:rPr>
            <w:noProof/>
          </w:rPr>
          <w:t>2</w:t>
        </w:r>
      </w:fldSimple>
      <w:bookmarkEnd w:id="18"/>
      <w:r w:rsidRPr="00B933C0">
        <w:tab/>
        <w:t>Vías de Acceso existentes al área del proyecto</w:t>
      </w:r>
      <w:r>
        <w:t>- UF2</w:t>
      </w:r>
      <w:bookmarkEnd w:id="19"/>
    </w:p>
    <w:p w:rsidR="00CC4C30" w:rsidRDefault="00E81306" w:rsidP="00CC4C30">
      <w:pPr>
        <w:pStyle w:val="Notas"/>
      </w:pPr>
      <w:r w:rsidRPr="00B933C0">
        <w:t xml:space="preserve">Fuente </w:t>
      </w:r>
      <w:r w:rsidR="00C50F08">
        <w:t>Autopista Río Magdalena S.A.S, 2015</w:t>
      </w:r>
      <w:r w:rsidR="00CC4C30">
        <w:br w:type="page"/>
      </w:r>
    </w:p>
    <w:p w:rsidR="00C66E82" w:rsidRDefault="00C66E82" w:rsidP="00C66E82">
      <w:pPr>
        <w:rPr>
          <w:rFonts w:cs="Arial"/>
        </w:rPr>
      </w:pPr>
      <w:r w:rsidRPr="00842B9D">
        <w:rPr>
          <w:rFonts w:cs="Arial"/>
        </w:rPr>
        <w:lastRenderedPageBreak/>
        <w:t xml:space="preserve">En el área de influencia puntual se incluyen </w:t>
      </w:r>
      <w:r w:rsidR="002E7B29">
        <w:rPr>
          <w:rFonts w:cs="Arial"/>
        </w:rPr>
        <w:t>las etapas y actividades propias del proyecto, descritas en el Capítulo 3 Descripción del proyecto y Capitulo 8 Evaluación Ambiental del proyecto</w:t>
      </w:r>
      <w:r>
        <w:rPr>
          <w:rFonts w:cs="Arial"/>
        </w:rPr>
        <w:t xml:space="preserve"> del presente estudio y se resumen a continuación:</w:t>
      </w:r>
    </w:p>
    <w:p w:rsidR="00C66E82" w:rsidRDefault="00C66E82" w:rsidP="00C66E82">
      <w:pPr>
        <w:rPr>
          <w:rFonts w:cs="Arial"/>
        </w:rPr>
      </w:pPr>
    </w:p>
    <w:p w:rsidR="00E335A0" w:rsidRDefault="00C66E82" w:rsidP="00C66E82">
      <w:pPr>
        <w:rPr>
          <w:rFonts w:cs="Arial"/>
          <w:szCs w:val="20"/>
        </w:rPr>
      </w:pPr>
      <w:r>
        <w:rPr>
          <w:rFonts w:cs="Arial"/>
          <w:szCs w:val="20"/>
        </w:rPr>
        <w:t xml:space="preserve">A continuación se describen las estrategias de desarrollo </w:t>
      </w:r>
      <w:r w:rsidR="002E7B29">
        <w:rPr>
          <w:rFonts w:cs="Arial"/>
          <w:szCs w:val="20"/>
        </w:rPr>
        <w:t xml:space="preserve">(Etapas y Actividades) </w:t>
      </w:r>
      <w:r>
        <w:rPr>
          <w:rFonts w:cs="Arial"/>
          <w:szCs w:val="20"/>
        </w:rPr>
        <w:t xml:space="preserve">solicitados en el presente estudio en la </w:t>
      </w:r>
      <w:r>
        <w:rPr>
          <w:rFonts w:cs="Arial"/>
          <w:szCs w:val="20"/>
        </w:rPr>
        <w:fldChar w:fldCharType="begin"/>
      </w:r>
      <w:r>
        <w:rPr>
          <w:rFonts w:cs="Arial"/>
          <w:szCs w:val="20"/>
        </w:rPr>
        <w:instrText xml:space="preserve"> REF _Ref369179598 \h </w:instrText>
      </w:r>
      <w:r>
        <w:rPr>
          <w:rFonts w:cs="Arial"/>
          <w:szCs w:val="20"/>
        </w:rPr>
      </w:r>
      <w:r>
        <w:rPr>
          <w:rFonts w:cs="Arial"/>
          <w:szCs w:val="20"/>
        </w:rPr>
        <w:fldChar w:fldCharType="separate"/>
      </w:r>
      <w:r w:rsidR="009F1B3D">
        <w:t xml:space="preserve">Tabla </w:t>
      </w:r>
      <w:r w:rsidR="009F1B3D">
        <w:rPr>
          <w:noProof/>
        </w:rPr>
        <w:t>11.1.3</w:t>
      </w:r>
      <w:r w:rsidR="009F1B3D">
        <w:t>.</w:t>
      </w:r>
      <w:r w:rsidR="009F1B3D">
        <w:rPr>
          <w:noProof/>
        </w:rPr>
        <w:t>1</w:t>
      </w:r>
      <w:r>
        <w:rPr>
          <w:rFonts w:cs="Arial"/>
          <w:szCs w:val="20"/>
        </w:rPr>
        <w:fldChar w:fldCharType="end"/>
      </w:r>
    </w:p>
    <w:p w:rsidR="00E335A0" w:rsidRDefault="00E335A0">
      <w:pPr>
        <w:spacing w:line="240" w:lineRule="auto"/>
        <w:contextualSpacing w:val="0"/>
        <w:jc w:val="left"/>
        <w:rPr>
          <w:rFonts w:cs="Arial"/>
          <w:szCs w:val="20"/>
        </w:rPr>
      </w:pPr>
    </w:p>
    <w:p w:rsidR="00C66E82" w:rsidRDefault="00C66E82" w:rsidP="002E7B29">
      <w:pPr>
        <w:pStyle w:val="Descripcin"/>
        <w:jc w:val="center"/>
      </w:pPr>
      <w:bookmarkStart w:id="20" w:name="_Ref369179598"/>
      <w:bookmarkStart w:id="21" w:name="_Toc369254533"/>
      <w:bookmarkStart w:id="22" w:name="_Ref427335697"/>
      <w:bookmarkStart w:id="23" w:name="_Toc443562986"/>
      <w:r>
        <w:t xml:space="preserve">Tabla </w:t>
      </w:r>
      <w:fldSimple w:instr=" STYLEREF 1 \s ">
        <w:r w:rsidR="009F1B3D">
          <w:rPr>
            <w:noProof/>
          </w:rPr>
          <w:t>11.1.3</w:t>
        </w:r>
      </w:fldSimple>
      <w:r w:rsidR="005C67E9">
        <w:t>.</w:t>
      </w:r>
      <w:fldSimple w:instr=" SEQ Tabla \* ARABIC \s 1 ">
        <w:r w:rsidR="009F1B3D">
          <w:rPr>
            <w:noProof/>
          </w:rPr>
          <w:t>1</w:t>
        </w:r>
      </w:fldSimple>
      <w:bookmarkEnd w:id="20"/>
      <w:r>
        <w:tab/>
        <w:t>Actividades Objeto de licenciamiento</w:t>
      </w:r>
      <w:bookmarkEnd w:id="21"/>
      <w:bookmarkEnd w:id="22"/>
      <w:bookmarkEnd w:id="23"/>
    </w:p>
    <w:tbl>
      <w:tblPr>
        <w:tblStyle w:val="Gminis"/>
        <w:tblW w:w="0" w:type="auto"/>
        <w:tblLayout w:type="fixed"/>
        <w:tblLook w:val="04A0" w:firstRow="1" w:lastRow="0" w:firstColumn="1" w:lastColumn="0" w:noHBand="0" w:noVBand="1"/>
      </w:tblPr>
      <w:tblGrid>
        <w:gridCol w:w="817"/>
        <w:gridCol w:w="2126"/>
        <w:gridCol w:w="5544"/>
      </w:tblGrid>
      <w:tr w:rsidR="00C224C4" w:rsidRPr="00F07BD7" w:rsidTr="00507D6A">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17" w:type="dxa"/>
            <w:vAlign w:val="center"/>
          </w:tcPr>
          <w:p w:rsidR="00C224C4" w:rsidRPr="00F07BD7" w:rsidRDefault="00C224C4" w:rsidP="00507D6A">
            <w:pPr>
              <w:jc w:val="center"/>
              <w:rPr>
                <w:rFonts w:asciiTheme="majorHAnsi" w:hAnsiTheme="majorHAnsi"/>
              </w:rPr>
            </w:pPr>
            <w:r w:rsidRPr="00F07BD7">
              <w:rPr>
                <w:rFonts w:asciiTheme="majorHAnsi" w:hAnsiTheme="majorHAnsi"/>
              </w:rPr>
              <w:t>No</w:t>
            </w:r>
          </w:p>
        </w:tc>
        <w:tc>
          <w:tcPr>
            <w:tcW w:w="2126" w:type="dxa"/>
            <w:vAlign w:val="center"/>
          </w:tcPr>
          <w:p w:rsidR="00C224C4" w:rsidRPr="00F07BD7" w:rsidRDefault="00C224C4" w:rsidP="00507D6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Actividad</w:t>
            </w:r>
          </w:p>
        </w:tc>
        <w:tc>
          <w:tcPr>
            <w:tcW w:w="5544" w:type="dxa"/>
            <w:vAlign w:val="center"/>
          </w:tcPr>
          <w:p w:rsidR="00C224C4" w:rsidRPr="00F07BD7" w:rsidRDefault="00C224C4" w:rsidP="00507D6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Descripción</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487" w:type="dxa"/>
            <w:gridSpan w:val="3"/>
            <w:shd w:val="clear" w:color="auto" w:fill="BFBFBF" w:themeFill="background1" w:themeFillShade="BF"/>
            <w:vAlign w:val="center"/>
          </w:tcPr>
          <w:p w:rsidR="00C224C4" w:rsidRPr="00F07BD7" w:rsidRDefault="00C224C4" w:rsidP="00507D6A">
            <w:pPr>
              <w:autoSpaceDE w:val="0"/>
              <w:autoSpaceDN w:val="0"/>
              <w:adjustRightInd w:val="0"/>
              <w:contextualSpacing w:val="0"/>
              <w:rPr>
                <w:rFonts w:asciiTheme="majorHAnsi" w:hAnsiTheme="majorHAnsi"/>
                <w:b/>
              </w:rPr>
            </w:pPr>
            <w:r w:rsidRPr="00F07BD7">
              <w:rPr>
                <w:rFonts w:asciiTheme="majorHAnsi" w:hAnsiTheme="majorHAnsi"/>
                <w:b/>
              </w:rPr>
              <w:t xml:space="preserve">Fase de Pre-construcción: </w:t>
            </w:r>
          </w:p>
          <w:p w:rsidR="00C224C4" w:rsidRPr="00F07BD7" w:rsidRDefault="00C224C4" w:rsidP="00507D6A">
            <w:pPr>
              <w:autoSpaceDE w:val="0"/>
              <w:autoSpaceDN w:val="0"/>
              <w:adjustRightInd w:val="0"/>
              <w:contextualSpacing w:val="0"/>
              <w:rPr>
                <w:rFonts w:asciiTheme="majorHAnsi" w:hAnsiTheme="majorHAnsi" w:cs="Arial"/>
                <w:lang w:eastAsia="es-CO"/>
              </w:rPr>
            </w:pPr>
            <w:r w:rsidRPr="00F07BD7">
              <w:rPr>
                <w:rFonts w:asciiTheme="majorHAnsi" w:hAnsiTheme="majorHAnsi" w:cs="Arial"/>
                <w:lang w:eastAsia="es-CO"/>
              </w:rPr>
              <w:t>Los pasos iniciales a desarrollar en esta fase son la definición de los objetivos del proyecto y de los recursos necesarios para su ejecución. Las características del proyecto implican la necesidad de una fase o etapa previa destinada a la preparación del mismo. A continuación se describe las actividades que tendrán lugar en esta fase.</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autoSpaceDE w:val="0"/>
              <w:autoSpaceDN w:val="0"/>
              <w:adjustRightInd w:val="0"/>
              <w:contextualSpacing w:val="0"/>
              <w:jc w:val="center"/>
              <w:rPr>
                <w:rFonts w:asciiTheme="majorHAnsi" w:hAnsiTheme="majorHAnsi" w:cs="Arial"/>
                <w:lang w:eastAsia="es-CO"/>
              </w:rPr>
            </w:pPr>
            <w:r w:rsidRPr="00F07BD7">
              <w:rPr>
                <w:rFonts w:asciiTheme="majorHAnsi" w:hAnsiTheme="majorHAnsi" w:cs="Arial"/>
                <w:lang w:eastAsia="es-CO"/>
              </w:rPr>
              <w:t>1</w:t>
            </w:r>
          </w:p>
        </w:tc>
        <w:tc>
          <w:tcPr>
            <w:tcW w:w="2126"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Adquisición de predios a intervenir y pago de servidumbres</w:t>
            </w:r>
          </w:p>
          <w:p w:rsidR="00C224C4" w:rsidRPr="00F07BD7" w:rsidRDefault="00C224C4" w:rsidP="00507D6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c>
          <w:tcPr>
            <w:tcW w:w="5544"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cs="Arial"/>
                <w:lang w:eastAsia="es-CO"/>
              </w:rPr>
              <w:t>Se refiere a la actividad previa a toda intervención, que consiste en la compra de las áreas donde se requerirá el establecimiento de infraestructura para el proyecto (peajes, centro de control de operación, plantas de asfalto, entre otros.), a través de la concertación con los propietarios y poseedores de los inmuebles y de mecanismos claros de negociación comercial</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rPr>
            </w:pPr>
            <w:r w:rsidRPr="00F07BD7">
              <w:rPr>
                <w:rFonts w:asciiTheme="majorHAnsi" w:hAnsiTheme="majorHAnsi"/>
              </w:rPr>
              <w:t>2</w:t>
            </w:r>
          </w:p>
        </w:tc>
        <w:tc>
          <w:tcPr>
            <w:tcW w:w="2126"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Contratación de mano de obra y compra y/o alquiler de bienes y servicios</w:t>
            </w:r>
          </w:p>
        </w:tc>
        <w:tc>
          <w:tcPr>
            <w:tcW w:w="5544" w:type="dxa"/>
            <w:vAlign w:val="center"/>
          </w:tcPr>
          <w:p w:rsidR="00C224C4" w:rsidRPr="00F07BD7" w:rsidRDefault="00C224C4" w:rsidP="00507D6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Esta actividad se considera preliminar, pero también va a darse durante la etapa constructiva. La actividad consiste en la vinculación del personal profesional, técnico y operativo que se requiere para el desarrollo de todas las actividades civiles y socio ambientales relacionadas con la ejecución del proyecto. Es una actividad que integra las políticas corporativas del concesionario encargado de ejecutar el proyecto, el cumplimiento de la legislación laboral vigente y la debida información municipios y comunidades en cuanto a magnitud y procedimientos.  </w:t>
            </w:r>
          </w:p>
          <w:p w:rsidR="00C224C4" w:rsidRPr="00F07BD7" w:rsidRDefault="00C224C4" w:rsidP="00507D6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3"/>
                <w:szCs w:val="23"/>
                <w:lang w:eastAsia="es-CO"/>
              </w:rPr>
            </w:pPr>
            <w:r w:rsidRPr="00F07BD7">
              <w:rPr>
                <w:rFonts w:asciiTheme="majorHAnsi" w:hAnsiTheme="majorHAnsi" w:cs="Arial"/>
                <w:lang w:eastAsia="es-CO"/>
              </w:rPr>
              <w:t xml:space="preserve">La contratación del personal calificado y poco calificado se realizará con base en las necesidades de cada actividad constructiva, para lo cual se dará preferencia a la mano de obra disponible en el área de influencia del proyecto. </w:t>
            </w:r>
          </w:p>
          <w:p w:rsidR="00C224C4" w:rsidRPr="00F07BD7" w:rsidRDefault="00C224C4" w:rsidP="00507D6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rPr>
            </w:pPr>
            <w:r w:rsidRPr="00F07BD7">
              <w:rPr>
                <w:rFonts w:asciiTheme="majorHAnsi" w:hAnsiTheme="majorHAnsi"/>
              </w:rPr>
              <w:t>3</w:t>
            </w:r>
          </w:p>
        </w:tc>
        <w:tc>
          <w:tcPr>
            <w:tcW w:w="2126" w:type="dxa"/>
            <w:vAlign w:val="center"/>
          </w:tcPr>
          <w:p w:rsidR="00C224C4" w:rsidRPr="00F07BD7" w:rsidRDefault="00C224C4" w:rsidP="00507D6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 xml:space="preserve">Desarrollo de </w:t>
            </w:r>
            <w:r w:rsidRPr="00F07BD7">
              <w:rPr>
                <w:rFonts w:asciiTheme="majorHAnsi" w:hAnsiTheme="majorHAnsi"/>
              </w:rPr>
              <w:lastRenderedPageBreak/>
              <w:t>actividades de prospección arqueológica</w:t>
            </w:r>
          </w:p>
        </w:tc>
        <w:tc>
          <w:tcPr>
            <w:tcW w:w="5544" w:type="dxa"/>
            <w:vAlign w:val="center"/>
          </w:tcPr>
          <w:p w:rsidR="00C224C4" w:rsidRPr="00F07BD7" w:rsidRDefault="00C224C4" w:rsidP="00507D6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lastRenderedPageBreak/>
              <w:t xml:space="preserve">La prospección arqueológica es todo el conjunto de </w:t>
            </w:r>
            <w:r w:rsidRPr="00F07BD7">
              <w:rPr>
                <w:rFonts w:asciiTheme="majorHAnsi" w:hAnsiTheme="majorHAnsi" w:cs="Arial"/>
                <w:lang w:eastAsia="es-CO"/>
              </w:rPr>
              <w:lastRenderedPageBreak/>
              <w:t>trabajos o procedimientos de laboratorio o de campo, dirigidos a la búsqueda de yacimientos arqueológicos o a saber la importancia de acontecimientos pasados. El hallazgo algunas veces es casual, pero también se pueden encontrar al buscar de forma metódica, esto se consigue mediante planes de prospección.</w:t>
            </w:r>
          </w:p>
          <w:p w:rsidR="00C224C4" w:rsidRPr="00F07BD7" w:rsidRDefault="00C224C4" w:rsidP="00507D6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Estas actividades se realizan previas al inicio de obras con el fin de identificar cualquier tipo de hallazgo arqueológico, en caso de realizarse un hallazgo se realiza un trabajo de recuperación arqueológica en la zona.</w:t>
            </w:r>
          </w:p>
          <w:p w:rsidR="00C224C4" w:rsidRPr="00F07BD7" w:rsidRDefault="00C224C4" w:rsidP="00507D6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Para el desarrollo de la prospección arqueológica se real</w:t>
            </w:r>
            <w:r w:rsidR="00CF52ED">
              <w:rPr>
                <w:rFonts w:asciiTheme="majorHAnsi" w:hAnsiTheme="majorHAnsi" w:cs="Arial"/>
                <w:lang w:eastAsia="es-CO"/>
              </w:rPr>
              <w:t>izara con acompañamiento del IC</w:t>
            </w:r>
            <w:r w:rsidRPr="00F07BD7">
              <w:rPr>
                <w:rFonts w:asciiTheme="majorHAnsi" w:hAnsiTheme="majorHAnsi" w:cs="Arial"/>
                <w:lang w:eastAsia="es-CO"/>
              </w:rPr>
              <w:t>AN</w:t>
            </w:r>
            <w:r w:rsidR="00CF52ED">
              <w:rPr>
                <w:rFonts w:asciiTheme="majorHAnsi" w:hAnsiTheme="majorHAnsi" w:cs="Arial"/>
                <w:lang w:eastAsia="es-CO"/>
              </w:rPr>
              <w:t>H</w:t>
            </w:r>
            <w:r w:rsidRPr="00F07BD7">
              <w:rPr>
                <w:rFonts w:asciiTheme="majorHAnsi" w:hAnsiTheme="majorHAnsi" w:cs="Arial"/>
                <w:lang w:eastAsia="es-CO"/>
              </w:rPr>
              <w:t>, el cual supervisara la actividad.</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487" w:type="dxa"/>
            <w:gridSpan w:val="3"/>
            <w:shd w:val="clear" w:color="auto" w:fill="BFBFBF" w:themeFill="background1" w:themeFillShade="BF"/>
          </w:tcPr>
          <w:p w:rsidR="00C224C4" w:rsidRPr="00F07BD7" w:rsidRDefault="00C224C4" w:rsidP="00507D6A">
            <w:pPr>
              <w:autoSpaceDE w:val="0"/>
              <w:autoSpaceDN w:val="0"/>
              <w:adjustRightInd w:val="0"/>
              <w:contextualSpacing w:val="0"/>
              <w:rPr>
                <w:rFonts w:asciiTheme="majorHAnsi" w:hAnsiTheme="majorHAnsi" w:cs="Arial"/>
                <w:lang w:eastAsia="es-CO"/>
              </w:rPr>
            </w:pPr>
            <w:r w:rsidRPr="00F07BD7">
              <w:rPr>
                <w:rFonts w:asciiTheme="majorHAnsi" w:hAnsiTheme="majorHAnsi"/>
                <w:b/>
              </w:rPr>
              <w:lastRenderedPageBreak/>
              <w:t xml:space="preserve">Fase de construcción: </w:t>
            </w:r>
          </w:p>
          <w:p w:rsidR="00C224C4" w:rsidRPr="00F07BD7" w:rsidRDefault="00C224C4" w:rsidP="00507D6A">
            <w:pPr>
              <w:autoSpaceDE w:val="0"/>
              <w:autoSpaceDN w:val="0"/>
              <w:adjustRightInd w:val="0"/>
              <w:contextualSpacing w:val="0"/>
              <w:rPr>
                <w:rFonts w:asciiTheme="majorHAnsi" w:hAnsiTheme="majorHAnsi" w:cs="Arial"/>
                <w:lang w:eastAsia="es-CO"/>
              </w:rPr>
            </w:pPr>
            <w:r w:rsidRPr="00F07BD7">
              <w:rPr>
                <w:rFonts w:asciiTheme="majorHAnsi" w:hAnsiTheme="majorHAnsi" w:cs="Arial"/>
                <w:lang w:eastAsia="es-CO"/>
              </w:rPr>
              <w:t>A continuación se describen las principales actividades a desarrollar para la c</w:t>
            </w:r>
            <w:r w:rsidRPr="00F07BD7">
              <w:rPr>
                <w:rFonts w:asciiTheme="majorHAnsi" w:hAnsiTheme="majorHAnsi"/>
                <w:lang w:eastAsia="es-CO"/>
              </w:rPr>
              <w:t>onstrucción de la vía Remedios- Alto de Dolores</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t>4</w:t>
            </w:r>
          </w:p>
        </w:tc>
        <w:tc>
          <w:tcPr>
            <w:tcW w:w="2126"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lang w:eastAsia="es-CO"/>
              </w:rPr>
              <w:t>Instalación y operación de infraestructura temporal</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rPr>
              <w:t>La instalación de infraestructura temporal se refiere a la necesidad de colocar estructuras temporales para el desarrollo de las obras, esta actividad es susceptible de producir impactos debido a la demanda de recursos naturales y generación de escombros, adicionalmente por la generación de vertimientos de las aguas residuales, generación de accidentes, de ruido, de olores, a la producción de emisiones de material particulado y gases, generación de aceites, residuos sólidos, manejo de combustible, operación de vehículos y de maquinaria y demanda de recursos naturales. En cuanto a la operación de dicha infraestructura esta se refiere a todas las actividades que se deben desarrollar en estos sitios para el manejo adecuado de la obra.</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t>5</w:t>
            </w:r>
          </w:p>
        </w:tc>
        <w:tc>
          <w:tcPr>
            <w:tcW w:w="2126"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lang w:eastAsia="es-CO"/>
              </w:rPr>
              <w:t>Instalación y operación de campamentos habitacionales</w:t>
            </w:r>
          </w:p>
        </w:tc>
        <w:tc>
          <w:tcPr>
            <w:tcW w:w="5544"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 xml:space="preserve">La construcción y/o adecuación de campamentos para alojamiento de personal, almacenamiento de insumos químicos, centro operativo, acopio de materiales, e infraestructura asociada. </w:t>
            </w: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 xml:space="preserve">La construcción de estas instalaciones dependerá de los </w:t>
            </w:r>
            <w:r w:rsidRPr="00F07BD7">
              <w:rPr>
                <w:rFonts w:asciiTheme="majorHAnsi" w:hAnsiTheme="majorHAnsi"/>
              </w:rPr>
              <w:lastRenderedPageBreak/>
              <w:t>resultados obtenidos durante la perforación exploratoria y se realizará en forma gradual conforme avance el proyecto, desde la fase de obras civiles hasta el abandono final, pasando por perforación y pruebas iniciales y extensas de producción</w:t>
            </w: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Campamentos temporales los cuales dependerá de las distancias y número de frentes de obra según la necesidad de cada actividad.</w:t>
            </w: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Estos campamentos se podrán adecuar o construir durante cualquier etapa del proyecto y se podrán utilizar los derechos de vía utilizados para la vía existente y a construir.</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lastRenderedPageBreak/>
              <w:t>6</w:t>
            </w:r>
          </w:p>
        </w:tc>
        <w:tc>
          <w:tcPr>
            <w:tcW w:w="2126"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Localización y replanteo</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Comprende lo referente a la ejecución de las labores de localización y replanteo de las obras proyectadas, y al control topográfico, planimétrico y altimétrico de las mismas, al inicio y durante la construcción, con base en las coordenadas y cotas indicadas en los planos del proyecto. </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t>7</w:t>
            </w:r>
          </w:p>
        </w:tc>
        <w:tc>
          <w:tcPr>
            <w:tcW w:w="2126"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cs="Arial"/>
                <w:lang w:eastAsia="es-CO"/>
              </w:rPr>
              <w:t>Movilización de materiales de construcción, insumos, maquinaria, equipos, vehículos  y residuos</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En esta actividad se define el transporte hacia los diferentes frentes de trabajo del personal, equipos, herramientas y materiales, efectuado con suficiente anticipación a la iniciación de los trabajos de construcción.</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También se incluye la movilización de residuos a las z</w:t>
            </w:r>
            <w:r w:rsidR="00CF52ED">
              <w:rPr>
                <w:rFonts w:asciiTheme="majorHAnsi" w:hAnsiTheme="majorHAnsi" w:cs="Arial"/>
                <w:lang w:eastAsia="es-CO"/>
              </w:rPr>
              <w:t>onas de acopio temporal, ZODME</w:t>
            </w:r>
            <w:r w:rsidRPr="00F07BD7">
              <w:rPr>
                <w:rFonts w:asciiTheme="majorHAnsi" w:hAnsiTheme="majorHAnsi" w:cs="Arial"/>
                <w:lang w:eastAsia="es-CO"/>
              </w:rPr>
              <w:t xml:space="preserve">, o disposición final. </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Los trabajos de movilización se realizarán con los medios más adecuados para evitar daños por las vías de acceso y zonas aledañas por donde se realice el transporte. Para el transporte de equipos pesados o livianos, se utilizarán camiones tipo cama-bajas o cama-</w:t>
            </w:r>
            <w:r w:rsidRPr="00F07BD7">
              <w:rPr>
                <w:rFonts w:asciiTheme="majorHAnsi" w:hAnsiTheme="majorHAnsi" w:cs="Arial"/>
                <w:lang w:eastAsia="es-CO"/>
              </w:rPr>
              <w:lastRenderedPageBreak/>
              <w:t>altas y se asegurarán dichos equipos con elementos tales como polines, sacos y cadenas para garantizar que durante el transporte no ocurran accidentes que puedan afectar tanto a los elementos transportados como al entorno en su trayecto.</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Los vehículos que se utilicen para el transporte serán los apropiados, tanto en número como en capacidad, para no sobrepasar ni las dimensiones ni los límites de carga dados para las vías y puentes por donde se transite. Estos estarán en óptimas condiciones mecánicas para no ocasionar interrupciones en el tráfico.</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lastRenderedPageBreak/>
              <w:t>8</w:t>
            </w:r>
          </w:p>
        </w:tc>
        <w:tc>
          <w:tcPr>
            <w:tcW w:w="2126" w:type="dxa"/>
            <w:vAlign w:val="center"/>
          </w:tcPr>
          <w:p w:rsidR="00C224C4" w:rsidRPr="00F07BD7" w:rsidRDefault="00C224C4" w:rsidP="00507D6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Operación de maquinaria</w:t>
            </w:r>
          </w:p>
        </w:tc>
        <w:tc>
          <w:tcPr>
            <w:tcW w:w="5544"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Operación de los equipos y maquinaria requerida para la construcción y puesta en marcha de las estructuras requeridas por el proyecto dentro de las área de intervención.</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t>9</w:t>
            </w:r>
          </w:p>
        </w:tc>
        <w:tc>
          <w:tcPr>
            <w:tcW w:w="2126" w:type="dxa"/>
            <w:vAlign w:val="center"/>
          </w:tcPr>
          <w:p w:rsidR="00C224C4" w:rsidRPr="00F07BD7" w:rsidRDefault="00C224C4" w:rsidP="00507D6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Desmonte y descapote</w:t>
            </w:r>
          </w:p>
        </w:tc>
        <w:tc>
          <w:tcPr>
            <w:tcW w:w="5544"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Consiste en la remoción de arbustos, rastrojos, malezas y, en general, de todo el material vegetal que haya en las áreas de construcción y de locaciones de apoyo para la construcción del proyecto y sus accesos. Incluye el retiro de raíces y suelos que contengan materia orgánica, arcillas expansivas o cualquier otro material que el Interventor considere inapropiado para la construcción de la obra. En esta actividad se contempla el transporte y disposición final del material sobrante, además se considera susceptible de producir impactos debido a la generación de residuos sólidos, el arrastre de material y a la pérdida de cobertura vegetal.</w:t>
            </w: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El equipo empleado para la ejecución de los trabajos de desmonte y descapote deberá ser compatible con los procedimientos de ejecución adoptados y requiere la aprobación previa del interventor, teniendo en cuenta que su capacidad y eficiencia se ajuste al programa de ejecución de los trabajos y al cumplimiento de las exigencias de la especificación.</w:t>
            </w: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El desmonte consiste en el retiro de todo el material vegetal hasta el nivel del terreno natural, de manera tal que la superficie quede despejada. Esta actividad incluye la tala y eventual corte de árboles y arbustos, el corte de maleza y tocones así como la remoción, transporte y disposición de todos los residuos en las respectivas áreas destinadas como Zona de Manejo de Escombros y Material de Excavación (ZODME).</w:t>
            </w: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Se prevé realizar el aprovechamiento forestal únicamente en las áreas estrictamente requeridas</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lastRenderedPageBreak/>
              <w:t>10</w:t>
            </w:r>
          </w:p>
        </w:tc>
        <w:tc>
          <w:tcPr>
            <w:tcW w:w="2126" w:type="dxa"/>
            <w:vAlign w:val="center"/>
          </w:tcPr>
          <w:p w:rsidR="00C224C4" w:rsidRPr="00F07BD7" w:rsidRDefault="00C224C4" w:rsidP="00507D6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cs="Arial"/>
                <w:lang w:eastAsia="es-CO"/>
              </w:rPr>
              <w:t>Demolición</w:t>
            </w:r>
          </w:p>
        </w:tc>
        <w:tc>
          <w:tcPr>
            <w:tcW w:w="5544"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Guarda estrecha relación con labores ligadas al mejoramiento de corredores existentes, o a la construcción en ambientes urbanos y semi-urbanos que conllevan demolición de inmuebles, de elementos estructurales, y en general de mobiliario vial y urbanístico para dar paso al nuevo corredor o proyecto. En otras palabras tiene una connotación asociada indirectamente a afectación de asentamientos humanos que habitan los inmuebles a retirar o demoler para dar paso al movimiento de tierras y en general a las típicas obras de infraestructura vial.</w:t>
            </w: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rPr>
              <w:t>Comprende demolición como tal, cargue de escombros, acarreo de escombros y disposición final de los mismos en las ZODME</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lang w:eastAsia="es-CO"/>
              </w:rPr>
            </w:pPr>
            <w:r w:rsidRPr="00F07BD7">
              <w:rPr>
                <w:rFonts w:asciiTheme="majorHAnsi" w:hAnsiTheme="majorHAnsi"/>
                <w:lang w:eastAsia="es-CO"/>
              </w:rPr>
              <w:t>11</w:t>
            </w:r>
          </w:p>
        </w:tc>
        <w:tc>
          <w:tcPr>
            <w:tcW w:w="2126" w:type="dxa"/>
            <w:vAlign w:val="center"/>
          </w:tcPr>
          <w:p w:rsidR="00C224C4" w:rsidRPr="00F07BD7" w:rsidRDefault="00C224C4" w:rsidP="00507D6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F07BD7">
              <w:rPr>
                <w:rFonts w:asciiTheme="majorHAnsi" w:hAnsiTheme="majorHAnsi"/>
                <w:lang w:eastAsia="es-CO"/>
              </w:rPr>
              <w:t>Excavaciones</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Comprende la remoción con maquinaria de cualquier material por debajo del nivel final del descapote hasta las líneas y cotas especificadas en los planos. Se utilizarán retroexcavadoras y buldóceres, siempre que tales equipos y materiales no causen daños a infraestructuras existentes en el entorno de la obra.</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El material de excavación que se extraerá del terreno será evaluado para ser reutilizado; si no es apto para </w:t>
            </w:r>
            <w:r w:rsidRPr="00F07BD7">
              <w:rPr>
                <w:rFonts w:asciiTheme="majorHAnsi" w:hAnsiTheme="majorHAnsi" w:cs="Arial"/>
                <w:lang w:eastAsia="es-CO"/>
              </w:rPr>
              <w:lastRenderedPageBreak/>
              <w:t>relleno, se dispondrá entonces en las ZODME.</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lang w:eastAsia="es-CO"/>
              </w:rPr>
            </w:pPr>
            <w:r w:rsidRPr="00F07BD7">
              <w:rPr>
                <w:rFonts w:asciiTheme="majorHAnsi" w:hAnsiTheme="majorHAnsi"/>
                <w:lang w:eastAsia="es-CO"/>
              </w:rPr>
              <w:lastRenderedPageBreak/>
              <w:t>12</w:t>
            </w:r>
          </w:p>
        </w:tc>
        <w:tc>
          <w:tcPr>
            <w:tcW w:w="2126" w:type="dxa"/>
            <w:vAlign w:val="center"/>
          </w:tcPr>
          <w:p w:rsidR="00C224C4" w:rsidRPr="00F07BD7" w:rsidRDefault="00C224C4" w:rsidP="00507D6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F07BD7">
              <w:rPr>
                <w:rFonts w:asciiTheme="majorHAnsi" w:hAnsiTheme="majorHAnsi" w:cs="Arial"/>
                <w:lang w:eastAsia="es-CO"/>
              </w:rPr>
              <w:t>Zona de Manejo de Escombros y Material de Excavación (ZODME).</w:t>
            </w:r>
          </w:p>
        </w:tc>
        <w:tc>
          <w:tcPr>
            <w:tcW w:w="5544"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cs="Arial"/>
                <w:lang w:eastAsia="es-CO"/>
              </w:rPr>
              <w:t>Constituye la actividad de cargue, transporte y disposición final de materiales de excavación sobrantes y escombros que no se usen en las actividades constructivas del proyecto, los cuales se colocan de manera controlada y planificada en zonas dispuestas para el manejo de los mismos. Estas ZODME se disponen a lo largo de ella en terrenos con coberturas vegetales en pastos y con escasos árboles objeto de aprovechamiento, con accesos cercanos a la vía principal objeto de construcción del proyecto</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lang w:eastAsia="es-CO"/>
              </w:rPr>
            </w:pPr>
            <w:r w:rsidRPr="00F07BD7">
              <w:rPr>
                <w:rFonts w:asciiTheme="majorHAnsi" w:hAnsiTheme="majorHAnsi"/>
                <w:lang w:eastAsia="es-CO"/>
              </w:rPr>
              <w:t>13</w:t>
            </w:r>
          </w:p>
        </w:tc>
        <w:tc>
          <w:tcPr>
            <w:tcW w:w="2126"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F07BD7">
              <w:rPr>
                <w:rFonts w:asciiTheme="majorHAnsi" w:hAnsiTheme="majorHAnsi" w:cs="Arial"/>
                <w:lang w:eastAsia="es-CO"/>
              </w:rPr>
              <w:t>Base, sub-base y afirmado</w:t>
            </w:r>
          </w:p>
        </w:tc>
        <w:tc>
          <w:tcPr>
            <w:tcW w:w="5544"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cs="Arial"/>
                <w:lang w:eastAsia="es-CO"/>
              </w:rPr>
              <w:t>Consiste en la eventual disgregación del material de la subrasante existente o de la subrasante conformada en las excavaciones, el retiro o adición de materiales, la mezcla, humedecimiento o aireación, compactación y perfilado final de la banca, de acuerdo con las dimensiones, alineamientos y pendientes señalados en los planos del proyecto</w:t>
            </w:r>
          </w:p>
        </w:tc>
      </w:tr>
      <w:tr w:rsidR="00C224C4" w:rsidRPr="00F07BD7" w:rsidTr="00507D6A">
        <w:trPr>
          <w:trHeight w:val="995"/>
        </w:trPr>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lang w:eastAsia="es-CO"/>
              </w:rPr>
            </w:pPr>
            <w:r w:rsidRPr="00F07BD7">
              <w:rPr>
                <w:rFonts w:asciiTheme="majorHAnsi" w:hAnsiTheme="majorHAnsi"/>
                <w:lang w:eastAsia="es-CO"/>
              </w:rPr>
              <w:t>14</w:t>
            </w:r>
          </w:p>
        </w:tc>
        <w:tc>
          <w:tcPr>
            <w:tcW w:w="2126" w:type="dxa"/>
            <w:vAlign w:val="center"/>
          </w:tcPr>
          <w:p w:rsidR="00C224C4" w:rsidRPr="00F07BD7" w:rsidRDefault="00C224C4" w:rsidP="00C5000D">
            <w:pP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F07BD7">
              <w:rPr>
                <w:rFonts w:asciiTheme="majorHAnsi" w:hAnsiTheme="majorHAnsi"/>
                <w:lang w:eastAsia="es-CO"/>
              </w:rPr>
              <w:t>Instalación y operación de procesos (Asfalto</w:t>
            </w:r>
            <w:r w:rsidR="00C5000D">
              <w:rPr>
                <w:rFonts w:asciiTheme="majorHAnsi" w:hAnsiTheme="majorHAnsi"/>
                <w:lang w:eastAsia="es-CO"/>
              </w:rPr>
              <w:t xml:space="preserve"> y </w:t>
            </w:r>
            <w:r w:rsidRPr="00F07BD7">
              <w:rPr>
                <w:rFonts w:asciiTheme="majorHAnsi" w:hAnsiTheme="majorHAnsi"/>
                <w:lang w:eastAsia="es-CO"/>
              </w:rPr>
              <w:t xml:space="preserve"> concreto)</w:t>
            </w:r>
          </w:p>
        </w:tc>
        <w:tc>
          <w:tcPr>
            <w:tcW w:w="5544"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rPr>
            </w:pPr>
            <w:r w:rsidRPr="00F07BD7">
              <w:rPr>
                <w:rFonts w:asciiTheme="majorHAnsi" w:hAnsiTheme="majorHAnsi"/>
                <w:lang w:val="es-ES"/>
              </w:rPr>
              <w:t>Se contara con áreas adaptadas para la operación de plantas de Asfalto,  Triturado y Concreto en las áreas señaladas en el Capítulo 3 del presente Estudio.</w:t>
            </w: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rPr>
            </w:pP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rPr>
            </w:pPr>
            <w:r w:rsidRPr="00F07BD7">
              <w:rPr>
                <w:rFonts w:asciiTheme="majorHAnsi" w:hAnsiTheme="majorHAnsi"/>
                <w:lang w:val="es-ES"/>
              </w:rPr>
              <w:t>En estas se realizan las actividades propias de cada planta, con el fin de contar con insumos permanentes y necesarios para la ejecución del proyecto. También se contaran con áreas de almacenamiento de material, el cual será cargado y movilizado a las áreas de operación.</w:t>
            </w: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rPr>
            </w:pP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lang w:val="es-ES"/>
              </w:rPr>
              <w:t xml:space="preserve">La descripción de  cada una de las plantas se encuentra en el capítulo 3 del presente documento. </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t>15</w:t>
            </w:r>
          </w:p>
        </w:tc>
        <w:tc>
          <w:tcPr>
            <w:tcW w:w="2126" w:type="dxa"/>
            <w:vAlign w:val="center"/>
          </w:tcPr>
          <w:p w:rsidR="00C224C4" w:rsidRPr="00F07BD7" w:rsidRDefault="00C224C4" w:rsidP="00507D6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Construcción de obras hidráulicas y obras de arte. </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Las obras hidráulicas consiste en la construcción de las alcantarillas y estructuras de concreto tipo Box Coulvert, entre otras, las cuales recogerán las aguas, con el fin de garantizar su flujo natural sin ser afectadas por el proyecto. Estas obras tendrán las estructuras de entrada y salidas que encauzarán las aguas, así como </w:t>
            </w:r>
            <w:r w:rsidRPr="00F07BD7">
              <w:rPr>
                <w:rFonts w:asciiTheme="majorHAnsi" w:hAnsiTheme="majorHAnsi" w:cs="Arial"/>
                <w:lang w:eastAsia="es-CO"/>
              </w:rPr>
              <w:lastRenderedPageBreak/>
              <w:t xml:space="preserve">estructuras de entregas requeridas como disipadores de velocidad, evitando procesos de erosión o de socavación hacia aguas debajo de las mismas. Las obras de arte se diseñaron para el manejo y control de escorrentía, para evitar inestabilidades debidas a la erosión, así como la contaminación y alteración del patrón de drenaje de los cuerpos de agua próximos. </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Como parte de las obras de drenaje, se incluyen igualmente los filtros, cuya función está encaminada a captar y conducir aguas sub-superficiales, protegiendo la banca lateralmente, especialmente en los tramos en corte y sección mixta. Por otro lado en el ámbito de la ingeniería vial, la expresión “obras de arte” refiere la materialización de estructuras de acompañamiento a la banca vial, las cuales se componen esencialmente de obras de drenaje y obras de estabilización, las cuales por lo regular se construyen mediante el uso de cemento, es decir en concreto hidráulico reforzado y/o simple.</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cs="Arial"/>
                <w:lang w:eastAsia="es-CO"/>
              </w:rPr>
              <w:t>Con respecto a obras de estabilización, se hace referencia principalmente a muros de contención de taludes de corte o de terraplén, los cuales se pueden ejecutar de diversas formas y materiales (concreto reforzado, concreto simple, gavión, entre otros)</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lastRenderedPageBreak/>
              <w:t>16</w:t>
            </w:r>
          </w:p>
        </w:tc>
        <w:tc>
          <w:tcPr>
            <w:tcW w:w="2126" w:type="dxa"/>
            <w:vAlign w:val="center"/>
          </w:tcPr>
          <w:p w:rsidR="00C224C4" w:rsidRPr="00F07BD7" w:rsidRDefault="00C224C4" w:rsidP="00507D6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Cimentación y pilotaje</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07BD7">
              <w:rPr>
                <w:rFonts w:asciiTheme="majorHAnsi" w:hAnsiTheme="majorHAnsi" w:cs="Arial"/>
                <w:lang w:eastAsia="es-CO"/>
              </w:rPr>
              <w:t>C</w:t>
            </w:r>
            <w:r w:rsidRPr="00F07BD7">
              <w:rPr>
                <w:rFonts w:asciiTheme="majorHAnsi" w:hAnsiTheme="majorHAnsi"/>
              </w:rPr>
              <w:t>omprende la construcción de pilas, pilotes, zapatas y/o dados y columnas que sirven para soportar los puentes y viaductos.</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lang w:eastAsia="es-CO"/>
              </w:rPr>
            </w:pPr>
            <w:r w:rsidRPr="00F07BD7">
              <w:rPr>
                <w:rFonts w:asciiTheme="majorHAnsi" w:hAnsiTheme="majorHAnsi"/>
              </w:rPr>
              <w:t xml:space="preserve">Estos se realizaran sobre el lecho de los cauces a intervenir. </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t>17</w:t>
            </w:r>
          </w:p>
        </w:tc>
        <w:tc>
          <w:tcPr>
            <w:tcW w:w="2126"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Construcción de superestructuras para puentes y viaductos</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La tipología establecida para la construcción del puente depende de la luz principal a ser librada, las posibilidades de aplicar métodos constructivos y la optimización de los materiales. </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Esta actividad incluye las actividades para las obras de </w:t>
            </w:r>
            <w:r w:rsidRPr="00F07BD7">
              <w:rPr>
                <w:rFonts w:asciiTheme="majorHAnsi" w:hAnsiTheme="majorHAnsi" w:cs="Arial"/>
                <w:lang w:eastAsia="es-CO"/>
              </w:rPr>
              <w:lastRenderedPageBreak/>
              <w:t>protección de orillas y la construcción de pilotes y caisson, estas actividades son susceptibles de producir impactos sobre los cuerpos de agua por el manejo de materiales dentro de los cauces y por la demanda de los recursos naturales; también debido a la ocupación de cauces, a la operación de maquinaria y equipos y a la probabilidad de derrames de concreto</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lastRenderedPageBreak/>
              <w:t>18</w:t>
            </w:r>
          </w:p>
        </w:tc>
        <w:tc>
          <w:tcPr>
            <w:tcW w:w="2126" w:type="dxa"/>
            <w:vAlign w:val="center"/>
          </w:tcPr>
          <w:p w:rsidR="00C224C4" w:rsidRPr="00F07BD7" w:rsidRDefault="00C224C4" w:rsidP="00507D6A">
            <w:pP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Estructura de rodadura</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Consiste en la materialización de la estructura de pavimento, la cual se compone por lo regular de capas de material pétreo que sirven de apoyo estructural a la capa final de rodadura, compuesta por lo regular de una base y de una capa de rodadura en mezcla asfáltica. El material granular proviene de plantas de trituración de materiales granulares y la mezcla asfáltica igualmente por lo regular proviene de plantas industriales donde se fabrica el concreto asfáltico con tecnologías especialmente encaminadas a este propósito.</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Lo característico de esta actividad es el acarreo o movilización de los materiales granulares desde las plantas respectivas hasta el lugar de acopio, donde se extienden y compactan por capas sobre la banca lista o preparada técnicamente en pos de conformar la denominada corona de la carretera. En estos procesos de compactación se emplea el agua como elemento que contribuye a densificar las capas granulares, para lograr  la resistencia estructural que se requiere ante las cargas que transmitirá el accionar del tráfico vehicular.</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En lo concerniente a las capas asfálticas, acontece igualmente el acarreo, es decir el transporte de la mezcla asfáltica a altas temperaturas, de tal forma que al llegar a los frentes de trabajo sea de factible manipulación para su extendido y compactación técnica, conformando así la calzada o zona de circulación vehicular. Conviene indicar que la estructura de </w:t>
            </w:r>
            <w:r w:rsidRPr="00F07BD7">
              <w:rPr>
                <w:rFonts w:asciiTheme="majorHAnsi" w:hAnsiTheme="majorHAnsi" w:cs="Arial"/>
                <w:lang w:eastAsia="es-CO"/>
              </w:rPr>
              <w:lastRenderedPageBreak/>
              <w:t>pavimento va acompañada de obras laterales que protegen su estabilidad estructural, especialmente ante el accionar de las aguas lluvias; estas son las cunetas, los canales laterales, los sardineles y/o los bordillos, los cuales se pueden asimilar como obras de arte y que por lo regular se fabrican en concreto hidráulico.</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lastRenderedPageBreak/>
              <w:t>19</w:t>
            </w:r>
          </w:p>
        </w:tc>
        <w:tc>
          <w:tcPr>
            <w:tcW w:w="2126" w:type="dxa"/>
            <w:vAlign w:val="center"/>
          </w:tcPr>
          <w:p w:rsidR="00C224C4" w:rsidRPr="00F07BD7" w:rsidRDefault="00C224C4" w:rsidP="00507D6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Tratamiento de taludes</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Hace referencia a los recubrimientos y protecciones que se proveen a los taludes de corte y de terraplén, dada la exposición a la intemperie (vientos, lluvia, radiación solar) a la que se ven expuestos, y que pueden comprometer su estabilidad geotécnica, afectando la seguridad en operación vehicular. </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Comprende obras como zanjas de coronación para minimizar el accionar de las aguas de escorrentía, la inducción vegetal mediante técnicas forestales como la empradización, la siembra de semillas, las fajinas, los biomantos, la siembra arbustiva, etc. Dado el posible comportamiento previamente analizado, puede comprender además obras preventivas y de reforzamiento estructural como son los trinchos, los pernos para anclaje o “amarre” y los muros de confinamiento referidos en la actividad “Obras de arte”.   </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Se puede afirmar en términos generales que el tratamiento de taludes refiere un accionar donde los impactos significativos se centran principalmente en el componente físico, centrado esencialmente en los suelos y en las aguas de escorrentía superficial.</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highlight w:val="yellow"/>
                <w:lang w:eastAsia="es-CO"/>
              </w:rPr>
            </w:pPr>
            <w:r w:rsidRPr="00F07BD7">
              <w:rPr>
                <w:rFonts w:asciiTheme="majorHAnsi" w:hAnsiTheme="majorHAnsi" w:cs="Arial"/>
                <w:lang w:eastAsia="es-CO"/>
              </w:rPr>
              <w:t>20</w:t>
            </w:r>
          </w:p>
        </w:tc>
        <w:tc>
          <w:tcPr>
            <w:tcW w:w="2126" w:type="dxa"/>
            <w:vAlign w:val="center"/>
          </w:tcPr>
          <w:p w:rsidR="00C224C4" w:rsidRPr="00F07BD7" w:rsidRDefault="00C224C4" w:rsidP="00507D6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Empradización y revegetalización </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Consiste en la plantación de césped y/o semillas sobre taludes de terraplenes, cortes, sitios de disposición final y otras áreas del proyecto. Estas actividades son susceptibles de producir impactos debido a la generación, transporte y disposición final de escombros y a la demanda de recursos naturales</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autoSpaceDE w:val="0"/>
              <w:autoSpaceDN w:val="0"/>
              <w:adjustRightInd w:val="0"/>
              <w:contextualSpacing w:val="0"/>
              <w:jc w:val="center"/>
              <w:rPr>
                <w:rFonts w:asciiTheme="majorHAnsi" w:hAnsiTheme="majorHAnsi" w:cs="Arial"/>
                <w:lang w:eastAsia="es-CO"/>
              </w:rPr>
            </w:pPr>
            <w:r w:rsidRPr="00F07BD7">
              <w:rPr>
                <w:rFonts w:asciiTheme="majorHAnsi" w:hAnsiTheme="majorHAnsi" w:cs="Arial"/>
                <w:lang w:eastAsia="es-CO"/>
              </w:rPr>
              <w:t>21</w:t>
            </w:r>
          </w:p>
        </w:tc>
        <w:tc>
          <w:tcPr>
            <w:tcW w:w="2126"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Instalación de </w:t>
            </w:r>
            <w:r w:rsidRPr="00F07BD7">
              <w:rPr>
                <w:rFonts w:asciiTheme="majorHAnsi" w:hAnsiTheme="majorHAnsi" w:cs="Arial"/>
                <w:lang w:eastAsia="es-CO"/>
              </w:rPr>
              <w:lastRenderedPageBreak/>
              <w:t>dispositivos de control de tráfico</w:t>
            </w:r>
          </w:p>
        </w:tc>
        <w:tc>
          <w:tcPr>
            <w:tcW w:w="5544" w:type="dxa"/>
            <w:vAlign w:val="center"/>
          </w:tcPr>
          <w:p w:rsidR="00C224C4" w:rsidRPr="00F07BD7" w:rsidRDefault="00C224C4" w:rsidP="00507D6A">
            <w:pPr>
              <w:autoSpaceDE w:val="0"/>
              <w:autoSpaceDN w:val="0"/>
              <w:adjustRightInd w:val="0"/>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lastRenderedPageBreak/>
              <w:t xml:space="preserve">Hace referencia a la colocación a todo lo largo de la </w:t>
            </w:r>
            <w:r w:rsidRPr="00F07BD7">
              <w:rPr>
                <w:rFonts w:asciiTheme="majorHAnsi" w:hAnsiTheme="majorHAnsi" w:cs="Arial"/>
                <w:lang w:eastAsia="es-CO"/>
              </w:rPr>
              <w:lastRenderedPageBreak/>
              <w:t xml:space="preserve">carretera, de la señalización vial vertical y horizontal, de tipo preventivo, reglamentario e informativo, así como de elementos de seguridad como defensas metálicas, barandas y otros componentes por lo regular prefabricados. </w:t>
            </w:r>
          </w:p>
          <w:p w:rsidR="00C224C4" w:rsidRPr="00F07BD7" w:rsidRDefault="00C224C4" w:rsidP="00507D6A">
            <w:pPr>
              <w:autoSpaceDE w:val="0"/>
              <w:autoSpaceDN w:val="0"/>
              <w:adjustRightInd w:val="0"/>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Es entonces la fase en la cual se provee el mobiliario requerido para garantizar la adecuada operación vehicular, y la seguridad de los moradores y peatones que interactúan con el corredor vial. Puede suponer además la construcción de zonas de paraderos, puentes peatonales, áreas de accesibilidad  lateral, dispositivos de restricción al paso peatonal, entre otros.</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487" w:type="dxa"/>
            <w:gridSpan w:val="3"/>
            <w:shd w:val="clear" w:color="auto" w:fill="BFBFBF" w:themeFill="background1" w:themeFillShade="BF"/>
          </w:tcPr>
          <w:p w:rsidR="00C224C4" w:rsidRPr="00F07BD7" w:rsidRDefault="00C224C4" w:rsidP="00507D6A">
            <w:pPr>
              <w:autoSpaceDE w:val="0"/>
              <w:autoSpaceDN w:val="0"/>
              <w:adjustRightInd w:val="0"/>
              <w:contextualSpacing w:val="0"/>
              <w:rPr>
                <w:rFonts w:asciiTheme="majorHAnsi" w:hAnsiTheme="majorHAnsi" w:cs="Arial"/>
                <w:b/>
                <w:lang w:eastAsia="es-CO"/>
              </w:rPr>
            </w:pPr>
            <w:r w:rsidRPr="00F07BD7">
              <w:rPr>
                <w:rFonts w:asciiTheme="majorHAnsi" w:hAnsiTheme="majorHAnsi" w:cs="Arial"/>
                <w:b/>
                <w:lang w:eastAsia="es-CO"/>
              </w:rPr>
              <w:lastRenderedPageBreak/>
              <w:t xml:space="preserve">Fase de Abandono y Restauración Final: </w:t>
            </w:r>
          </w:p>
          <w:p w:rsidR="00C224C4" w:rsidRPr="00F07BD7" w:rsidRDefault="00C224C4" w:rsidP="00507D6A">
            <w:pPr>
              <w:autoSpaceDE w:val="0"/>
              <w:autoSpaceDN w:val="0"/>
              <w:adjustRightInd w:val="0"/>
              <w:contextualSpacing w:val="0"/>
              <w:rPr>
                <w:rFonts w:asciiTheme="majorHAnsi" w:hAnsiTheme="majorHAnsi" w:cs="Arial"/>
                <w:b/>
                <w:lang w:eastAsia="es-CO"/>
              </w:rPr>
            </w:pPr>
            <w:r w:rsidRPr="00F07BD7">
              <w:rPr>
                <w:rFonts w:asciiTheme="majorHAnsi" w:hAnsiTheme="majorHAnsi" w:cs="Arial"/>
                <w:lang w:eastAsia="es-CO"/>
              </w:rPr>
              <w:t>Incluye: el retiro de infraestructura e instalaciones sanitarias; frente al mantenimiento vial, se realiza la reconformación de accesos y entrega a la comunidad; recuperación ambiental, incluyendo el manejo paisajístico, limpieza final; información a comunidades.</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t>22</w:t>
            </w:r>
          </w:p>
        </w:tc>
        <w:tc>
          <w:tcPr>
            <w:tcW w:w="2126" w:type="dxa"/>
            <w:vAlign w:val="center"/>
          </w:tcPr>
          <w:p w:rsidR="00C224C4" w:rsidRPr="00F07BD7" w:rsidRDefault="00C224C4" w:rsidP="00507D6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Desmantelamiento de instalaciones temporales</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Se define como el conjunto de procedimientos y acciones que se deberá llevar a cabo en la etapa final o abandono de la actividad para en lo posible devolver a su estado inicial las zonas intervenidas por una instalación. </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El plan incorpora las medidas orientadas a prevenir impactos ambientales y riesgos durante el cierre de la fase constructiva, considera acciones como restablecer las áreas, puntualizar las acciones de descontaminación, restauración, retiro de instalaciones temporales y otras necesarias para abandonar el área, asegurando que el lugar recuperado no represente riesgos a la salud y seguridad humana, ni que signifique impactos al ambiente ni pasivos ambientales,</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lang w:eastAsia="es-CO"/>
              </w:rPr>
            </w:pP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t>23</w:t>
            </w:r>
          </w:p>
        </w:tc>
        <w:tc>
          <w:tcPr>
            <w:tcW w:w="2126" w:type="dxa"/>
            <w:vAlign w:val="center"/>
          </w:tcPr>
          <w:p w:rsidR="00C224C4" w:rsidRPr="00F07BD7" w:rsidRDefault="00C224C4" w:rsidP="00507D6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Limpieza final de </w:t>
            </w:r>
            <w:r w:rsidRPr="00F07BD7">
              <w:rPr>
                <w:rFonts w:asciiTheme="majorHAnsi" w:hAnsiTheme="majorHAnsi" w:cs="Arial"/>
                <w:lang w:eastAsia="es-CO"/>
              </w:rPr>
              <w:lastRenderedPageBreak/>
              <w:t>los sitios de trabajo</w:t>
            </w:r>
          </w:p>
        </w:tc>
        <w:tc>
          <w:tcPr>
            <w:tcW w:w="5544" w:type="dxa"/>
            <w:vAlign w:val="center"/>
          </w:tcPr>
          <w:p w:rsidR="00C224C4" w:rsidRPr="00F07BD7" w:rsidRDefault="00C224C4" w:rsidP="00507D6A">
            <w:pPr>
              <w:autoSpaceDE w:val="0"/>
              <w:autoSpaceDN w:val="0"/>
              <w:adjustRightInd w:val="0"/>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lastRenderedPageBreak/>
              <w:t xml:space="preserve">Se retiran todas las infraestructuras, realizando la </w:t>
            </w:r>
            <w:r w:rsidRPr="00F07BD7">
              <w:rPr>
                <w:rFonts w:asciiTheme="majorHAnsi" w:hAnsiTheme="majorHAnsi" w:cs="Arial"/>
                <w:lang w:eastAsia="es-CO"/>
              </w:rPr>
              <w:lastRenderedPageBreak/>
              <w:t>limpieza general del área, garantizando que en ella quede libre de residuos, o infraestructura abandonada.</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lastRenderedPageBreak/>
              <w:t>24</w:t>
            </w:r>
          </w:p>
        </w:tc>
        <w:tc>
          <w:tcPr>
            <w:tcW w:w="2126" w:type="dxa"/>
            <w:vAlign w:val="center"/>
          </w:tcPr>
          <w:p w:rsidR="00C224C4" w:rsidRPr="00F07BD7" w:rsidRDefault="00C224C4" w:rsidP="00507D6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Manejo Paisajístico</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Como parte del mejoramiento visual de la zona donde se construyen las obras se plantea una adecuación e integración de las obras con el paisaje de las diferentes áreas con la ejecución de embellecimiento del paisaje de las construcciones para ser compatibles con el ambiente. </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El manejo paisajístico puede ser de interés para la creación de paisajes, la recuperación de paisajes degradados, regulando el frágil equilibrio existente entre el protagonismo formal de la intervención y su adecuación al paisaje.</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487" w:type="dxa"/>
            <w:gridSpan w:val="3"/>
            <w:shd w:val="clear" w:color="auto" w:fill="BFBFBF" w:themeFill="background1" w:themeFillShade="BF"/>
          </w:tcPr>
          <w:p w:rsidR="00C224C4" w:rsidRPr="00F07BD7" w:rsidRDefault="00C224C4" w:rsidP="00507D6A">
            <w:pPr>
              <w:autoSpaceDE w:val="0"/>
              <w:autoSpaceDN w:val="0"/>
              <w:adjustRightInd w:val="0"/>
              <w:contextualSpacing w:val="0"/>
              <w:jc w:val="left"/>
              <w:rPr>
                <w:rFonts w:asciiTheme="majorHAnsi" w:hAnsiTheme="majorHAnsi" w:cs="Arial"/>
                <w:b/>
                <w:lang w:eastAsia="es-CO"/>
              </w:rPr>
            </w:pPr>
            <w:r w:rsidRPr="00F07BD7">
              <w:rPr>
                <w:rFonts w:asciiTheme="majorHAnsi" w:hAnsiTheme="majorHAnsi" w:cs="Arial"/>
                <w:b/>
                <w:lang w:eastAsia="es-CO"/>
              </w:rPr>
              <w:t>Fase de Operación:</w:t>
            </w:r>
          </w:p>
          <w:p w:rsidR="00C224C4" w:rsidRPr="00F07BD7" w:rsidRDefault="00C224C4" w:rsidP="00507D6A">
            <w:pPr>
              <w:autoSpaceDE w:val="0"/>
              <w:autoSpaceDN w:val="0"/>
              <w:adjustRightInd w:val="0"/>
              <w:contextualSpacing w:val="0"/>
              <w:rPr>
                <w:rFonts w:asciiTheme="majorHAnsi" w:hAnsiTheme="majorHAnsi" w:cs="Arial"/>
                <w:lang w:eastAsia="es-CO"/>
              </w:rPr>
            </w:pPr>
            <w:r w:rsidRPr="00F07BD7">
              <w:rPr>
                <w:rFonts w:asciiTheme="majorHAnsi" w:hAnsiTheme="majorHAnsi" w:cs="Arial"/>
                <w:lang w:eastAsia="es-CO"/>
              </w:rPr>
              <w:t>El proyecto incluye la operación de la del corredor vial por un período de 25 años, durante los cuales realizará labores de mantenimiento de la zona de rodamiento, obras conexas, áreas verdes y estructuras relacionadas</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t>25</w:t>
            </w:r>
          </w:p>
        </w:tc>
        <w:tc>
          <w:tcPr>
            <w:tcW w:w="2126" w:type="dxa"/>
            <w:vAlign w:val="center"/>
          </w:tcPr>
          <w:p w:rsidR="00C224C4" w:rsidRPr="00F07BD7" w:rsidRDefault="00C224C4" w:rsidP="00507D6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Tránsito de vehículos</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Se refiere al tránsito permanente de vehículos de diferentes categorías en el sistema vial.</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Para el tránsito vehicular se </w:t>
            </w:r>
            <w:r w:rsidR="00C5000D" w:rsidRPr="00F07BD7">
              <w:rPr>
                <w:rFonts w:asciiTheme="majorHAnsi" w:hAnsiTheme="majorHAnsi" w:cs="Arial"/>
                <w:lang w:eastAsia="es-CO"/>
              </w:rPr>
              <w:t>instalarán</w:t>
            </w:r>
            <w:r w:rsidRPr="00F07BD7">
              <w:rPr>
                <w:rFonts w:asciiTheme="majorHAnsi" w:hAnsiTheme="majorHAnsi" w:cs="Arial"/>
                <w:lang w:eastAsia="es-CO"/>
              </w:rPr>
              <w:t xml:space="preserve"> los respectivos controles viales y señalización adecuada establecida por el Ministerio de Transporte, realizando su mantenimiento preventivo y correctivo adecuado durante la operación del proyecto.</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t>26</w:t>
            </w:r>
          </w:p>
        </w:tc>
        <w:tc>
          <w:tcPr>
            <w:tcW w:w="2126" w:type="dxa"/>
            <w:vAlign w:val="center"/>
          </w:tcPr>
          <w:p w:rsidR="00C224C4" w:rsidRPr="00F07BD7" w:rsidRDefault="00C224C4" w:rsidP="00507D6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Limpieza y mantenimiento de cunetas y obras de arte</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Su propósito es remover obstrucciones que detengan </w:t>
            </w:r>
            <w:r w:rsidR="00C5000D" w:rsidRPr="00F07BD7">
              <w:rPr>
                <w:rFonts w:asciiTheme="majorHAnsi" w:hAnsiTheme="majorHAnsi" w:cs="Arial"/>
                <w:lang w:eastAsia="es-CO"/>
              </w:rPr>
              <w:t>o restrinjan</w:t>
            </w:r>
            <w:r w:rsidRPr="00F07BD7">
              <w:rPr>
                <w:rFonts w:asciiTheme="majorHAnsi" w:hAnsiTheme="majorHAnsi" w:cs="Arial"/>
                <w:lang w:eastAsia="es-CO"/>
              </w:rPr>
              <w:t xml:space="preserve"> el flujo de agua superficial a través de zanjas, cunetas sumideros y bordillos, de manera de proveer un flujo sin interrupción hacia el exterior de la vía para prevenir daños estructurales.</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En caso de cunetas no revestidas se requiere restaurar su sección transversal y la línea de flujo. </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Para la limpieza de obras de drenaje transversales se removerán obstrucciones que detengan o restrinjan el flujo de agua a través de las alcantarillas, manteniendo la integridad de sistema de drenaje previniendo daños de la estructura vial</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Mantenimiento preventivo y correctivo en puentes y viaductos, previniendo y corrigiendo fallas encontradas por desgastes de material, entre otras. </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lastRenderedPageBreak/>
              <w:t>27</w:t>
            </w:r>
          </w:p>
        </w:tc>
        <w:tc>
          <w:tcPr>
            <w:tcW w:w="2126" w:type="dxa"/>
            <w:vAlign w:val="center"/>
          </w:tcPr>
          <w:p w:rsidR="00C224C4" w:rsidRPr="00F07BD7" w:rsidRDefault="00C224C4" w:rsidP="00507D6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Recuperación de capa asfáltica</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Actividades, adecuada y oportunas, destinadas a asegurar el funcionamiento aceptable a largo plazo de las vías, incluyendo actividades como: mantenimiento rutinario, periódico y rehabilitación</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El mantenimiento rutinario de vías pavimentadas es un mantenimiento preventivo que comprende un conjunto de actividades que se realizan en la calzada y en el entorno de las vías.</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También se incluye reparaciones menores y localizadas de la superficie asfáltica de la vía, limpieza permanente de la calzada Algunas de las acciones que se incluyen en esta .actividad son:</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Rocería y limpieza del derecho de vía</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Identificación de fisuras, grietas, desgate de la capa asfáltica, entre otras.</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-Reposición de sellos de juntas en pavimentos rígidos</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Bacheo</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-Riego en negro</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Selo de arena asfalto</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reparación de bordes de pavimentos asfalticos</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 Limpieza de vías, bermas, recuperación de señalización </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-Remoción de derrumbes</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Mantenimiento de muros de contención</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lastRenderedPageBreak/>
              <w:t xml:space="preserve">- entre otras. </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lastRenderedPageBreak/>
              <w:t>28</w:t>
            </w:r>
          </w:p>
        </w:tc>
        <w:tc>
          <w:tcPr>
            <w:tcW w:w="2126" w:type="dxa"/>
            <w:vAlign w:val="center"/>
          </w:tcPr>
          <w:p w:rsidR="00C224C4" w:rsidRPr="00F07BD7" w:rsidRDefault="00C224C4" w:rsidP="00507D6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Mantenimiento de la señalización </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 xml:space="preserve">El mantenimiento de la señalización es el conjunto de actividades que se realizan para conservar de manera funcional y en buen estado todos los dispositivos utilizados para regular la circulación vehicular, y así garantizar que los viajes sean cómodos y seguros. </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lang w:eastAsia="es-CO"/>
              </w:rPr>
            </w:pPr>
            <w:r w:rsidRPr="00F07BD7">
              <w:rPr>
                <w:rFonts w:asciiTheme="majorHAnsi" w:hAnsiTheme="majorHAnsi"/>
              </w:rPr>
              <w:t>El propósito de efectuar el mantenimiento de la señalización vial es conservar las señales, las demarcaciones y demás dispositivos, de manera que permitan a los usuarios de la vía su fácil identificación, lectura e interpretación, y así se garantice la transmisión adecuada del mensaje que debe dar la señalización y la coherencia con las condiciones imperantes del tránsito, del diseño geométrico y del entorno general de la carretera.</w:t>
            </w:r>
          </w:p>
        </w:tc>
      </w:tr>
      <w:tr w:rsidR="00C224C4" w:rsidRPr="00F07BD7" w:rsidTr="00507D6A">
        <w:tc>
          <w:tcPr>
            <w:cnfStyle w:val="001000000000" w:firstRow="0" w:lastRow="0" w:firstColumn="1" w:lastColumn="0" w:oddVBand="0" w:evenVBand="0" w:oddHBand="0" w:evenHBand="0" w:firstRowFirstColumn="0" w:firstRowLastColumn="0" w:lastRowFirstColumn="0" w:lastRowLastColumn="0"/>
            <w:tcW w:w="817" w:type="dxa"/>
            <w:vAlign w:val="center"/>
          </w:tcPr>
          <w:p w:rsidR="00C224C4" w:rsidRPr="00F07BD7" w:rsidRDefault="00C224C4" w:rsidP="00507D6A">
            <w:pPr>
              <w:jc w:val="center"/>
              <w:rPr>
                <w:rFonts w:asciiTheme="majorHAnsi" w:hAnsiTheme="majorHAnsi" w:cs="Arial"/>
                <w:lang w:eastAsia="es-CO"/>
              </w:rPr>
            </w:pPr>
            <w:r w:rsidRPr="00F07BD7">
              <w:rPr>
                <w:rFonts w:asciiTheme="majorHAnsi" w:hAnsiTheme="majorHAnsi" w:cs="Arial"/>
                <w:lang w:eastAsia="es-CO"/>
              </w:rPr>
              <w:t>29</w:t>
            </w:r>
          </w:p>
        </w:tc>
        <w:tc>
          <w:tcPr>
            <w:tcW w:w="2126" w:type="dxa"/>
            <w:vAlign w:val="center"/>
          </w:tcPr>
          <w:p w:rsidR="00C224C4" w:rsidRPr="00F07BD7" w:rsidRDefault="00C224C4" w:rsidP="00507D6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Operación de peajes</w:t>
            </w:r>
          </w:p>
        </w:tc>
        <w:tc>
          <w:tcPr>
            <w:tcW w:w="5544" w:type="dxa"/>
            <w:vAlign w:val="center"/>
          </w:tcPr>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Las estaciones de peajes estarán encargadas del sistema de recaudo que incluye el sistema de clasificación por tipo o categoría de vehículos, por medio de cobro denominados cobro manuales.</w:t>
            </w: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rsidR="00C224C4" w:rsidRPr="00F07BD7" w:rsidRDefault="00C224C4" w:rsidP="00507D6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F07BD7">
              <w:rPr>
                <w:rFonts w:asciiTheme="majorHAnsi" w:hAnsiTheme="majorHAnsi" w:cs="Arial"/>
                <w:lang w:eastAsia="es-CO"/>
              </w:rPr>
              <w:t>También se incluyen los centros de comunicación, control, sistema de pesajes de vehículos (basculas fijas y móviles), sistemas de control de tráfico, mensajes viales, fijos y móviles, circuito cerrado de televisión (CCTV), servicios de vigilancia, servicio de asistencia médica de emergencia, entre otras.</w:t>
            </w:r>
          </w:p>
        </w:tc>
      </w:tr>
    </w:tbl>
    <w:p w:rsidR="00C66E82" w:rsidRDefault="00E6767A" w:rsidP="00E6767A">
      <w:pPr>
        <w:pStyle w:val="Notas"/>
      </w:pPr>
      <w:r>
        <w:t xml:space="preserve">Fuente </w:t>
      </w:r>
      <w:r w:rsidR="00C50F08">
        <w:t>Autopista Río Magdalena S.A.S, 2015</w:t>
      </w:r>
    </w:p>
    <w:p w:rsidR="002E7B29" w:rsidRDefault="002E7B29" w:rsidP="00C66E82">
      <w:pPr>
        <w:rPr>
          <w:rFonts w:cs="Arial"/>
          <w:szCs w:val="20"/>
        </w:rPr>
      </w:pPr>
    </w:p>
    <w:p w:rsidR="00C66E82" w:rsidRDefault="00C66E82" w:rsidP="00507D6A">
      <w:pPr>
        <w:pStyle w:val="Ttulo4"/>
        <w:numPr>
          <w:ilvl w:val="0"/>
          <w:numId w:val="0"/>
        </w:numPr>
      </w:pPr>
      <w:bookmarkStart w:id="24" w:name="_Toc360692041"/>
      <w:bookmarkStart w:id="25" w:name="_Toc362818330"/>
      <w:bookmarkStart w:id="26" w:name="_Toc369441153"/>
      <w:bookmarkStart w:id="27" w:name="_Toc443562966"/>
      <w:r w:rsidRPr="00D325B5">
        <w:t>Área de Influencia Loca</w:t>
      </w:r>
      <w:bookmarkEnd w:id="24"/>
      <w:bookmarkEnd w:id="25"/>
      <w:bookmarkEnd w:id="26"/>
      <w:r w:rsidR="00E6767A">
        <w:t>l</w:t>
      </w:r>
      <w:bookmarkEnd w:id="27"/>
    </w:p>
    <w:p w:rsidR="00E6767A" w:rsidRDefault="00E6767A" w:rsidP="00E6767A"/>
    <w:p w:rsidR="00C66E82" w:rsidRDefault="00C66E82" w:rsidP="00C66E82">
      <w:pPr>
        <w:rPr>
          <w:rFonts w:cs="Arial"/>
        </w:rPr>
      </w:pPr>
      <w:r w:rsidRPr="00FA2757">
        <w:rPr>
          <w:rFonts w:cs="Arial"/>
        </w:rPr>
        <w:t>Es el área definida por la distancia de afectación de los diferentes incidentes que se puedan presentar en las inmediaciones de las instalaciones (Incendios, vertimientos, derrames, entre otros) y que no afecten grandes áreas.  Para e</w:t>
      </w:r>
      <w:r>
        <w:rPr>
          <w:rFonts w:cs="Arial"/>
        </w:rPr>
        <w:t xml:space="preserve">l área de influencia local </w:t>
      </w:r>
      <w:r w:rsidR="00E6767A">
        <w:rPr>
          <w:rFonts w:cs="Arial"/>
        </w:rPr>
        <w:t>del proyecto.</w:t>
      </w:r>
    </w:p>
    <w:p w:rsidR="00C66E82" w:rsidRPr="00FA2757" w:rsidRDefault="00C66E82" w:rsidP="00C66E82">
      <w:pPr>
        <w:rPr>
          <w:rFonts w:cs="Arial"/>
        </w:rPr>
      </w:pPr>
    </w:p>
    <w:p w:rsidR="00C66E82" w:rsidRPr="00242626" w:rsidRDefault="00C66E82" w:rsidP="00C66E82">
      <w:pPr>
        <w:rPr>
          <w:rFonts w:cs="Arial"/>
        </w:rPr>
      </w:pPr>
      <w:r w:rsidRPr="00FA2757">
        <w:lastRenderedPageBreak/>
        <w:t>El área de influencia local incluye el área de influencia puntual y el área que se pueda ser afectada e involucradas fuera del perímetro de las instalaciones</w:t>
      </w:r>
      <w:r w:rsidR="00E6767A">
        <w:t xml:space="preserve"> o infraestructura asociada al proyecto</w:t>
      </w:r>
      <w:r w:rsidRPr="00FA2757">
        <w:t>. Se incluye la red via</w:t>
      </w:r>
      <w:r w:rsidR="00E6767A">
        <w:t>l existente dentro y fuera del proyecto</w:t>
      </w:r>
      <w:r w:rsidRPr="00FA2757">
        <w:t xml:space="preserve"> que sea utilizada para el momento de las movilizaciones</w:t>
      </w:r>
      <w:r>
        <w:t xml:space="preserve"> (se incluyen las vías </w:t>
      </w:r>
      <w:r w:rsidR="00E6767A">
        <w:t xml:space="preserve">de </w:t>
      </w:r>
      <w:r>
        <w:t>acceso autorizadas, vías para la movilización en caso de emergencias)</w:t>
      </w:r>
      <w:r w:rsidRPr="00FA2757">
        <w:t xml:space="preserve"> </w:t>
      </w:r>
      <w:r>
        <w:t xml:space="preserve">La </w:t>
      </w:r>
      <w:r w:rsidR="00E6767A" w:rsidRPr="00E24E9D">
        <w:fldChar w:fldCharType="begin"/>
      </w:r>
      <w:r w:rsidR="00E6767A" w:rsidRPr="00E24E9D">
        <w:instrText xml:space="preserve"> REF _Ref427161616 \h </w:instrText>
      </w:r>
      <w:r w:rsidR="00E24E9D">
        <w:instrText xml:space="preserve"> \* MERGEFORMAT </w:instrText>
      </w:r>
      <w:r w:rsidR="00E6767A" w:rsidRPr="00E24E9D">
        <w:fldChar w:fldCharType="separate"/>
      </w:r>
      <w:r w:rsidR="009F1B3D" w:rsidRPr="00E24E9D">
        <w:t xml:space="preserve">Figura </w:t>
      </w:r>
      <w:r w:rsidR="009F1B3D">
        <w:rPr>
          <w:noProof/>
        </w:rPr>
        <w:t>11.1.3</w:t>
      </w:r>
      <w:r w:rsidR="009F1B3D" w:rsidRPr="00E24E9D">
        <w:rPr>
          <w:noProof/>
        </w:rPr>
        <w:t>.</w:t>
      </w:r>
      <w:r w:rsidR="009F1B3D">
        <w:rPr>
          <w:noProof/>
        </w:rPr>
        <w:t>3</w:t>
      </w:r>
      <w:r w:rsidR="00E6767A" w:rsidRPr="00E24E9D">
        <w:fldChar w:fldCharType="end"/>
      </w:r>
      <w:r w:rsidR="00C224C4">
        <w:t xml:space="preserve"> </w:t>
      </w:r>
      <w:r w:rsidR="00242626">
        <w:rPr>
          <w:rFonts w:cs="Arial"/>
        </w:rPr>
        <w:t>muestra</w:t>
      </w:r>
      <w:r w:rsidRPr="00E24E9D">
        <w:t xml:space="preserve"> el área de influencia local</w:t>
      </w:r>
      <w:r w:rsidR="00E6767A" w:rsidRPr="00E24E9D">
        <w:t xml:space="preserve">. </w:t>
      </w:r>
    </w:p>
    <w:p w:rsidR="00C66E82" w:rsidRPr="00E24E9D" w:rsidRDefault="00C66E82" w:rsidP="00C66E82"/>
    <w:tbl>
      <w:tblPr>
        <w:tblW w:w="0" w:type="auto"/>
        <w:jc w:val="center"/>
        <w:tblCellMar>
          <w:left w:w="70" w:type="dxa"/>
          <w:right w:w="70" w:type="dxa"/>
        </w:tblCellMar>
        <w:tblLook w:val="0000" w:firstRow="0" w:lastRow="0" w:firstColumn="0" w:lastColumn="0" w:noHBand="0" w:noVBand="0"/>
      </w:tblPr>
      <w:tblGrid>
        <w:gridCol w:w="7640"/>
      </w:tblGrid>
      <w:tr w:rsidR="00E6767A" w:rsidRPr="00E24E9D" w:rsidTr="00AF4434">
        <w:trPr>
          <w:trHeight w:val="2800"/>
          <w:jc w:val="center"/>
        </w:trPr>
        <w:tc>
          <w:tcPr>
            <w:tcW w:w="2800" w:type="dxa"/>
            <w:shd w:val="clear" w:color="auto" w:fill="auto"/>
            <w:vAlign w:val="center"/>
          </w:tcPr>
          <w:p w:rsidR="00E6767A" w:rsidRPr="00E24E9D" w:rsidRDefault="00C224C4" w:rsidP="00C224C4">
            <w:pPr>
              <w:jc w:val="center"/>
            </w:pPr>
            <w:r>
              <w:rPr>
                <w:rFonts w:asciiTheme="majorHAnsi" w:hAnsiTheme="majorHAnsi"/>
                <w:noProof/>
                <w:color w:val="AE0000"/>
                <w:kern w:val="32"/>
                <w:szCs w:val="24"/>
                <w:lang w:eastAsia="es-CO"/>
              </w:rPr>
              <w:lastRenderedPageBreak/>
              <w:drawing>
                <wp:inline distT="0" distB="0" distL="0" distR="0" wp14:anchorId="1EAD992C" wp14:editId="04D9F3B8">
                  <wp:extent cx="4754611" cy="6677025"/>
                  <wp:effectExtent l="0" t="0" r="8255" b="0"/>
                  <wp:docPr id="26" name="Imagen 26"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55807" cy="6678705"/>
                          </a:xfrm>
                          <a:prstGeom prst="rect">
                            <a:avLst/>
                          </a:prstGeom>
                          <a:noFill/>
                          <a:ln>
                            <a:noFill/>
                          </a:ln>
                        </pic:spPr>
                      </pic:pic>
                    </a:graphicData>
                  </a:graphic>
                </wp:inline>
              </w:drawing>
            </w:r>
          </w:p>
        </w:tc>
      </w:tr>
    </w:tbl>
    <w:p w:rsidR="00E6767A" w:rsidRPr="00E24E9D" w:rsidRDefault="00E6767A" w:rsidP="00E6767A">
      <w:pPr>
        <w:pStyle w:val="Tablas"/>
      </w:pPr>
      <w:bookmarkStart w:id="28" w:name="_Ref427161616"/>
      <w:bookmarkStart w:id="29" w:name="_Toc443563029"/>
      <w:r w:rsidRPr="00E24E9D">
        <w:t xml:space="preserve">Figura </w:t>
      </w:r>
      <w:fldSimple w:instr=" STYLEREF 1 \s ">
        <w:r w:rsidR="009F1B3D">
          <w:rPr>
            <w:noProof/>
          </w:rPr>
          <w:t>11.1.3</w:t>
        </w:r>
      </w:fldSimple>
      <w:r w:rsidR="0047284F" w:rsidRPr="00E24E9D">
        <w:t>.</w:t>
      </w:r>
      <w:fldSimple w:instr=" SEQ Figura \* ARABIC \s 1 ">
        <w:r w:rsidR="009F1B3D">
          <w:rPr>
            <w:noProof/>
          </w:rPr>
          <w:t>3</w:t>
        </w:r>
      </w:fldSimple>
      <w:bookmarkEnd w:id="28"/>
      <w:r w:rsidR="00BE26F9" w:rsidRPr="00E24E9D">
        <w:tab/>
      </w:r>
      <w:r w:rsidRPr="00E24E9D">
        <w:t>Área de Influencia Local</w:t>
      </w:r>
      <w:bookmarkEnd w:id="29"/>
    </w:p>
    <w:p w:rsidR="00C50F08" w:rsidRDefault="00E6767A" w:rsidP="00C50F08">
      <w:pPr>
        <w:pStyle w:val="Notas"/>
      </w:pPr>
      <w:r w:rsidRPr="00E24E9D">
        <w:t xml:space="preserve">Fuente </w:t>
      </w:r>
      <w:r w:rsidR="00C50F08">
        <w:t>Autopista Río Magdalena S.A.S, 2015</w:t>
      </w:r>
      <w:r w:rsidR="00C50F08">
        <w:br w:type="page"/>
      </w:r>
    </w:p>
    <w:p w:rsidR="00242626" w:rsidRDefault="00242626" w:rsidP="00E335A0">
      <w:pPr>
        <w:pStyle w:val="Notas"/>
      </w:pPr>
    </w:p>
    <w:p w:rsidR="00C66E82" w:rsidRDefault="00C66E82" w:rsidP="00507D6A">
      <w:pPr>
        <w:pStyle w:val="Ttulo4"/>
        <w:numPr>
          <w:ilvl w:val="0"/>
          <w:numId w:val="0"/>
        </w:numPr>
      </w:pPr>
      <w:bookmarkStart w:id="30" w:name="_Toc360692042"/>
      <w:bookmarkStart w:id="31" w:name="_Toc362818331"/>
      <w:bookmarkStart w:id="32" w:name="_Toc369441154"/>
      <w:bookmarkStart w:id="33" w:name="_Toc443562967"/>
      <w:r w:rsidRPr="00D325B5">
        <w:t>Área de Influencia Regional</w:t>
      </w:r>
      <w:bookmarkEnd w:id="30"/>
      <w:bookmarkEnd w:id="31"/>
      <w:bookmarkEnd w:id="32"/>
      <w:bookmarkEnd w:id="33"/>
    </w:p>
    <w:p w:rsidR="00432006" w:rsidRPr="00432006" w:rsidRDefault="00432006" w:rsidP="00432006"/>
    <w:p w:rsidR="00E24E9D" w:rsidRDefault="00C66E82" w:rsidP="00242626">
      <w:r>
        <w:rPr>
          <w:rFonts w:cs="Arial"/>
        </w:rPr>
        <w:t xml:space="preserve">Comprende el área de influencia local, más las áreas de influencia puntual ya descritas. Para efectos de este </w:t>
      </w:r>
      <w:r w:rsidR="00E6767A">
        <w:rPr>
          <w:rFonts w:cs="Arial"/>
        </w:rPr>
        <w:t>PGR</w:t>
      </w:r>
      <w:r>
        <w:rPr>
          <w:rFonts w:cs="Arial"/>
        </w:rPr>
        <w:t xml:space="preserve">, se toma el área total </w:t>
      </w:r>
      <w:r w:rsidR="00E6767A">
        <w:rPr>
          <w:rFonts w:cs="Arial"/>
        </w:rPr>
        <w:t>del proyecto</w:t>
      </w:r>
      <w:r>
        <w:rPr>
          <w:rFonts w:cs="Arial"/>
        </w:rPr>
        <w:t xml:space="preserve">, además de las cuencas hídricas existentes dentro del </w:t>
      </w:r>
      <w:r w:rsidR="00E6767A">
        <w:rPr>
          <w:rFonts w:cs="Arial"/>
        </w:rPr>
        <w:t xml:space="preserve">área de </w:t>
      </w:r>
      <w:r w:rsidR="004A3E4E">
        <w:rPr>
          <w:rFonts w:cs="Arial"/>
        </w:rPr>
        <w:t>influencia descrita</w:t>
      </w:r>
      <w:r w:rsidR="00B420ED">
        <w:rPr>
          <w:rFonts w:cs="Arial"/>
        </w:rPr>
        <w:t xml:space="preserve"> en el capítulo 5 de este estudio</w:t>
      </w:r>
    </w:p>
    <w:p w:rsidR="00C66E82" w:rsidRDefault="00C66E82" w:rsidP="00C66E82">
      <w:pPr>
        <w:rPr>
          <w:rFonts w:cs="Arial"/>
        </w:rPr>
      </w:pPr>
    </w:p>
    <w:p w:rsidR="00EB63CC" w:rsidRDefault="00EB63CC" w:rsidP="00DE735C">
      <w:pPr>
        <w:pStyle w:val="Ttulo3"/>
        <w:numPr>
          <w:ilvl w:val="3"/>
          <w:numId w:val="56"/>
        </w:numPr>
      </w:pPr>
      <w:bookmarkStart w:id="34" w:name="_Ref427141526"/>
      <w:bookmarkStart w:id="35" w:name="_Toc443562968"/>
      <w:r>
        <w:t>Metodología</w:t>
      </w:r>
      <w:bookmarkEnd w:id="34"/>
      <w:bookmarkEnd w:id="35"/>
    </w:p>
    <w:p w:rsidR="00EB63CC" w:rsidRDefault="00EB63CC" w:rsidP="00EB63CC"/>
    <w:p w:rsidR="00EB63CC" w:rsidRDefault="00EB63CC" w:rsidP="00EB63CC">
      <w:pPr>
        <w:rPr>
          <w:rFonts w:cs="Arial"/>
        </w:rPr>
      </w:pPr>
      <w:r w:rsidRPr="002A6044">
        <w:rPr>
          <w:rFonts w:cs="Arial"/>
        </w:rPr>
        <w:t>Para el análisis de riesgo se utiliza la metodología diseñada y propuesta en la Norma ISO 31000 de 2009, la cual tiene como objetivo la gestión del riesgo dentro de las organizaciones</w:t>
      </w:r>
      <w:r>
        <w:rPr>
          <w:rFonts w:cs="Arial"/>
        </w:rPr>
        <w:t xml:space="preserve"> </w:t>
      </w:r>
      <w:r w:rsidRPr="002A6044">
        <w:rPr>
          <w:rFonts w:cs="Arial"/>
        </w:rPr>
        <w:t xml:space="preserve">y propone un esquema para esta gestión. </w:t>
      </w:r>
      <w:r w:rsidRPr="00BD6863">
        <w:rPr>
          <w:rFonts w:cs="Arial"/>
        </w:rPr>
        <w:t>La</w:t>
      </w:r>
      <w:r>
        <w:rPr>
          <w:rFonts w:cs="Arial"/>
          <w:b/>
        </w:rPr>
        <w:t xml:space="preserve"> </w:t>
      </w:r>
      <w:r w:rsidR="00D071AD">
        <w:rPr>
          <w:rFonts w:cs="Arial"/>
          <w:b/>
        </w:rPr>
        <w:fldChar w:fldCharType="begin"/>
      </w:r>
      <w:r w:rsidR="00D071AD">
        <w:rPr>
          <w:rFonts w:cs="Arial"/>
          <w:b/>
        </w:rPr>
        <w:instrText xml:space="preserve"> REF _Ref427135064 \h </w:instrText>
      </w:r>
      <w:r w:rsidR="00D071AD">
        <w:rPr>
          <w:rFonts w:cs="Arial"/>
          <w:b/>
        </w:rPr>
      </w:r>
      <w:r w:rsidR="00D071AD">
        <w:rPr>
          <w:rFonts w:cs="Arial"/>
          <w:b/>
        </w:rPr>
        <w:fldChar w:fldCharType="separate"/>
      </w:r>
      <w:r w:rsidR="009F1B3D">
        <w:t xml:space="preserve">Figura </w:t>
      </w:r>
      <w:r w:rsidR="009F1B3D">
        <w:rPr>
          <w:noProof/>
        </w:rPr>
        <w:t>11.1.3</w:t>
      </w:r>
      <w:r w:rsidR="009F1B3D">
        <w:t>.</w:t>
      </w:r>
      <w:r w:rsidR="009F1B3D">
        <w:rPr>
          <w:noProof/>
        </w:rPr>
        <w:t>4</w:t>
      </w:r>
      <w:r w:rsidR="00D071AD">
        <w:rPr>
          <w:rFonts w:cs="Arial"/>
          <w:b/>
        </w:rPr>
        <w:fldChar w:fldCharType="end"/>
      </w:r>
      <w:r w:rsidR="00D071AD">
        <w:rPr>
          <w:rFonts w:cs="Arial"/>
          <w:b/>
        </w:rPr>
        <w:t xml:space="preserve"> </w:t>
      </w:r>
      <w:r w:rsidRPr="002A6044">
        <w:rPr>
          <w:rFonts w:cs="Arial"/>
        </w:rPr>
        <w:t>muestra el proceso uti</w:t>
      </w:r>
      <w:r w:rsidR="00D071AD">
        <w:rPr>
          <w:rFonts w:cs="Arial"/>
        </w:rPr>
        <w:t>lizado para el análisis de riesgo</w:t>
      </w:r>
      <w:r w:rsidRPr="002A6044">
        <w:rPr>
          <w:rFonts w:cs="Arial"/>
        </w:rPr>
        <w:t xml:space="preserve"> propuesto por la Norma ISO 31000 de 2009.</w:t>
      </w:r>
    </w:p>
    <w:p w:rsidR="004A3E4E" w:rsidRDefault="004A3E4E" w:rsidP="00EB63CC">
      <w:pPr>
        <w:rPr>
          <w:rFonts w:cs="Arial"/>
        </w:rPr>
      </w:pPr>
    </w:p>
    <w:tbl>
      <w:tblPr>
        <w:tblW w:w="0" w:type="auto"/>
        <w:jc w:val="center"/>
        <w:tblCellMar>
          <w:left w:w="70" w:type="dxa"/>
          <w:right w:w="70" w:type="dxa"/>
        </w:tblCellMar>
        <w:tblLook w:val="0000" w:firstRow="0" w:lastRow="0" w:firstColumn="0" w:lastColumn="0" w:noHBand="0" w:noVBand="0"/>
      </w:tblPr>
      <w:tblGrid>
        <w:gridCol w:w="6110"/>
      </w:tblGrid>
      <w:tr w:rsidR="00D071AD" w:rsidRPr="00D071AD" w:rsidTr="00AF4434">
        <w:trPr>
          <w:trHeight w:val="2800"/>
          <w:jc w:val="center"/>
        </w:trPr>
        <w:tc>
          <w:tcPr>
            <w:tcW w:w="2800" w:type="dxa"/>
            <w:shd w:val="clear" w:color="auto" w:fill="auto"/>
            <w:vAlign w:val="center"/>
          </w:tcPr>
          <w:p w:rsidR="00D071AD" w:rsidRPr="00D071AD" w:rsidRDefault="00D071AD" w:rsidP="00D071AD">
            <w:r>
              <w:rPr>
                <w:rFonts w:cs="Arial"/>
                <w:noProof/>
                <w:lang w:eastAsia="es-CO"/>
              </w:rPr>
              <mc:AlternateContent>
                <mc:Choice Requires="wpg">
                  <w:drawing>
                    <wp:anchor distT="0" distB="0" distL="114300" distR="114300" simplePos="0" relativeHeight="251657216" behindDoc="0" locked="0" layoutInCell="1" allowOverlap="1" wp14:anchorId="38679F4E" wp14:editId="7A57356B">
                      <wp:simplePos x="0" y="0"/>
                      <wp:positionH relativeFrom="column">
                        <wp:posOffset>-24130</wp:posOffset>
                      </wp:positionH>
                      <wp:positionV relativeFrom="paragraph">
                        <wp:posOffset>65405</wp:posOffset>
                      </wp:positionV>
                      <wp:extent cx="3770630" cy="3065780"/>
                      <wp:effectExtent l="0" t="0" r="20320" b="20320"/>
                      <wp:wrapSquare wrapText="bothSides"/>
                      <wp:docPr id="34"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0630" cy="3065780"/>
                                <a:chOff x="0" y="0"/>
                                <a:chExt cx="37709" cy="30655"/>
                              </a:xfrm>
                            </wpg:grpSpPr>
                            <wps:wsp>
                              <wps:cNvPr id="35" name="Cuadro de texto 2"/>
                              <wps:cNvSpPr txBox="1">
                                <a:spLocks noChangeArrowheads="1"/>
                              </wps:cNvSpPr>
                              <wps:spPr bwMode="auto">
                                <a:xfrm>
                                  <a:off x="8393" y="2183"/>
                                  <a:ext cx="21965" cy="2845"/>
                                </a:xfrm>
                                <a:prstGeom prst="rect">
                                  <a:avLst/>
                                </a:prstGeom>
                                <a:solidFill>
                                  <a:srgbClr val="FFFFFF"/>
                                </a:solidFill>
                                <a:ln w="9525">
                                  <a:solidFill>
                                    <a:srgbClr val="000000"/>
                                  </a:solidFill>
                                  <a:miter lim="800000"/>
                                  <a:headEnd/>
                                  <a:tailEnd/>
                                </a:ln>
                              </wps:spPr>
                              <wps:txbx>
                                <w:txbxContent>
                                  <w:p w:rsidR="00C5000D" w:rsidRPr="002A6044" w:rsidRDefault="00C5000D" w:rsidP="00D071AD">
                                    <w:pPr>
                                      <w:rPr>
                                        <w:rFonts w:cs="Arial"/>
                                        <w:b/>
                                      </w:rPr>
                                    </w:pPr>
                                    <w:r w:rsidRPr="009F0D23">
                                      <w:rPr>
                                        <w:rFonts w:cs="Arial"/>
                                        <w:b/>
                                        <w:szCs w:val="20"/>
                                      </w:rPr>
                                      <w:t>Establecimiento del</w:t>
                                    </w:r>
                                    <w:r w:rsidRPr="002A6044">
                                      <w:rPr>
                                        <w:rFonts w:cs="Arial"/>
                                        <w:b/>
                                      </w:rPr>
                                      <w:t xml:space="preserve"> Contexto</w:t>
                                    </w:r>
                                  </w:p>
                                </w:txbxContent>
                              </wps:txbx>
                              <wps:bodyPr rot="0" vert="horz" wrap="square" lIns="91440" tIns="45720" rIns="91440" bIns="45720" anchor="t" anchorCtr="0" upright="1">
                                <a:noAutofit/>
                              </wps:bodyPr>
                            </wps:wsp>
                            <wps:wsp>
                              <wps:cNvPr id="36" name="Cuadro de texto 2"/>
                              <wps:cNvSpPr txBox="1">
                                <a:spLocks noChangeArrowheads="1"/>
                              </wps:cNvSpPr>
                              <wps:spPr bwMode="auto">
                                <a:xfrm>
                                  <a:off x="8188" y="9348"/>
                                  <a:ext cx="21376" cy="2845"/>
                                </a:xfrm>
                                <a:prstGeom prst="rect">
                                  <a:avLst/>
                                </a:prstGeom>
                                <a:solidFill>
                                  <a:srgbClr val="FFFFFF"/>
                                </a:solidFill>
                                <a:ln w="9525">
                                  <a:solidFill>
                                    <a:srgbClr val="000000"/>
                                  </a:solidFill>
                                  <a:miter lim="800000"/>
                                  <a:headEnd/>
                                  <a:tailEnd/>
                                </a:ln>
                              </wps:spPr>
                              <wps:txbx>
                                <w:txbxContent>
                                  <w:p w:rsidR="00C5000D" w:rsidRPr="002A6044" w:rsidRDefault="00C5000D" w:rsidP="00D071AD">
                                    <w:pPr>
                                      <w:jc w:val="center"/>
                                      <w:rPr>
                                        <w:rFonts w:cs="Arial"/>
                                        <w:b/>
                                      </w:rPr>
                                    </w:pPr>
                                    <w:r>
                                      <w:rPr>
                                        <w:rFonts w:cs="Arial"/>
                                        <w:b/>
                                      </w:rPr>
                                      <w:t>Identificación de los Riesgos</w:t>
                                    </w:r>
                                  </w:p>
                                </w:txbxContent>
                              </wps:txbx>
                              <wps:bodyPr rot="0" vert="horz" wrap="square" lIns="91440" tIns="45720" rIns="91440" bIns="45720" anchor="t" anchorCtr="0" upright="1">
                                <a:noAutofit/>
                              </wps:bodyPr>
                            </wps:wsp>
                            <wps:wsp>
                              <wps:cNvPr id="37" name="Cuadro de texto 2"/>
                              <wps:cNvSpPr txBox="1">
                                <a:spLocks noChangeArrowheads="1"/>
                              </wps:cNvSpPr>
                              <wps:spPr bwMode="auto">
                                <a:xfrm>
                                  <a:off x="8120" y="14398"/>
                                  <a:ext cx="21374" cy="2845"/>
                                </a:xfrm>
                                <a:prstGeom prst="rect">
                                  <a:avLst/>
                                </a:prstGeom>
                                <a:solidFill>
                                  <a:srgbClr val="FFFFFF"/>
                                </a:solidFill>
                                <a:ln w="9525">
                                  <a:solidFill>
                                    <a:srgbClr val="000000"/>
                                  </a:solidFill>
                                  <a:miter lim="800000"/>
                                  <a:headEnd/>
                                  <a:tailEnd/>
                                </a:ln>
                              </wps:spPr>
                              <wps:txbx>
                                <w:txbxContent>
                                  <w:p w:rsidR="00C5000D" w:rsidRPr="002A6044" w:rsidRDefault="00C5000D" w:rsidP="00D071AD">
                                    <w:pPr>
                                      <w:jc w:val="center"/>
                                      <w:rPr>
                                        <w:rFonts w:cs="Arial"/>
                                        <w:b/>
                                      </w:rPr>
                                    </w:pPr>
                                    <w:r>
                                      <w:rPr>
                                        <w:rFonts w:cs="Arial"/>
                                        <w:b/>
                                      </w:rPr>
                                      <w:t>Análisis de los Riesgos</w:t>
                                    </w:r>
                                  </w:p>
                                </w:txbxContent>
                              </wps:txbx>
                              <wps:bodyPr rot="0" vert="horz" wrap="square" lIns="91440" tIns="45720" rIns="91440" bIns="45720" anchor="t" anchorCtr="0" upright="1">
                                <a:noAutofit/>
                              </wps:bodyPr>
                            </wps:wsp>
                            <wps:wsp>
                              <wps:cNvPr id="38" name="Cuadro de texto 2"/>
                              <wps:cNvSpPr txBox="1">
                                <a:spLocks noChangeArrowheads="1"/>
                              </wps:cNvSpPr>
                              <wps:spPr bwMode="auto">
                                <a:xfrm>
                                  <a:off x="8256" y="19448"/>
                                  <a:ext cx="21374" cy="2844"/>
                                </a:xfrm>
                                <a:prstGeom prst="rect">
                                  <a:avLst/>
                                </a:prstGeom>
                                <a:solidFill>
                                  <a:srgbClr val="FFFFFF"/>
                                </a:solidFill>
                                <a:ln w="9525">
                                  <a:solidFill>
                                    <a:srgbClr val="000000"/>
                                  </a:solidFill>
                                  <a:miter lim="800000"/>
                                  <a:headEnd/>
                                  <a:tailEnd/>
                                </a:ln>
                              </wps:spPr>
                              <wps:txbx>
                                <w:txbxContent>
                                  <w:p w:rsidR="00C5000D" w:rsidRPr="002A6044" w:rsidRDefault="00C5000D" w:rsidP="00D071AD">
                                    <w:pPr>
                                      <w:jc w:val="center"/>
                                      <w:rPr>
                                        <w:rFonts w:cs="Arial"/>
                                        <w:b/>
                                      </w:rPr>
                                    </w:pPr>
                                    <w:r>
                                      <w:rPr>
                                        <w:rFonts w:cs="Arial"/>
                                        <w:b/>
                                      </w:rPr>
                                      <w:t xml:space="preserve">Evaluación de los Riesgos </w:t>
                                    </w:r>
                                  </w:p>
                                </w:txbxContent>
                              </wps:txbx>
                              <wps:bodyPr rot="0" vert="horz" wrap="square" lIns="91440" tIns="45720" rIns="91440" bIns="45720" anchor="t" anchorCtr="0" upright="1">
                                <a:noAutofit/>
                              </wps:bodyPr>
                            </wps:wsp>
                            <wps:wsp>
                              <wps:cNvPr id="39" name="Cuadro de texto 2"/>
                              <wps:cNvSpPr txBox="1">
                                <a:spLocks noChangeArrowheads="1"/>
                              </wps:cNvSpPr>
                              <wps:spPr bwMode="auto">
                                <a:xfrm>
                                  <a:off x="8256" y="25998"/>
                                  <a:ext cx="21374" cy="2845"/>
                                </a:xfrm>
                                <a:prstGeom prst="rect">
                                  <a:avLst/>
                                </a:prstGeom>
                                <a:solidFill>
                                  <a:srgbClr val="FFFFFF"/>
                                </a:solidFill>
                                <a:ln w="9525">
                                  <a:solidFill>
                                    <a:srgbClr val="000000"/>
                                  </a:solidFill>
                                  <a:miter lim="800000"/>
                                  <a:headEnd/>
                                  <a:tailEnd/>
                                </a:ln>
                              </wps:spPr>
                              <wps:txbx>
                                <w:txbxContent>
                                  <w:p w:rsidR="00C5000D" w:rsidRPr="002A6044" w:rsidRDefault="00C5000D" w:rsidP="00D071AD">
                                    <w:pPr>
                                      <w:jc w:val="center"/>
                                      <w:rPr>
                                        <w:rFonts w:cs="Arial"/>
                                        <w:b/>
                                      </w:rPr>
                                    </w:pPr>
                                    <w:r>
                                      <w:rPr>
                                        <w:rFonts w:cs="Arial"/>
                                        <w:b/>
                                      </w:rPr>
                                      <w:t>Tratamiento de los Riesgos</w:t>
                                    </w:r>
                                  </w:p>
                                </w:txbxContent>
                              </wps:txbx>
                              <wps:bodyPr rot="0" vert="horz" wrap="square" lIns="91440" tIns="45720" rIns="91440" bIns="45720" anchor="t" anchorCtr="0" upright="1">
                                <a:noAutofit/>
                              </wps:bodyPr>
                            </wps:wsp>
                            <wps:wsp>
                              <wps:cNvPr id="40" name="Cuadro de texto 2"/>
                              <wps:cNvSpPr txBox="1">
                                <a:spLocks noChangeArrowheads="1"/>
                              </wps:cNvSpPr>
                              <wps:spPr bwMode="auto">
                                <a:xfrm>
                                  <a:off x="0" y="1637"/>
                                  <a:ext cx="4883" cy="27185"/>
                                </a:xfrm>
                                <a:prstGeom prst="rect">
                                  <a:avLst/>
                                </a:prstGeom>
                                <a:solidFill>
                                  <a:srgbClr val="FFFFFF"/>
                                </a:solidFill>
                                <a:ln w="9525">
                                  <a:solidFill>
                                    <a:srgbClr val="000000"/>
                                  </a:solidFill>
                                  <a:miter lim="800000"/>
                                  <a:headEnd/>
                                  <a:tailEnd/>
                                </a:ln>
                              </wps:spPr>
                              <wps:txbx>
                                <w:txbxContent>
                                  <w:p w:rsidR="00C5000D" w:rsidRPr="00CA75AB" w:rsidRDefault="00C5000D" w:rsidP="00D071AD">
                                    <w:pPr>
                                      <w:jc w:val="center"/>
                                      <w:rPr>
                                        <w:rFonts w:cs="Arial"/>
                                        <w:b/>
                                      </w:rPr>
                                    </w:pPr>
                                    <w:r w:rsidRPr="00CA75AB">
                                      <w:rPr>
                                        <w:rFonts w:cs="Arial"/>
                                        <w:b/>
                                      </w:rPr>
                                      <w:t>Comunicación y Consulta</w:t>
                                    </w:r>
                                  </w:p>
                                  <w:p w:rsidR="00C5000D" w:rsidRDefault="00C5000D" w:rsidP="00D071AD"/>
                                </w:txbxContent>
                              </wps:txbx>
                              <wps:bodyPr rot="0" vert="vert270" wrap="square" lIns="91440" tIns="45720" rIns="91440" bIns="45720" anchor="t" anchorCtr="0" upright="1">
                                <a:noAutofit/>
                              </wps:bodyPr>
                            </wps:wsp>
                            <wps:wsp>
                              <wps:cNvPr id="41" name="Cuadro de texto 2"/>
                              <wps:cNvSpPr txBox="1">
                                <a:spLocks noChangeArrowheads="1"/>
                              </wps:cNvSpPr>
                              <wps:spPr bwMode="auto">
                                <a:xfrm>
                                  <a:off x="32959" y="1637"/>
                                  <a:ext cx="4750" cy="27185"/>
                                </a:xfrm>
                                <a:prstGeom prst="rect">
                                  <a:avLst/>
                                </a:prstGeom>
                                <a:solidFill>
                                  <a:srgbClr val="FFFFFF"/>
                                </a:solidFill>
                                <a:ln w="9525">
                                  <a:solidFill>
                                    <a:srgbClr val="000000"/>
                                  </a:solidFill>
                                  <a:miter lim="800000"/>
                                  <a:headEnd/>
                                  <a:tailEnd/>
                                </a:ln>
                              </wps:spPr>
                              <wps:txbx>
                                <w:txbxContent>
                                  <w:p w:rsidR="00C5000D" w:rsidRPr="00CA75AB" w:rsidRDefault="00C5000D" w:rsidP="00D071AD">
                                    <w:pPr>
                                      <w:jc w:val="center"/>
                                      <w:rPr>
                                        <w:rFonts w:cs="Arial"/>
                                        <w:b/>
                                      </w:rPr>
                                    </w:pPr>
                                    <w:r>
                                      <w:rPr>
                                        <w:rFonts w:cs="Arial"/>
                                        <w:b/>
                                      </w:rPr>
                                      <w:t xml:space="preserve">Monitoreo y Revisión </w:t>
                                    </w:r>
                                  </w:p>
                                </w:txbxContent>
                              </wps:txbx>
                              <wps:bodyPr rot="0" vert="vert270" wrap="square" lIns="91440" tIns="45720" rIns="91440" bIns="45720" anchor="t" anchorCtr="0" upright="1">
                                <a:noAutofit/>
                              </wps:bodyPr>
                            </wps:wsp>
                            <wps:wsp>
                              <wps:cNvPr id="42" name="9 Rectángulo redondeado"/>
                              <wps:cNvSpPr>
                                <a:spLocks noChangeArrowheads="1"/>
                              </wps:cNvSpPr>
                              <wps:spPr bwMode="auto">
                                <a:xfrm>
                                  <a:off x="6892" y="7369"/>
                                  <a:ext cx="23628" cy="16982"/>
                                </a:xfrm>
                                <a:prstGeom prst="roundRect">
                                  <a:avLst>
                                    <a:gd name="adj" fmla="val 16667"/>
                                  </a:avLst>
                                </a:prstGeom>
                                <a:noFill/>
                                <a:ln w="2540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 name="11 Conector recto de flecha"/>
                              <wps:cNvCnPr>
                                <a:cxnSpLocks noChangeShapeType="1"/>
                              </wps:cNvCnPr>
                              <wps:spPr bwMode="auto">
                                <a:xfrm>
                                  <a:off x="18492" y="5117"/>
                                  <a:ext cx="0" cy="4276"/>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 name="12 Conector recto de flecha"/>
                              <wps:cNvCnPr>
                                <a:cxnSpLocks noChangeShapeType="1"/>
                              </wps:cNvCnPr>
                              <wps:spPr bwMode="auto">
                                <a:xfrm>
                                  <a:off x="18492" y="22314"/>
                                  <a:ext cx="0" cy="3681"/>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5" name="13 Conector recto de flecha"/>
                              <wps:cNvCnPr>
                                <a:cxnSpLocks noChangeShapeType="1"/>
                              </wps:cNvCnPr>
                              <wps:spPr bwMode="auto">
                                <a:xfrm>
                                  <a:off x="18492" y="17196"/>
                                  <a:ext cx="5" cy="2256"/>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6" name="14 Conector recto de flecha"/>
                              <wps:cNvCnPr>
                                <a:cxnSpLocks noChangeShapeType="1"/>
                              </wps:cNvCnPr>
                              <wps:spPr bwMode="auto">
                                <a:xfrm>
                                  <a:off x="18560" y="12214"/>
                                  <a:ext cx="0" cy="225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7" name="15 Conector recto de flecha"/>
                              <wps:cNvCnPr>
                                <a:cxnSpLocks noChangeShapeType="1"/>
                              </wps:cNvCnPr>
                              <wps:spPr bwMode="auto">
                                <a:xfrm flipH="1">
                                  <a:off x="4913" y="3343"/>
                                  <a:ext cx="3562"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8" name="16 Conector recto de flecha"/>
                              <wps:cNvCnPr>
                                <a:cxnSpLocks noChangeShapeType="1"/>
                              </wps:cNvCnPr>
                              <wps:spPr bwMode="auto">
                                <a:xfrm flipH="1">
                                  <a:off x="30502" y="3821"/>
                                  <a:ext cx="2489"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9" name="17 Conector recto de flecha"/>
                              <wps:cNvCnPr>
                                <a:cxnSpLocks noChangeShapeType="1"/>
                              </wps:cNvCnPr>
                              <wps:spPr bwMode="auto">
                                <a:xfrm flipH="1">
                                  <a:off x="4844" y="10781"/>
                                  <a:ext cx="3444"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0" name="18 Conector recto de flecha"/>
                              <wps:cNvCnPr>
                                <a:cxnSpLocks noChangeShapeType="1"/>
                              </wps:cNvCnPr>
                              <wps:spPr bwMode="auto">
                                <a:xfrm flipH="1">
                                  <a:off x="4913" y="15763"/>
                                  <a:ext cx="3441"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1" name="19 Conector recto de flecha"/>
                              <wps:cNvCnPr>
                                <a:cxnSpLocks noChangeShapeType="1"/>
                              </wps:cNvCnPr>
                              <wps:spPr bwMode="auto">
                                <a:xfrm flipH="1">
                                  <a:off x="5049" y="20881"/>
                                  <a:ext cx="3442"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2" name="20 Conector recto de flecha"/>
                              <wps:cNvCnPr>
                                <a:cxnSpLocks noChangeShapeType="1"/>
                              </wps:cNvCnPr>
                              <wps:spPr bwMode="auto">
                                <a:xfrm flipH="1">
                                  <a:off x="29683" y="20881"/>
                                  <a:ext cx="3325" cy="118"/>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3" name="21 Conector recto de flecha"/>
                              <wps:cNvCnPr>
                                <a:cxnSpLocks noChangeShapeType="1"/>
                              </wps:cNvCnPr>
                              <wps:spPr bwMode="auto">
                                <a:xfrm flipH="1">
                                  <a:off x="29683" y="15899"/>
                                  <a:ext cx="3325"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4" name="22 Conector recto de flecha"/>
                              <wps:cNvCnPr>
                                <a:cxnSpLocks noChangeShapeType="1"/>
                              </wps:cNvCnPr>
                              <wps:spPr bwMode="auto">
                                <a:xfrm flipH="1">
                                  <a:off x="29615" y="10781"/>
                                  <a:ext cx="3444"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5" name="55 Conector recto de flecha"/>
                              <wps:cNvCnPr>
                                <a:cxnSpLocks noChangeShapeType="1"/>
                              </wps:cNvCnPr>
                              <wps:spPr bwMode="auto">
                                <a:xfrm>
                                  <a:off x="18424" y="0"/>
                                  <a:ext cx="0" cy="2254"/>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56" name="27 Conector recto"/>
                              <wps:cNvCnPr/>
                              <wps:spPr bwMode="auto">
                                <a:xfrm>
                                  <a:off x="18356" y="0"/>
                                  <a:ext cx="17931" cy="0"/>
                                </a:xfrm>
                                <a:prstGeom prst="line">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57" name="28 Conector recto"/>
                              <wps:cNvCnPr/>
                              <wps:spPr bwMode="auto">
                                <a:xfrm>
                                  <a:off x="36303" y="0"/>
                                  <a:ext cx="0" cy="1662"/>
                                </a:xfrm>
                                <a:prstGeom prst="line">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58" name="29 Conector recto de flecha"/>
                              <wps:cNvCnPr>
                                <a:cxnSpLocks noChangeShapeType="1"/>
                              </wps:cNvCnPr>
                              <wps:spPr bwMode="auto">
                                <a:xfrm flipV="1">
                                  <a:off x="36439" y="28865"/>
                                  <a:ext cx="0" cy="179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59" name="30 Conector recto"/>
                              <wps:cNvCnPr/>
                              <wps:spPr bwMode="auto">
                                <a:xfrm flipH="1">
                                  <a:off x="18356" y="30639"/>
                                  <a:ext cx="17931" cy="0"/>
                                </a:xfrm>
                                <a:prstGeom prst="line">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60" name="31 Conector recto"/>
                              <wps:cNvCnPr/>
                              <wps:spPr bwMode="auto">
                                <a:xfrm flipV="1">
                                  <a:off x="18356" y="28865"/>
                                  <a:ext cx="0" cy="1790"/>
                                </a:xfrm>
                                <a:prstGeom prst="line">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61" name="288 Conector recto de flecha"/>
                              <wps:cNvCnPr>
                                <a:cxnSpLocks noChangeShapeType="1"/>
                              </wps:cNvCnPr>
                              <wps:spPr bwMode="auto">
                                <a:xfrm flipH="1">
                                  <a:off x="4913" y="27568"/>
                                  <a:ext cx="3441"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62" name="289 Conector recto de flecha"/>
                              <wps:cNvCnPr>
                                <a:cxnSpLocks noChangeShapeType="1"/>
                              </wps:cNvCnPr>
                              <wps:spPr bwMode="auto">
                                <a:xfrm flipH="1">
                                  <a:off x="29547" y="27432"/>
                                  <a:ext cx="3442"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679F4E" id="Grupo 2" o:spid="_x0000_s1026" style="position:absolute;left:0;text-align:left;margin-left:-1.9pt;margin-top:5.15pt;width:296.9pt;height:241.4pt;z-index:251657216" coordsize="37709,30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">
                      <v:shapetype id="_x0000_t202" coordsize="21600,21600" o:spt="202" path="m,l,21600r21600,l21600,xe">
                        <v:stroke joinstyle="miter"/>
                        <v:path gradientshapeok="t" o:connecttype="rect"/>
                      </v:shapetype>
                      <v:shape id="Cuadro de texto 2" o:spid="_x0000_s1027" type="#_x0000_t202" style="position:absolute;left:8393;top:2183;width:21965;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">
                        <v:textbox>
                          <w:txbxContent>
                            <w:p w:rsidR="00C5000D" w:rsidRPr="002A6044" w:rsidRDefault="00C5000D" w:rsidP="00D071AD">
                              <w:pPr>
                                <w:rPr>
                                  <w:rFonts w:cs="Arial"/>
                                  <w:b/>
                                </w:rPr>
                              </w:pPr>
                              <w:r w:rsidRPr="009F0D23">
                                <w:rPr>
                                  <w:rFonts w:cs="Arial"/>
                                  <w:b/>
                                  <w:szCs w:val="20"/>
                                </w:rPr>
                                <w:t>Establecimiento del</w:t>
                              </w:r>
                              <w:r w:rsidRPr="002A6044">
                                <w:rPr>
                                  <w:rFonts w:cs="Arial"/>
                                  <w:b/>
                                </w:rPr>
                                <w:t xml:space="preserve"> Contexto</w:t>
                              </w:r>
                            </w:p>
                          </w:txbxContent>
                        </v:textbox>
                      </v:shape>
                      <v:shape id="Cuadro de texto 2" o:spid="_x0000_s1028" type="#_x0000_t202" style="position:absolute;left:8188;top:9348;width:21376;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">
                        <v:textbox>
                          <w:txbxContent>
                            <w:p w:rsidR="00C5000D" w:rsidRPr="002A6044" w:rsidRDefault="00C5000D" w:rsidP="00D071AD">
                              <w:pPr>
                                <w:jc w:val="center"/>
                                <w:rPr>
                                  <w:rFonts w:cs="Arial"/>
                                  <w:b/>
                                </w:rPr>
                              </w:pPr>
                              <w:r>
                                <w:rPr>
                                  <w:rFonts w:cs="Arial"/>
                                  <w:b/>
                                </w:rPr>
                                <w:t>Identificación de los Riesgos</w:t>
                              </w:r>
                            </w:p>
                          </w:txbxContent>
                        </v:textbox>
                      </v:shape>
                      <v:shape id="Cuadro de texto 2" o:spid="_x0000_s1029" type="#_x0000_t202" style="position:absolute;left:8120;top:14398;width:21374;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">
                        <v:textbox>
                          <w:txbxContent>
                            <w:p w:rsidR="00C5000D" w:rsidRPr="002A6044" w:rsidRDefault="00C5000D" w:rsidP="00D071AD">
                              <w:pPr>
                                <w:jc w:val="center"/>
                                <w:rPr>
                                  <w:rFonts w:cs="Arial"/>
                                  <w:b/>
                                </w:rPr>
                              </w:pPr>
                              <w:r>
                                <w:rPr>
                                  <w:rFonts w:cs="Arial"/>
                                  <w:b/>
                                </w:rPr>
                                <w:t>Análisis de los Riesgos</w:t>
                              </w:r>
                            </w:p>
                          </w:txbxContent>
                        </v:textbox>
                      </v:shape>
                      <v:shape id="Cuadro de texto 2" o:spid="_x0000_s1030" type="#_x0000_t202" style="position:absolute;left:8256;top:19448;width:21374;height:2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w:txbxContent>
                            <w:p w:rsidR="00C5000D" w:rsidRPr="002A6044" w:rsidRDefault="00C5000D" w:rsidP="00D071AD">
                              <w:pPr>
                                <w:jc w:val="center"/>
                                <w:rPr>
                                  <w:rFonts w:cs="Arial"/>
                                  <w:b/>
                                </w:rPr>
                              </w:pPr>
                              <w:r>
                                <w:rPr>
                                  <w:rFonts w:cs="Arial"/>
                                  <w:b/>
                                </w:rPr>
                                <w:t xml:space="preserve">Evaluación de los Riesgos </w:t>
                              </w:r>
                            </w:p>
                          </w:txbxContent>
                        </v:textbox>
                      </v:shape>
                      <v:shape id="Cuadro de texto 2" o:spid="_x0000_s1031" type="#_x0000_t202" style="position:absolute;left:8256;top:25998;width:21374;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rsidR="00C5000D" w:rsidRPr="002A6044" w:rsidRDefault="00C5000D" w:rsidP="00D071AD">
                              <w:pPr>
                                <w:jc w:val="center"/>
                                <w:rPr>
                                  <w:rFonts w:cs="Arial"/>
                                  <w:b/>
                                </w:rPr>
                              </w:pPr>
                              <w:r>
                                <w:rPr>
                                  <w:rFonts w:cs="Arial"/>
                                  <w:b/>
                                </w:rPr>
                                <w:t>Tratamiento de los Riesgos</w:t>
                              </w:r>
                            </w:p>
                          </w:txbxContent>
                        </v:textbox>
                      </v:shape>
                      <v:shape id="Cuadro de texto 2" o:spid="_x0000_s1032" type="#_x0000_t202" style="position:absolute;top:1637;width:4883;height:27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">
                        <v:textbox style="layout-flow:vertical;mso-layout-flow-alt:bottom-to-top">
                          <w:txbxContent>
                            <w:p w:rsidR="00C5000D" w:rsidRPr="00CA75AB" w:rsidRDefault="00C5000D" w:rsidP="00D071AD">
                              <w:pPr>
                                <w:jc w:val="center"/>
                                <w:rPr>
                                  <w:rFonts w:cs="Arial"/>
                                  <w:b/>
                                </w:rPr>
                              </w:pPr>
                              <w:r w:rsidRPr="00CA75AB">
                                <w:rPr>
                                  <w:rFonts w:cs="Arial"/>
                                  <w:b/>
                                </w:rPr>
                                <w:t>Comunicación y Consulta</w:t>
                              </w:r>
                            </w:p>
                            <w:p w:rsidR="00C5000D" w:rsidRDefault="00C5000D" w:rsidP="00D071AD"/>
                          </w:txbxContent>
                        </v:textbox>
                      </v:shape>
                      <v:shape id="Cuadro de texto 2" o:spid="_x0000_s1033" type="#_x0000_t202" style="position:absolute;left:32959;top:1637;width:4750;height:27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">
                        <v:textbox style="layout-flow:vertical;mso-layout-flow-alt:bottom-to-top">
                          <w:txbxContent>
                            <w:p w:rsidR="00C5000D" w:rsidRPr="00CA75AB" w:rsidRDefault="00C5000D" w:rsidP="00D071AD">
                              <w:pPr>
                                <w:jc w:val="center"/>
                                <w:rPr>
                                  <w:rFonts w:cs="Arial"/>
                                  <w:b/>
                                </w:rPr>
                              </w:pPr>
                              <w:r>
                                <w:rPr>
                                  <w:rFonts w:cs="Arial"/>
                                  <w:b/>
                                </w:rPr>
                                <w:t xml:space="preserve">Monitoreo y Revisión </w:t>
                              </w:r>
                            </w:p>
                          </w:txbxContent>
                        </v:textbox>
                      </v:shape>
                      <v:roundrect id="9 Rectángulo redondeado" o:spid="_x0000_s1034" style="position:absolute;left:6892;top:7369;width:23628;height:169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" filled="f" strokecolor="#243f60 [1604]" strokeweight="2pt"/>
                      <v:shapetype id="_x0000_t32" coordsize="21600,21600" o:spt="32" o:oned="t" path="m,l21600,21600e" filled="f">
                        <v:path arrowok="t" fillok="f" o:connecttype="none"/>
                        <o:lock v:ext="edit" shapetype="t"/>
                      </v:shapetype>
                      <v:shape id="11 Conector recto de flecha" o:spid="_x0000_s1035" type="#_x0000_t32" style="position:absolute;left:18492;top:5117;width:0;height:42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" strokecolor="#4579b8 [3044]" strokeweight="1.5pt">
                        <v:stroke endarrow="open"/>
                      </v:shape>
                      <v:shape id="12 Conector recto de flecha" o:spid="_x0000_s1036" type="#_x0000_t32" style="position:absolute;left:18492;top:22314;width:0;height:36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" strokecolor="#4579b8 [3044]" strokeweight="1.5pt">
                        <v:stroke endarrow="open"/>
                      </v:shape>
                      <v:shape id="13 Conector recto de flecha" o:spid="_x0000_s1037" type="#_x0000_t32" style="position:absolute;left:18492;top:17196;width:5;height:22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" strokecolor="#4579b8 [3044]" strokeweight="1.5pt">
                        <v:stroke endarrow="open"/>
                      </v:shape>
                      <v:shape id="14 Conector recto de flecha" o:spid="_x0000_s1038" type="#_x0000_t32" style="position:absolute;left:18560;top:12214;width:0;height:2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" strokecolor="#4579b8 [3044]" strokeweight="1.5pt">
                        <v:stroke endarrow="open"/>
                      </v:shape>
                      <v:shape id="15 Conector recto de flecha" o:spid="_x0000_s1039" type="#_x0000_t32" style="position:absolute;left:4913;top:3343;width:356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" strokecolor="#4579b8 [3044]" strokeweight="1.5pt">
                        <v:stroke startarrow="open" endarrow="open"/>
                      </v:shape>
                      <v:shape id="16 Conector recto de flecha" o:spid="_x0000_s1040" type="#_x0000_t32" style="position:absolute;left:30502;top:3821;width:248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" strokecolor="#4579b8 [3044]" strokeweight="1.5pt">
                        <v:stroke startarrow="open" endarrow="open"/>
                      </v:shape>
                      <v:shape id="17 Conector recto de flecha" o:spid="_x0000_s1041" type="#_x0000_t32" style="position:absolute;left:4844;top:10781;width:344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" strokecolor="#4579b8 [3044]" strokeweight="1.5pt">
                        <v:stroke startarrow="open" endarrow="open"/>
                      </v:shape>
                      <v:shape id="18 Conector recto de flecha" o:spid="_x0000_s1042" type="#_x0000_t32" style="position:absolute;left:4913;top:15763;width:344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" strokecolor="#4579b8 [3044]" strokeweight="1.5pt">
                        <v:stroke startarrow="open" endarrow="open"/>
                      </v:shape>
                      <v:shape id="19 Conector recto de flecha" o:spid="_x0000_s1043" type="#_x0000_t32" style="position:absolute;left:5049;top:20881;width:344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" strokecolor="#4579b8 [3044]" strokeweight="1.5pt">
                        <v:stroke startarrow="open" endarrow="open"/>
                      </v:shape>
                      <v:shape id="20 Conector recto de flecha" o:spid="_x0000_s1044" type="#_x0000_t32" style="position:absolute;left:29683;top:20881;width:3325;height:1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" strokecolor="#4579b8 [3044]" strokeweight="1.5pt">
                        <v:stroke startarrow="open" endarrow="open"/>
                      </v:shape>
                      <v:shape id="21 Conector recto de flecha" o:spid="_x0000_s1045" type="#_x0000_t32" style="position:absolute;left:29683;top:15899;width:33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" strokecolor="#4579b8 [3044]" strokeweight="1.5pt">
                        <v:stroke startarrow="open" endarrow="open"/>
                      </v:shape>
                      <v:shape id="22 Conector recto de flecha" o:spid="_x0000_s1046" type="#_x0000_t32" style="position:absolute;left:29615;top:10781;width:344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" strokecolor="#4579b8 [3044]" strokeweight="1.5pt">
                        <v:stroke startarrow="open" endarrow="open"/>
                      </v:shape>
                      <v:shape id="55 Conector recto de flecha" o:spid="_x0000_s1047" type="#_x0000_t32" style="position:absolute;left:18424;width:0;height:22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" strokecolor="#4579b8 [3044]" strokeweight="1.5pt">
                        <v:stroke endarrow="open"/>
                      </v:shape>
                      <v:line id="27 Conector recto" o:spid="_x0000_s1048" style="position:absolute;visibility:visible;mso-wrap-style:square" from="18356,0" to="36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" strokecolor="#4579b8 [3044]" strokeweight="1.5pt"/>
                      <v:line id="28 Conector recto" o:spid="_x0000_s1049" style="position:absolute;visibility:visible;mso-wrap-style:square" from="36303,0" to="36303,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" strokecolor="#4579b8 [3044]" strokeweight="1.5pt"/>
                      <v:shape id="29 Conector recto de flecha" o:spid="_x0000_s1050" type="#_x0000_t32" style="position:absolute;left:36439;top:28865;width:0;height:17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" strokecolor="#4579b8 [3044]" strokeweight="1.5pt">
                        <v:stroke endarrow="open"/>
                      </v:shape>
                      <v:line id="30 Conector recto" o:spid="_x0000_s1051" style="position:absolute;flip:x;visibility:visible;mso-wrap-style:square" from="18356,30639" to="36287,3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" strokecolor="#4579b8 [3044]" strokeweight="1.5pt"/>
                      <v:line id="31 Conector recto" o:spid="_x0000_s1052" style="position:absolute;flip:y;visibility:visible;mso-wrap-style:square" from="18356,28865" to="18356,30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" strokecolor="#4579b8 [3044]" strokeweight="1.5pt"/>
                      <v:shape id="288 Conector recto de flecha" o:spid="_x0000_s1053" type="#_x0000_t32" style="position:absolute;left:4913;top:27568;width:344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" strokecolor="#4579b8 [3044]" strokeweight="1.5pt">
                        <v:stroke startarrow="open" endarrow="open"/>
                      </v:shape>
                      <v:shape id="289 Conector recto de flecha" o:spid="_x0000_s1054" type="#_x0000_t32" style="position:absolute;left:29547;top:27432;width:344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" strokecolor="#4579b8 [3044]" strokeweight="1.5pt">
                        <v:stroke startarrow="open" endarrow="open"/>
                      </v:shape>
                      <w10:wrap type="square"/>
                    </v:group>
                  </w:pict>
                </mc:Fallback>
              </mc:AlternateContent>
            </w:r>
          </w:p>
        </w:tc>
      </w:tr>
    </w:tbl>
    <w:p w:rsidR="00EB63CC" w:rsidRDefault="00D071AD" w:rsidP="00D071AD">
      <w:pPr>
        <w:pStyle w:val="Tablas"/>
      </w:pPr>
      <w:bookmarkStart w:id="36" w:name="_Ref427135064"/>
      <w:bookmarkStart w:id="37" w:name="_Toc443563030"/>
      <w:r>
        <w:t xml:space="preserve">Figura </w:t>
      </w:r>
      <w:fldSimple w:instr=" STYLEREF 1 \s ">
        <w:r w:rsidR="009F1B3D">
          <w:rPr>
            <w:noProof/>
          </w:rPr>
          <w:t>11.1.3</w:t>
        </w:r>
      </w:fldSimple>
      <w:r w:rsidR="0047284F">
        <w:t>.</w:t>
      </w:r>
      <w:fldSimple w:instr=" SEQ Figura \* ARABIC \s 1 ">
        <w:r w:rsidR="009F1B3D">
          <w:rPr>
            <w:noProof/>
          </w:rPr>
          <w:t>4</w:t>
        </w:r>
      </w:fldSimple>
      <w:bookmarkEnd w:id="36"/>
      <w:r>
        <w:tab/>
      </w:r>
      <w:r w:rsidR="00F16513">
        <w:t>Metodología</w:t>
      </w:r>
      <w:r>
        <w:t xml:space="preserve"> para el análisis de riesgo ISO 31000 de 2009</w:t>
      </w:r>
      <w:bookmarkEnd w:id="37"/>
    </w:p>
    <w:p w:rsidR="00D071AD" w:rsidRDefault="00D071AD" w:rsidP="00D071AD">
      <w:pPr>
        <w:pStyle w:val="Notas"/>
      </w:pPr>
      <w:r>
        <w:t xml:space="preserve">Fuente </w:t>
      </w:r>
      <w:r w:rsidR="00F16513">
        <w:t>Metodología</w:t>
      </w:r>
      <w:r>
        <w:t xml:space="preserve"> </w:t>
      </w:r>
      <w:r w:rsidR="00F16513">
        <w:t>Análisis</w:t>
      </w:r>
      <w:r>
        <w:t xml:space="preserve"> de Riesgo ISO 31000/09</w:t>
      </w:r>
    </w:p>
    <w:p w:rsidR="00D071AD" w:rsidRPr="00D071AD" w:rsidRDefault="00D071AD" w:rsidP="00D071AD"/>
    <w:p w:rsidR="00EB63CC" w:rsidRDefault="00EB63CC" w:rsidP="00507D6A">
      <w:pPr>
        <w:pStyle w:val="Ttulo4"/>
        <w:numPr>
          <w:ilvl w:val="0"/>
          <w:numId w:val="0"/>
        </w:numPr>
      </w:pPr>
      <w:bookmarkStart w:id="38" w:name="_Toc360692045"/>
      <w:bookmarkStart w:id="39" w:name="_Toc362818334"/>
      <w:bookmarkStart w:id="40" w:name="_Toc369441157"/>
      <w:bookmarkStart w:id="41" w:name="_Toc443562969"/>
      <w:r w:rsidRPr="0046189C">
        <w:t>Comunicación y consulta</w:t>
      </w:r>
      <w:bookmarkEnd w:id="38"/>
      <w:bookmarkEnd w:id="39"/>
      <w:bookmarkEnd w:id="40"/>
      <w:bookmarkEnd w:id="41"/>
    </w:p>
    <w:p w:rsidR="00BE26F9" w:rsidRPr="00BE26F9" w:rsidRDefault="00BE26F9" w:rsidP="00BE26F9"/>
    <w:p w:rsidR="00EB63CC" w:rsidRDefault="00EB63CC" w:rsidP="00EB63CC">
      <w:pPr>
        <w:rPr>
          <w:rFonts w:cs="Arial"/>
        </w:rPr>
      </w:pPr>
      <w:r>
        <w:rPr>
          <w:rFonts w:cs="Arial"/>
        </w:rPr>
        <w:t>Se realiza</w:t>
      </w:r>
      <w:r w:rsidR="00CF52ED">
        <w:rPr>
          <w:rFonts w:cs="Arial"/>
        </w:rPr>
        <w:t xml:space="preserve"> la comunicación y consulta con la concesión </w:t>
      </w:r>
      <w:r w:rsidR="00D071AD">
        <w:rPr>
          <w:rFonts w:cs="Arial"/>
        </w:rPr>
        <w:t xml:space="preserve">Autopista </w:t>
      </w:r>
      <w:r w:rsidR="00CF52ED">
        <w:rPr>
          <w:rFonts w:cs="Arial"/>
        </w:rPr>
        <w:t>Río Magdalena S.A.S.,</w:t>
      </w:r>
      <w:r>
        <w:rPr>
          <w:rFonts w:cs="Arial"/>
        </w:rPr>
        <w:t xml:space="preserve"> las partes externas, en todas las etapas del proceso de gestión del riesgo, con el fin de </w:t>
      </w:r>
      <w:r>
        <w:rPr>
          <w:rFonts w:cs="Arial"/>
        </w:rPr>
        <w:lastRenderedPageBreak/>
        <w:t xml:space="preserve">identificar los riesgos presentes en la zona y en la operación, su posible consecuencia y las medidas a tomar para su gestión (prevenir, mitigar y controlar). Se debe garantizar el conocimiento de los riegos y sus medidas de control a todo el personal interno y externo que se encuentre </w:t>
      </w:r>
      <w:r w:rsidR="00D071AD">
        <w:rPr>
          <w:rFonts w:cs="Arial"/>
        </w:rPr>
        <w:t>involucrado en el desarrollo del proyecto</w:t>
      </w:r>
      <w:r w:rsidR="008969B0">
        <w:rPr>
          <w:rFonts w:cs="Arial"/>
        </w:rPr>
        <w:t>.</w:t>
      </w:r>
      <w:r w:rsidR="00D071AD">
        <w:rPr>
          <w:rFonts w:cs="Arial"/>
        </w:rPr>
        <w:t xml:space="preserve"> </w:t>
      </w:r>
    </w:p>
    <w:p w:rsidR="00EB63CC" w:rsidRDefault="00EB63CC" w:rsidP="00EB63CC">
      <w:pPr>
        <w:rPr>
          <w:rFonts w:cs="Arial"/>
          <w:color w:val="05090C"/>
        </w:rPr>
      </w:pPr>
    </w:p>
    <w:p w:rsidR="00EB63CC" w:rsidRDefault="00EB63CC" w:rsidP="00EB63CC">
      <w:pPr>
        <w:rPr>
          <w:rFonts w:cs="Arial"/>
          <w:color w:val="05090C"/>
        </w:rPr>
      </w:pPr>
      <w:r>
        <w:rPr>
          <w:rFonts w:cs="Arial"/>
          <w:color w:val="05090C"/>
        </w:rPr>
        <w:t>La comunicación y consulta</w:t>
      </w:r>
      <w:r w:rsidRPr="0046189C">
        <w:rPr>
          <w:rFonts w:cs="Arial"/>
          <w:color w:val="05090C"/>
        </w:rPr>
        <w:t xml:space="preserve"> deb</w:t>
      </w:r>
      <w:r>
        <w:rPr>
          <w:rFonts w:cs="Arial"/>
          <w:color w:val="05090C"/>
        </w:rPr>
        <w:t>e</w:t>
      </w:r>
      <w:r w:rsidRPr="0046189C">
        <w:rPr>
          <w:rFonts w:cs="Arial"/>
          <w:color w:val="05090C"/>
        </w:rPr>
        <w:t xml:space="preserve"> facilitar </w:t>
      </w:r>
      <w:r>
        <w:rPr>
          <w:rFonts w:cs="Arial"/>
          <w:color w:val="05090C"/>
        </w:rPr>
        <w:t xml:space="preserve">el </w:t>
      </w:r>
      <w:r w:rsidRPr="0046189C">
        <w:rPr>
          <w:rFonts w:cs="Arial"/>
          <w:color w:val="05090C"/>
        </w:rPr>
        <w:t xml:space="preserve">intercambio de información la </w:t>
      </w:r>
      <w:r>
        <w:rPr>
          <w:rFonts w:cs="Arial"/>
          <w:color w:val="05090C"/>
        </w:rPr>
        <w:t>cual debe ser veraz, pertinente, exacta</w:t>
      </w:r>
      <w:r w:rsidRPr="0046189C">
        <w:rPr>
          <w:rFonts w:cs="Arial"/>
          <w:color w:val="05090C"/>
        </w:rPr>
        <w:t xml:space="preserve"> y entendibl</w:t>
      </w:r>
      <w:r>
        <w:rPr>
          <w:rFonts w:cs="Arial"/>
          <w:color w:val="05090C"/>
        </w:rPr>
        <w:t>e</w:t>
      </w:r>
      <w:r w:rsidRPr="0046189C">
        <w:rPr>
          <w:rFonts w:cs="Arial"/>
          <w:color w:val="05090C"/>
        </w:rPr>
        <w:t>, teniendo en cuenta los aspectos confidenciales y de integridad</w:t>
      </w:r>
      <w:r>
        <w:rPr>
          <w:rFonts w:cs="Arial"/>
          <w:color w:val="05090C"/>
        </w:rPr>
        <w:t xml:space="preserve"> personal, evaluando diferentes percepciones del riesgo, identificando, registrando y tomando en consideración de éstas al momento de la toma de decisiones.</w:t>
      </w:r>
    </w:p>
    <w:p w:rsidR="00EB63CC" w:rsidRDefault="00EB63CC" w:rsidP="00EB63CC">
      <w:pPr>
        <w:rPr>
          <w:rFonts w:cs="Arial"/>
          <w:color w:val="05090C"/>
        </w:rPr>
      </w:pPr>
    </w:p>
    <w:p w:rsidR="00EB63CC" w:rsidRDefault="00EB63CC" w:rsidP="00EB63CC">
      <w:pPr>
        <w:rPr>
          <w:rFonts w:cs="Arial"/>
          <w:color w:val="05090C"/>
        </w:rPr>
      </w:pPr>
      <w:r>
        <w:rPr>
          <w:rFonts w:cs="Arial"/>
          <w:color w:val="05090C"/>
        </w:rPr>
        <w:t xml:space="preserve">Para el </w:t>
      </w:r>
      <w:r w:rsidR="00894DE9">
        <w:rPr>
          <w:rFonts w:cs="Arial"/>
          <w:color w:val="05090C"/>
        </w:rPr>
        <w:t xml:space="preserve">Plan de </w:t>
      </w:r>
      <w:r w:rsidR="00BE26F9">
        <w:rPr>
          <w:rFonts w:cs="Arial"/>
          <w:color w:val="05090C"/>
        </w:rPr>
        <w:t>Gestión</w:t>
      </w:r>
      <w:r w:rsidR="00894DE9">
        <w:rPr>
          <w:rFonts w:cs="Arial"/>
          <w:color w:val="05090C"/>
        </w:rPr>
        <w:t xml:space="preserve"> del Riesgo (PGR)</w:t>
      </w:r>
      <w:r>
        <w:rPr>
          <w:rFonts w:cs="Arial"/>
          <w:color w:val="05090C"/>
        </w:rPr>
        <w:t xml:space="preserve"> desarrollado para </w:t>
      </w:r>
      <w:r w:rsidR="00894DE9">
        <w:rPr>
          <w:rFonts w:cs="Arial"/>
          <w:color w:val="05090C"/>
        </w:rPr>
        <w:t>proyecto</w:t>
      </w:r>
      <w:r>
        <w:rPr>
          <w:rFonts w:cs="Arial"/>
          <w:color w:val="05090C"/>
        </w:rPr>
        <w:t>, se tiene en cuenta la información y requerimientos para empresas contratistas, prestadoras de servicios de transporte de personal, atención a emergencias por parte de los mecanismos de control municipal y empresas privadas y la comunidad del área.</w:t>
      </w:r>
    </w:p>
    <w:p w:rsidR="004A3E4E" w:rsidRDefault="004A3E4E" w:rsidP="00EB63CC">
      <w:pPr>
        <w:rPr>
          <w:rFonts w:cs="Arial"/>
          <w:color w:val="05090C"/>
        </w:rPr>
      </w:pPr>
    </w:p>
    <w:p w:rsidR="00EB63CC" w:rsidRDefault="00EB63CC" w:rsidP="00507D6A">
      <w:pPr>
        <w:pStyle w:val="Ttulo4"/>
        <w:numPr>
          <w:ilvl w:val="0"/>
          <w:numId w:val="0"/>
        </w:numPr>
      </w:pPr>
      <w:bookmarkStart w:id="42" w:name="_Toc360692046"/>
      <w:bookmarkStart w:id="43" w:name="_Toc362818335"/>
      <w:bookmarkStart w:id="44" w:name="_Toc369441158"/>
      <w:bookmarkStart w:id="45" w:name="_Toc443562970"/>
      <w:r w:rsidRPr="008B4601">
        <w:t>Establecimiento de contexto</w:t>
      </w:r>
      <w:bookmarkEnd w:id="42"/>
      <w:bookmarkEnd w:id="43"/>
      <w:bookmarkEnd w:id="44"/>
      <w:bookmarkEnd w:id="45"/>
    </w:p>
    <w:p w:rsidR="00894DE9" w:rsidRPr="00894DE9" w:rsidRDefault="00894DE9" w:rsidP="00894DE9"/>
    <w:p w:rsidR="00EB63CC" w:rsidRDefault="00894DE9" w:rsidP="00EB63CC">
      <w:pPr>
        <w:rPr>
          <w:rFonts w:cs="Arial"/>
        </w:rPr>
      </w:pPr>
      <w:r>
        <w:rPr>
          <w:rFonts w:cs="Arial"/>
        </w:rPr>
        <w:t xml:space="preserve">Para la evaluación y análisis del riesgo se utiliza la metodología </w:t>
      </w:r>
      <w:r w:rsidR="00EB63CC" w:rsidRPr="00010B77">
        <w:rPr>
          <w:rFonts w:cs="Arial"/>
        </w:rPr>
        <w:t xml:space="preserve">de </w:t>
      </w:r>
      <w:r w:rsidR="00F64B62">
        <w:rPr>
          <w:rFonts w:cs="Arial"/>
        </w:rPr>
        <w:t>Uso de la</w:t>
      </w:r>
      <w:r w:rsidR="00EB63CC" w:rsidRPr="00010B77">
        <w:rPr>
          <w:rFonts w:cs="Arial"/>
        </w:rPr>
        <w:t xml:space="preserve"> Matriz de Riesgo </w:t>
      </w:r>
      <w:r w:rsidR="00F64B62">
        <w:rPr>
          <w:rFonts w:cs="Arial"/>
        </w:rPr>
        <w:t xml:space="preserve">– </w:t>
      </w:r>
      <w:r w:rsidR="00EB63CC" w:rsidRPr="00010B77">
        <w:rPr>
          <w:rFonts w:cs="Arial"/>
        </w:rPr>
        <w:t>RAM</w:t>
      </w:r>
      <w:r w:rsidR="00F64B62">
        <w:rPr>
          <w:rFonts w:cs="Arial"/>
        </w:rPr>
        <w:t xml:space="preserve"> </w:t>
      </w:r>
      <w:sdt>
        <w:sdtPr>
          <w:rPr>
            <w:rFonts w:cs="Arial"/>
          </w:rPr>
          <w:id w:val="-1014758606"/>
          <w:citation/>
        </w:sdtPr>
        <w:sdtEndPr/>
        <w:sdtContent>
          <w:r w:rsidR="00F64B62">
            <w:rPr>
              <w:rFonts w:cs="Arial"/>
            </w:rPr>
            <w:fldChar w:fldCharType="begin"/>
          </w:r>
          <w:r w:rsidR="00F64B62">
            <w:rPr>
              <w:rFonts w:cs="Arial"/>
              <w:lang w:val="es-ES"/>
            </w:rPr>
            <w:instrText xml:space="preserve"> CITATION Eco08 \l 3082 </w:instrText>
          </w:r>
          <w:r w:rsidR="00F64B62">
            <w:rPr>
              <w:rFonts w:cs="Arial"/>
            </w:rPr>
            <w:fldChar w:fldCharType="separate"/>
          </w:r>
          <w:r w:rsidR="00EC4DED" w:rsidRPr="00EC4DED">
            <w:rPr>
              <w:rFonts w:cs="Arial"/>
              <w:noProof/>
              <w:lang w:val="es-ES"/>
            </w:rPr>
            <w:t>(Ecopetrol S.A, 2008)</w:t>
          </w:r>
          <w:r w:rsidR="00F64B62">
            <w:rPr>
              <w:rFonts w:cs="Arial"/>
            </w:rPr>
            <w:fldChar w:fldCharType="end"/>
          </w:r>
        </w:sdtContent>
      </w:sdt>
      <w:r w:rsidR="00EB63CC" w:rsidRPr="00010B77">
        <w:rPr>
          <w:rFonts w:cs="Arial"/>
        </w:rPr>
        <w:t>.</w:t>
      </w:r>
    </w:p>
    <w:p w:rsidR="00EB63CC" w:rsidRDefault="00EB63CC" w:rsidP="00EB63CC">
      <w:pPr>
        <w:rPr>
          <w:rFonts w:cs="Arial"/>
        </w:rPr>
      </w:pPr>
    </w:p>
    <w:p w:rsidR="00EB63CC" w:rsidRPr="00010B77" w:rsidRDefault="00EB63CC" w:rsidP="00EB63CC">
      <w:pPr>
        <w:rPr>
          <w:rFonts w:cs="Arial"/>
        </w:rPr>
      </w:pPr>
      <w:r>
        <w:rPr>
          <w:rFonts w:cs="Arial"/>
        </w:rPr>
        <w:t xml:space="preserve">La Matriz de Evaluación de Riesgo (RAM) es una herramienta utilizada para evaluar de forma cualitativa los riesgos y facilitar la clasificación de las amenazas a la salud, seguridad, medio ambiente, relación con el cliente, bienes e imagen de la empresa. Los ejes de la matriz según la definición de riesgo corresponden a las consecuencias y a la probabilidad de algún tipo de incidente.  </w:t>
      </w:r>
    </w:p>
    <w:p w:rsidR="00EB63CC" w:rsidRDefault="00EB63CC" w:rsidP="00EB63CC">
      <w:pPr>
        <w:rPr>
          <w:rFonts w:cs="Arial"/>
          <w:color w:val="05090C"/>
        </w:rPr>
      </w:pPr>
    </w:p>
    <w:p w:rsidR="00EB63CC" w:rsidRDefault="00EB63CC" w:rsidP="00EB63CC">
      <w:pPr>
        <w:rPr>
          <w:rFonts w:cs="Arial"/>
          <w:color w:val="05090C"/>
        </w:rPr>
      </w:pPr>
      <w:r>
        <w:rPr>
          <w:rFonts w:cs="Arial"/>
          <w:color w:val="05090C"/>
        </w:rPr>
        <w:t>La clasificación y evaluación cualitativa del riesgo se determina el nivel de la consecuencia y la probabilidad, esto basado en la experiencia o evidencia histórica de incidentes presentados en la industria, la empresa o el área.</w:t>
      </w:r>
    </w:p>
    <w:p w:rsidR="00EB63CC" w:rsidRDefault="00EB63CC" w:rsidP="00EB63CC">
      <w:pPr>
        <w:rPr>
          <w:rFonts w:cs="Arial"/>
          <w:color w:val="05090C"/>
        </w:rPr>
      </w:pPr>
    </w:p>
    <w:p w:rsidR="00EB63CC" w:rsidRDefault="00EB63CC" w:rsidP="00EB63CC">
      <w:pPr>
        <w:rPr>
          <w:rFonts w:cs="Arial"/>
          <w:color w:val="05090C"/>
        </w:rPr>
      </w:pPr>
      <w:r>
        <w:rPr>
          <w:rFonts w:cs="Arial"/>
          <w:color w:val="05090C"/>
        </w:rPr>
        <w:t>Para la evaluación de la matriz RAM, se deben tener en cuenta los siguientes tres parámetros:</w:t>
      </w:r>
    </w:p>
    <w:p w:rsidR="00EB63CC" w:rsidRDefault="00EB63CC" w:rsidP="00EB63CC">
      <w:pPr>
        <w:rPr>
          <w:rFonts w:cs="Arial"/>
          <w:color w:val="05090C"/>
        </w:rPr>
      </w:pPr>
    </w:p>
    <w:p w:rsidR="00EB63CC" w:rsidRDefault="00EB63CC" w:rsidP="008377EB">
      <w:pPr>
        <w:pStyle w:val="Prrafodelista"/>
        <w:numPr>
          <w:ilvl w:val="0"/>
          <w:numId w:val="13"/>
        </w:numPr>
        <w:spacing w:line="240" w:lineRule="auto"/>
      </w:pPr>
      <w:r w:rsidRPr="006D0FAC">
        <w:t xml:space="preserve">Categoría de la consecuencia con la cual </w:t>
      </w:r>
      <w:r>
        <w:t xml:space="preserve">están </w:t>
      </w:r>
      <w:r w:rsidRPr="006D0FAC">
        <w:t>relacionada la evaluación,</w:t>
      </w:r>
      <w:r>
        <w:t xml:space="preserve"> </w:t>
      </w:r>
      <w:r w:rsidRPr="006D0FAC">
        <w:t>la cuales son: Personas, Económica, Ambiental, Cliente e Imagen.</w:t>
      </w:r>
      <w:r>
        <w:t xml:space="preserve"> (Ver </w:t>
      </w:r>
      <w:r w:rsidRPr="00E03FD1">
        <w:rPr>
          <w:rStyle w:val="DescripcinCar"/>
          <w:rFonts w:eastAsiaTheme="minorHAnsi"/>
        </w:rPr>
        <w:fldChar w:fldCharType="begin"/>
      </w:r>
      <w:r w:rsidRPr="00E03FD1">
        <w:rPr>
          <w:rStyle w:val="DescripcinCar"/>
          <w:rFonts w:eastAsiaTheme="minorHAnsi"/>
        </w:rPr>
        <w:instrText xml:space="preserve"> REF _Ref364178966 \h  \* MERGEFORMAT </w:instrText>
      </w:r>
      <w:r w:rsidRPr="00E03FD1">
        <w:rPr>
          <w:rStyle w:val="DescripcinCar"/>
          <w:rFonts w:eastAsiaTheme="minorHAnsi"/>
        </w:rPr>
      </w:r>
      <w:r w:rsidRPr="00E03FD1">
        <w:rPr>
          <w:rStyle w:val="DescripcinCar"/>
          <w:rFonts w:eastAsiaTheme="minorHAnsi"/>
        </w:rPr>
        <w:fldChar w:fldCharType="separate"/>
      </w:r>
      <w:r w:rsidR="009F1B3D" w:rsidRPr="009F1B3D">
        <w:rPr>
          <w:rStyle w:val="DescripcinCar"/>
          <w:rFonts w:eastAsiaTheme="minorHAnsi"/>
        </w:rPr>
        <w:t>Tabla 11.1.3.2</w:t>
      </w:r>
      <w:r w:rsidRPr="00E03FD1">
        <w:rPr>
          <w:rStyle w:val="DescripcinCar"/>
          <w:rFonts w:eastAsiaTheme="minorHAnsi"/>
        </w:rPr>
        <w:fldChar w:fldCharType="end"/>
      </w:r>
      <w:r>
        <w:t>)</w:t>
      </w:r>
    </w:p>
    <w:p w:rsidR="00EB63CC" w:rsidRPr="006D0FAC" w:rsidRDefault="00EB63CC" w:rsidP="00EB63CC">
      <w:pPr>
        <w:pStyle w:val="Prrafodelista"/>
        <w:ind w:left="714"/>
      </w:pPr>
    </w:p>
    <w:p w:rsidR="00EB63CC" w:rsidRDefault="00EB63CC" w:rsidP="008377EB">
      <w:pPr>
        <w:pStyle w:val="Prrafodelista"/>
        <w:numPr>
          <w:ilvl w:val="0"/>
          <w:numId w:val="13"/>
        </w:numPr>
        <w:spacing w:line="240" w:lineRule="auto"/>
      </w:pPr>
      <w:r>
        <w:lastRenderedPageBreak/>
        <w:t>La segunda corresponde a la gravedad de la consecuencia evaluada en la escala de ¨0 a 5¨, la cual dependerá del tipo de afectación</w:t>
      </w:r>
    </w:p>
    <w:p w:rsidR="00EB63CC" w:rsidRPr="006D0FAC" w:rsidRDefault="00EB63CC" w:rsidP="00EB63CC">
      <w:pPr>
        <w:pStyle w:val="Prrafodelista"/>
        <w:ind w:left="714"/>
      </w:pPr>
    </w:p>
    <w:p w:rsidR="00EB63CC" w:rsidRDefault="00EB63CC" w:rsidP="008377EB">
      <w:pPr>
        <w:pStyle w:val="Prrafodelista"/>
        <w:numPr>
          <w:ilvl w:val="0"/>
          <w:numId w:val="13"/>
        </w:numPr>
        <w:spacing w:line="240" w:lineRule="auto"/>
      </w:pPr>
      <w:r>
        <w:t xml:space="preserve">El tercero corresponde al nivel de probabilidad del suceso. Evaluada en una escala de ¨A a E¨. (Ver </w:t>
      </w:r>
      <w:r w:rsidRPr="00E03FD1">
        <w:rPr>
          <w:rStyle w:val="DescripcinCar"/>
          <w:rFonts w:eastAsiaTheme="minorHAnsi"/>
        </w:rPr>
        <w:fldChar w:fldCharType="begin"/>
      </w:r>
      <w:r w:rsidRPr="00E03FD1">
        <w:rPr>
          <w:rStyle w:val="DescripcinCar"/>
          <w:rFonts w:eastAsiaTheme="minorHAnsi"/>
        </w:rPr>
        <w:instrText xml:space="preserve"> REF _Ref364179041 \h  \* MERGEFORMAT </w:instrText>
      </w:r>
      <w:r w:rsidRPr="00E03FD1">
        <w:rPr>
          <w:rStyle w:val="DescripcinCar"/>
          <w:rFonts w:eastAsiaTheme="minorHAnsi"/>
        </w:rPr>
      </w:r>
      <w:r w:rsidRPr="00E03FD1">
        <w:rPr>
          <w:rStyle w:val="DescripcinCar"/>
          <w:rFonts w:eastAsiaTheme="minorHAnsi"/>
        </w:rPr>
        <w:fldChar w:fldCharType="separate"/>
      </w:r>
      <w:r w:rsidR="009F1B3D" w:rsidRPr="009F1B3D">
        <w:rPr>
          <w:rStyle w:val="DescripcinCar"/>
          <w:rFonts w:eastAsiaTheme="minorHAnsi"/>
        </w:rPr>
        <w:t>Tabla 11.1.3.3</w:t>
      </w:r>
      <w:r w:rsidRPr="00E03FD1">
        <w:rPr>
          <w:rStyle w:val="DescripcinCar"/>
          <w:rFonts w:eastAsiaTheme="minorHAnsi"/>
        </w:rPr>
        <w:fldChar w:fldCharType="end"/>
      </w:r>
      <w:r>
        <w:t xml:space="preserve"> )</w:t>
      </w:r>
    </w:p>
    <w:p w:rsidR="00E81306" w:rsidRDefault="00E81306" w:rsidP="00E81306">
      <w:pPr>
        <w:spacing w:line="240" w:lineRule="auto"/>
      </w:pPr>
    </w:p>
    <w:p w:rsidR="00EB63CC" w:rsidRPr="009236B1" w:rsidRDefault="00EB63CC" w:rsidP="00F64B62">
      <w:pPr>
        <w:pStyle w:val="Tablas"/>
        <w:rPr>
          <w:rFonts w:cs="Arial"/>
        </w:rPr>
      </w:pPr>
      <w:bookmarkStart w:id="46" w:name="_Ref364178966"/>
      <w:bookmarkStart w:id="47" w:name="_Toc361932388"/>
      <w:bookmarkStart w:id="48" w:name="_Toc362818404"/>
      <w:bookmarkStart w:id="49" w:name="_Toc369254534"/>
      <w:bookmarkStart w:id="50" w:name="_Toc443562987"/>
      <w:r>
        <w:t xml:space="preserve">Tabla </w:t>
      </w:r>
      <w:fldSimple w:instr=" STYLEREF 1 \s ">
        <w:r w:rsidR="009F1B3D">
          <w:rPr>
            <w:noProof/>
          </w:rPr>
          <w:t>11.1.3</w:t>
        </w:r>
      </w:fldSimple>
      <w:r w:rsidR="005C67E9">
        <w:t>.</w:t>
      </w:r>
      <w:fldSimple w:instr=" SEQ Tabla \* ARABIC \s 1 ">
        <w:r w:rsidR="009F1B3D">
          <w:rPr>
            <w:noProof/>
          </w:rPr>
          <w:t>2</w:t>
        </w:r>
      </w:fldSimple>
      <w:bookmarkEnd w:id="46"/>
      <w:r>
        <w:tab/>
      </w:r>
      <w:r w:rsidRPr="009236B1">
        <w:rPr>
          <w:rFonts w:cs="Arial"/>
        </w:rPr>
        <w:t>Tipos de Consecuencia</w:t>
      </w:r>
      <w:bookmarkEnd w:id="47"/>
      <w:bookmarkEnd w:id="48"/>
      <w:bookmarkEnd w:id="49"/>
      <w:bookmarkEnd w:id="50"/>
    </w:p>
    <w:tbl>
      <w:tblPr>
        <w:tblStyle w:val="Gminis"/>
        <w:tblW w:w="0" w:type="auto"/>
        <w:tblLook w:val="04A0" w:firstRow="1" w:lastRow="0" w:firstColumn="1" w:lastColumn="0" w:noHBand="0" w:noVBand="1"/>
      </w:tblPr>
      <w:tblGrid>
        <w:gridCol w:w="2652"/>
        <w:gridCol w:w="1284"/>
      </w:tblGrid>
      <w:tr w:rsidR="00EB63CC" w:rsidRPr="00F12892" w:rsidTr="00F64B62">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2652" w:type="dxa"/>
            <w:vAlign w:val="center"/>
          </w:tcPr>
          <w:p w:rsidR="00EB63CC" w:rsidRPr="00661503" w:rsidRDefault="00EB63CC" w:rsidP="00F64B62">
            <w:pPr>
              <w:jc w:val="center"/>
              <w:rPr>
                <w:rFonts w:cs="Arial"/>
                <w:sz w:val="18"/>
                <w:szCs w:val="18"/>
              </w:rPr>
            </w:pPr>
            <w:r w:rsidRPr="00661503">
              <w:rPr>
                <w:rFonts w:cs="Arial"/>
                <w:sz w:val="18"/>
                <w:szCs w:val="18"/>
              </w:rPr>
              <w:t>AFECTACIÓN</w:t>
            </w:r>
          </w:p>
        </w:tc>
        <w:tc>
          <w:tcPr>
            <w:tcW w:w="1284" w:type="dxa"/>
            <w:vAlign w:val="center"/>
          </w:tcPr>
          <w:p w:rsidR="00EB63CC" w:rsidRPr="00661503" w:rsidRDefault="00EB63CC" w:rsidP="00F64B6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661503">
              <w:rPr>
                <w:rFonts w:cs="Arial"/>
                <w:sz w:val="18"/>
                <w:szCs w:val="18"/>
              </w:rPr>
              <w:t>SÍMBOLO</w:t>
            </w:r>
          </w:p>
        </w:tc>
      </w:tr>
      <w:tr w:rsidR="00EB63CC" w:rsidRPr="00F12892" w:rsidTr="00F64B62">
        <w:trPr>
          <w:trHeight w:val="283"/>
        </w:trPr>
        <w:tc>
          <w:tcPr>
            <w:cnfStyle w:val="001000000000" w:firstRow="0" w:lastRow="0" w:firstColumn="1" w:lastColumn="0" w:oddVBand="0" w:evenVBand="0" w:oddHBand="0" w:evenHBand="0" w:firstRowFirstColumn="0" w:firstRowLastColumn="0" w:lastRowFirstColumn="0" w:lastRowLastColumn="0"/>
            <w:tcW w:w="2652" w:type="dxa"/>
            <w:vAlign w:val="center"/>
          </w:tcPr>
          <w:p w:rsidR="00EB63CC" w:rsidRPr="00F12892" w:rsidRDefault="00EB63CC" w:rsidP="00F64B62">
            <w:pPr>
              <w:jc w:val="center"/>
              <w:rPr>
                <w:rFonts w:cs="Arial"/>
                <w:sz w:val="18"/>
                <w:szCs w:val="18"/>
              </w:rPr>
            </w:pPr>
            <w:r w:rsidRPr="00F12892">
              <w:rPr>
                <w:rFonts w:cs="Arial"/>
                <w:sz w:val="18"/>
                <w:szCs w:val="18"/>
              </w:rPr>
              <w:t>Personas</w:t>
            </w:r>
          </w:p>
        </w:tc>
        <w:tc>
          <w:tcPr>
            <w:tcW w:w="1284"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PE</w:t>
            </w:r>
          </w:p>
        </w:tc>
      </w:tr>
      <w:tr w:rsidR="00EB63CC" w:rsidRPr="00F12892" w:rsidTr="00F64B62">
        <w:trPr>
          <w:trHeight w:val="283"/>
        </w:trPr>
        <w:tc>
          <w:tcPr>
            <w:cnfStyle w:val="001000000000" w:firstRow="0" w:lastRow="0" w:firstColumn="1" w:lastColumn="0" w:oddVBand="0" w:evenVBand="0" w:oddHBand="0" w:evenHBand="0" w:firstRowFirstColumn="0" w:firstRowLastColumn="0" w:lastRowFirstColumn="0" w:lastRowLastColumn="0"/>
            <w:tcW w:w="2652" w:type="dxa"/>
            <w:vAlign w:val="center"/>
          </w:tcPr>
          <w:p w:rsidR="00EB63CC" w:rsidRPr="00F12892" w:rsidRDefault="00EB63CC" w:rsidP="00F64B62">
            <w:pPr>
              <w:jc w:val="center"/>
              <w:rPr>
                <w:rFonts w:cs="Arial"/>
                <w:sz w:val="18"/>
                <w:szCs w:val="18"/>
              </w:rPr>
            </w:pPr>
            <w:r w:rsidRPr="00F12892">
              <w:rPr>
                <w:rFonts w:cs="Arial"/>
                <w:sz w:val="18"/>
                <w:szCs w:val="18"/>
              </w:rPr>
              <w:t>Económica</w:t>
            </w:r>
          </w:p>
        </w:tc>
        <w:tc>
          <w:tcPr>
            <w:tcW w:w="1284"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EC</w:t>
            </w:r>
          </w:p>
        </w:tc>
      </w:tr>
      <w:tr w:rsidR="00EB63CC" w:rsidRPr="00F12892" w:rsidTr="00F64B62">
        <w:trPr>
          <w:trHeight w:val="283"/>
        </w:trPr>
        <w:tc>
          <w:tcPr>
            <w:cnfStyle w:val="001000000000" w:firstRow="0" w:lastRow="0" w:firstColumn="1" w:lastColumn="0" w:oddVBand="0" w:evenVBand="0" w:oddHBand="0" w:evenHBand="0" w:firstRowFirstColumn="0" w:firstRowLastColumn="0" w:lastRowFirstColumn="0" w:lastRowLastColumn="0"/>
            <w:tcW w:w="2652" w:type="dxa"/>
            <w:vAlign w:val="center"/>
          </w:tcPr>
          <w:p w:rsidR="00EB63CC" w:rsidRPr="00F12892" w:rsidRDefault="00EB63CC" w:rsidP="00F64B62">
            <w:pPr>
              <w:jc w:val="center"/>
              <w:rPr>
                <w:rFonts w:cs="Arial"/>
                <w:sz w:val="18"/>
                <w:szCs w:val="18"/>
              </w:rPr>
            </w:pPr>
            <w:r w:rsidRPr="00F12892">
              <w:rPr>
                <w:rFonts w:cs="Arial"/>
                <w:sz w:val="18"/>
                <w:szCs w:val="18"/>
              </w:rPr>
              <w:t>Ambiental</w:t>
            </w:r>
          </w:p>
        </w:tc>
        <w:tc>
          <w:tcPr>
            <w:tcW w:w="1284"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MA</w:t>
            </w:r>
          </w:p>
        </w:tc>
      </w:tr>
      <w:tr w:rsidR="00EB63CC" w:rsidRPr="00F12892" w:rsidTr="00F64B62">
        <w:trPr>
          <w:trHeight w:val="283"/>
        </w:trPr>
        <w:tc>
          <w:tcPr>
            <w:cnfStyle w:val="001000000000" w:firstRow="0" w:lastRow="0" w:firstColumn="1" w:lastColumn="0" w:oddVBand="0" w:evenVBand="0" w:oddHBand="0" w:evenHBand="0" w:firstRowFirstColumn="0" w:firstRowLastColumn="0" w:lastRowFirstColumn="0" w:lastRowLastColumn="0"/>
            <w:tcW w:w="2652" w:type="dxa"/>
            <w:vAlign w:val="center"/>
          </w:tcPr>
          <w:p w:rsidR="00EB63CC" w:rsidRPr="00F12892" w:rsidRDefault="00EB63CC" w:rsidP="00F64B62">
            <w:pPr>
              <w:jc w:val="center"/>
              <w:rPr>
                <w:rFonts w:cs="Arial"/>
                <w:sz w:val="18"/>
                <w:szCs w:val="18"/>
              </w:rPr>
            </w:pPr>
            <w:r w:rsidRPr="00F12892">
              <w:rPr>
                <w:rFonts w:cs="Arial"/>
                <w:sz w:val="18"/>
                <w:szCs w:val="18"/>
              </w:rPr>
              <w:t>Cliente</w:t>
            </w:r>
          </w:p>
        </w:tc>
        <w:tc>
          <w:tcPr>
            <w:tcW w:w="1284"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CL</w:t>
            </w:r>
          </w:p>
        </w:tc>
      </w:tr>
      <w:tr w:rsidR="00EB63CC" w:rsidRPr="00F12892" w:rsidTr="00F64B62">
        <w:trPr>
          <w:trHeight w:val="283"/>
        </w:trPr>
        <w:tc>
          <w:tcPr>
            <w:cnfStyle w:val="001000000000" w:firstRow="0" w:lastRow="0" w:firstColumn="1" w:lastColumn="0" w:oddVBand="0" w:evenVBand="0" w:oddHBand="0" w:evenHBand="0" w:firstRowFirstColumn="0" w:firstRowLastColumn="0" w:lastRowFirstColumn="0" w:lastRowLastColumn="0"/>
            <w:tcW w:w="2652" w:type="dxa"/>
            <w:vAlign w:val="center"/>
          </w:tcPr>
          <w:p w:rsidR="00EB63CC" w:rsidRPr="00F12892" w:rsidRDefault="00EB63CC" w:rsidP="00F64B62">
            <w:pPr>
              <w:jc w:val="center"/>
              <w:rPr>
                <w:rFonts w:cs="Arial"/>
                <w:sz w:val="18"/>
                <w:szCs w:val="18"/>
              </w:rPr>
            </w:pPr>
            <w:r w:rsidRPr="00F12892">
              <w:rPr>
                <w:rFonts w:cs="Arial"/>
                <w:sz w:val="18"/>
                <w:szCs w:val="18"/>
              </w:rPr>
              <w:t>Imagen de la Empresa</w:t>
            </w:r>
          </w:p>
        </w:tc>
        <w:tc>
          <w:tcPr>
            <w:tcW w:w="1284"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IM</w:t>
            </w:r>
          </w:p>
        </w:tc>
      </w:tr>
    </w:tbl>
    <w:p w:rsidR="00EB63CC" w:rsidRDefault="00F64B62" w:rsidP="00F64B62">
      <w:pPr>
        <w:pStyle w:val="Notas"/>
        <w:rPr>
          <w:rFonts w:cs="Arial"/>
        </w:rPr>
      </w:pPr>
      <w:r>
        <w:t xml:space="preserve">Fuente </w:t>
      </w:r>
      <w:r>
        <w:rPr>
          <w:rFonts w:cs="Arial"/>
        </w:rPr>
        <w:t>Uso de la</w:t>
      </w:r>
      <w:r w:rsidRPr="00010B77">
        <w:rPr>
          <w:rFonts w:cs="Arial"/>
        </w:rPr>
        <w:t xml:space="preserve"> Matriz de Riesgo </w:t>
      </w:r>
      <w:r>
        <w:rPr>
          <w:rFonts w:cs="Arial"/>
        </w:rPr>
        <w:t xml:space="preserve">– </w:t>
      </w:r>
      <w:r w:rsidRPr="00010B77">
        <w:rPr>
          <w:rFonts w:cs="Arial"/>
        </w:rPr>
        <w:t>RAM</w:t>
      </w:r>
    </w:p>
    <w:p w:rsidR="00F64B62" w:rsidRPr="00F64B62" w:rsidRDefault="00F64B62" w:rsidP="00F64B62"/>
    <w:p w:rsidR="00EB63CC" w:rsidRPr="009236B1" w:rsidRDefault="00EB63CC" w:rsidP="000B2E26">
      <w:pPr>
        <w:pStyle w:val="Descripcin"/>
        <w:jc w:val="center"/>
        <w:rPr>
          <w:rFonts w:cs="Arial"/>
          <w:b w:val="0"/>
        </w:rPr>
      </w:pPr>
      <w:bookmarkStart w:id="51" w:name="_Ref364179041"/>
      <w:bookmarkStart w:id="52" w:name="_Toc361932389"/>
      <w:bookmarkStart w:id="53" w:name="_Toc362818405"/>
      <w:bookmarkStart w:id="54" w:name="_Toc369254535"/>
      <w:bookmarkStart w:id="55" w:name="_Toc443562988"/>
      <w:r>
        <w:t xml:space="preserve">Tabla </w:t>
      </w:r>
      <w:fldSimple w:instr=" STYLEREF 1 \s ">
        <w:r w:rsidR="009F1B3D">
          <w:rPr>
            <w:noProof/>
          </w:rPr>
          <w:t>11.1.3</w:t>
        </w:r>
      </w:fldSimple>
      <w:r w:rsidR="005C67E9">
        <w:t>.</w:t>
      </w:r>
      <w:fldSimple w:instr=" SEQ Tabla \* ARABIC \s 1 ">
        <w:r w:rsidR="009F1B3D">
          <w:rPr>
            <w:noProof/>
          </w:rPr>
          <w:t>3</w:t>
        </w:r>
      </w:fldSimple>
      <w:bookmarkEnd w:id="51"/>
      <w:r>
        <w:tab/>
      </w:r>
      <w:r w:rsidRPr="009236B1">
        <w:rPr>
          <w:rFonts w:cs="Arial"/>
        </w:rPr>
        <w:t>Escala de Evaluación de Probabilidad y su Descripción</w:t>
      </w:r>
      <w:bookmarkEnd w:id="52"/>
      <w:bookmarkEnd w:id="53"/>
      <w:bookmarkEnd w:id="54"/>
      <w:bookmarkEnd w:id="55"/>
    </w:p>
    <w:tbl>
      <w:tblPr>
        <w:tblStyle w:val="Gminis"/>
        <w:tblW w:w="8789" w:type="dxa"/>
        <w:tblLook w:val="04A0" w:firstRow="1" w:lastRow="0" w:firstColumn="1" w:lastColumn="0" w:noHBand="0" w:noVBand="1"/>
      </w:tblPr>
      <w:tblGrid>
        <w:gridCol w:w="2198"/>
        <w:gridCol w:w="2197"/>
        <w:gridCol w:w="2197"/>
        <w:gridCol w:w="2197"/>
      </w:tblGrid>
      <w:tr w:rsidR="00EB63CC" w:rsidRPr="004A3E4E" w:rsidTr="00F64B62">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530" w:type="pct"/>
            <w:vAlign w:val="center"/>
          </w:tcPr>
          <w:p w:rsidR="00EB63CC" w:rsidRPr="004A3E4E" w:rsidRDefault="00EB63CC" w:rsidP="00F64B62">
            <w:pPr>
              <w:jc w:val="center"/>
              <w:rPr>
                <w:rFonts w:cs="Arial"/>
                <w:sz w:val="18"/>
              </w:rPr>
            </w:pPr>
            <w:r w:rsidRPr="004A3E4E">
              <w:rPr>
                <w:rFonts w:cs="Arial"/>
                <w:sz w:val="18"/>
              </w:rPr>
              <w:t>Escala</w:t>
            </w:r>
          </w:p>
        </w:tc>
        <w:tc>
          <w:tcPr>
            <w:tcW w:w="530" w:type="pct"/>
            <w:vAlign w:val="center"/>
          </w:tcPr>
          <w:p w:rsidR="00EB63CC" w:rsidRPr="004A3E4E" w:rsidRDefault="00EB63CC" w:rsidP="00F64B62">
            <w:pPr>
              <w:jc w:val="center"/>
              <w:cnfStyle w:val="100000000000" w:firstRow="1" w:lastRow="0" w:firstColumn="0" w:lastColumn="0" w:oddVBand="0" w:evenVBand="0" w:oddHBand="0" w:evenHBand="0" w:firstRowFirstColumn="0" w:firstRowLastColumn="0" w:lastRowFirstColumn="0" w:lastRowLastColumn="0"/>
              <w:rPr>
                <w:rFonts w:cs="Arial"/>
                <w:sz w:val="18"/>
              </w:rPr>
            </w:pPr>
            <w:r w:rsidRPr="004A3E4E">
              <w:rPr>
                <w:rFonts w:cs="Arial"/>
                <w:sz w:val="18"/>
              </w:rPr>
              <w:t>Descripción RAM Ecopetrol S.A</w:t>
            </w:r>
          </w:p>
        </w:tc>
        <w:tc>
          <w:tcPr>
            <w:tcW w:w="530" w:type="pct"/>
            <w:vAlign w:val="center"/>
          </w:tcPr>
          <w:p w:rsidR="00EB63CC" w:rsidRPr="004A3E4E" w:rsidRDefault="00EB63CC" w:rsidP="00F64B62">
            <w:pPr>
              <w:jc w:val="center"/>
              <w:cnfStyle w:val="100000000000" w:firstRow="1" w:lastRow="0" w:firstColumn="0" w:lastColumn="0" w:oddVBand="0" w:evenVBand="0" w:oddHBand="0" w:evenHBand="0" w:firstRowFirstColumn="0" w:firstRowLastColumn="0" w:lastRowFirstColumn="0" w:lastRowLastColumn="0"/>
              <w:rPr>
                <w:rFonts w:cs="Arial"/>
                <w:sz w:val="18"/>
              </w:rPr>
            </w:pPr>
            <w:r w:rsidRPr="004A3E4E">
              <w:rPr>
                <w:rFonts w:cs="Arial"/>
                <w:sz w:val="18"/>
              </w:rPr>
              <w:t>Probabilidad</w:t>
            </w:r>
          </w:p>
        </w:tc>
        <w:tc>
          <w:tcPr>
            <w:tcW w:w="530" w:type="pct"/>
            <w:vAlign w:val="center"/>
          </w:tcPr>
          <w:p w:rsidR="00EB63CC" w:rsidRPr="004A3E4E" w:rsidRDefault="00EB63CC" w:rsidP="00F64B62">
            <w:pPr>
              <w:jc w:val="center"/>
              <w:cnfStyle w:val="100000000000" w:firstRow="1" w:lastRow="0" w:firstColumn="0" w:lastColumn="0" w:oddVBand="0" w:evenVBand="0" w:oddHBand="0" w:evenHBand="0" w:firstRowFirstColumn="0" w:firstRowLastColumn="0" w:lastRowFirstColumn="0" w:lastRowLastColumn="0"/>
              <w:rPr>
                <w:rFonts w:cs="Arial"/>
                <w:sz w:val="18"/>
              </w:rPr>
            </w:pPr>
            <w:r w:rsidRPr="004A3E4E">
              <w:rPr>
                <w:rFonts w:cs="Arial"/>
                <w:sz w:val="18"/>
              </w:rPr>
              <w:t>Descripción</w:t>
            </w:r>
          </w:p>
        </w:tc>
      </w:tr>
      <w:tr w:rsidR="00EB63CC" w:rsidRPr="004A3E4E" w:rsidTr="00F64B62">
        <w:trPr>
          <w:trHeight w:val="20"/>
        </w:trPr>
        <w:tc>
          <w:tcPr>
            <w:cnfStyle w:val="001000000000" w:firstRow="0" w:lastRow="0" w:firstColumn="1" w:lastColumn="0" w:oddVBand="0" w:evenVBand="0" w:oddHBand="0" w:evenHBand="0" w:firstRowFirstColumn="0" w:firstRowLastColumn="0" w:lastRowFirstColumn="0" w:lastRowLastColumn="0"/>
            <w:tcW w:w="530" w:type="pct"/>
            <w:vAlign w:val="center"/>
          </w:tcPr>
          <w:p w:rsidR="00EB63CC" w:rsidRPr="004A3E4E" w:rsidRDefault="00EB63CC" w:rsidP="00F64B62">
            <w:pPr>
              <w:jc w:val="center"/>
              <w:rPr>
                <w:rFonts w:cs="Arial"/>
                <w:sz w:val="18"/>
              </w:rPr>
            </w:pPr>
            <w:r w:rsidRPr="004A3E4E">
              <w:rPr>
                <w:rFonts w:cs="Arial"/>
                <w:sz w:val="18"/>
              </w:rPr>
              <w:t>A</w:t>
            </w:r>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No ha ocurrido en la industria</w:t>
            </w:r>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0.00001 (</w:t>
            </w:r>
            <m:oMath>
              <m:sSup>
                <m:sSupPr>
                  <m:ctrlPr>
                    <w:rPr>
                      <w:rFonts w:ascii="Cambria Math" w:hAnsi="Cambria Math" w:cs="Arial"/>
                      <w:i/>
                      <w:sz w:val="18"/>
                    </w:rPr>
                  </m:ctrlPr>
                </m:sSupPr>
                <m:e>
                  <m:r>
                    <w:rPr>
                      <w:rFonts w:ascii="Cambria Math" w:hAnsi="Cambria Math" w:cs="Arial"/>
                      <w:sz w:val="18"/>
                    </w:rPr>
                    <m:t>10</m:t>
                  </m:r>
                </m:e>
                <m:sup>
                  <m:r>
                    <w:rPr>
                      <w:rFonts w:ascii="Cambria Math" w:hAnsi="Cambria Math" w:cs="Arial"/>
                      <w:sz w:val="18"/>
                    </w:rPr>
                    <m:t>5</m:t>
                  </m:r>
                </m:sup>
              </m:sSup>
              <m:r>
                <w:rPr>
                  <w:rFonts w:ascii="Cambria Math" w:hAnsi="Cambria Math" w:cs="Arial"/>
                  <w:sz w:val="18"/>
                </w:rPr>
                <m:t>)</m:t>
              </m:r>
            </m:oMath>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Ocurre una falla por cada 100000 evaluaciones del  equipo en un periodo de una año</w:t>
            </w:r>
          </w:p>
        </w:tc>
      </w:tr>
      <w:tr w:rsidR="00EB63CC" w:rsidRPr="004A3E4E" w:rsidTr="00F64B62">
        <w:trPr>
          <w:trHeight w:val="20"/>
        </w:trPr>
        <w:tc>
          <w:tcPr>
            <w:cnfStyle w:val="001000000000" w:firstRow="0" w:lastRow="0" w:firstColumn="1" w:lastColumn="0" w:oddVBand="0" w:evenVBand="0" w:oddHBand="0" w:evenHBand="0" w:firstRowFirstColumn="0" w:firstRowLastColumn="0" w:lastRowFirstColumn="0" w:lastRowLastColumn="0"/>
            <w:tcW w:w="530" w:type="pct"/>
            <w:vAlign w:val="center"/>
          </w:tcPr>
          <w:p w:rsidR="00EB63CC" w:rsidRPr="004A3E4E" w:rsidRDefault="00EB63CC" w:rsidP="00F64B62">
            <w:pPr>
              <w:jc w:val="center"/>
              <w:rPr>
                <w:rFonts w:cs="Arial"/>
                <w:sz w:val="18"/>
              </w:rPr>
            </w:pPr>
            <w:r w:rsidRPr="004A3E4E">
              <w:rPr>
                <w:rFonts w:cs="Arial"/>
                <w:sz w:val="18"/>
              </w:rPr>
              <w:t>B</w:t>
            </w:r>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Ha ocurrido en la industria</w:t>
            </w:r>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8"/>
              </w:rPr>
            </w:pPr>
            <w:r w:rsidRPr="004A3E4E">
              <w:rPr>
                <w:rFonts w:cs="Arial"/>
                <w:sz w:val="18"/>
              </w:rPr>
              <w:t>(</w:t>
            </w:r>
            <m:oMath>
              <m:sSup>
                <m:sSupPr>
                  <m:ctrlPr>
                    <w:rPr>
                      <w:rFonts w:ascii="Cambria Math" w:hAnsi="Cambria Math" w:cs="Arial"/>
                      <w:i/>
                      <w:sz w:val="18"/>
                    </w:rPr>
                  </m:ctrlPr>
                </m:sSupPr>
                <m:e>
                  <m:r>
                    <w:rPr>
                      <w:rFonts w:ascii="Cambria Math" w:hAnsi="Cambria Math" w:cs="Arial"/>
                      <w:sz w:val="18"/>
                    </w:rPr>
                    <m:t>10</m:t>
                  </m:r>
                </m:e>
                <m:sup>
                  <m:r>
                    <w:rPr>
                      <w:rFonts w:ascii="Cambria Math" w:hAnsi="Cambria Math" w:cs="Arial"/>
                      <w:sz w:val="18"/>
                    </w:rPr>
                    <m:t>4</m:t>
                  </m:r>
                </m:sup>
              </m:sSup>
              <m:r>
                <w:rPr>
                  <w:rFonts w:ascii="Cambria Math" w:hAnsi="Cambria Math" w:cs="Arial"/>
                  <w:sz w:val="18"/>
                </w:rPr>
                <m:t>)</m:t>
              </m:r>
            </m:oMath>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Ocurre una falla por cada 10000 evaluaciones del equipo en un periodo de un año</w:t>
            </w:r>
          </w:p>
        </w:tc>
      </w:tr>
      <w:tr w:rsidR="00EB63CC" w:rsidRPr="004A3E4E" w:rsidTr="00F64B62">
        <w:trPr>
          <w:trHeight w:val="20"/>
        </w:trPr>
        <w:tc>
          <w:tcPr>
            <w:cnfStyle w:val="001000000000" w:firstRow="0" w:lastRow="0" w:firstColumn="1" w:lastColumn="0" w:oddVBand="0" w:evenVBand="0" w:oddHBand="0" w:evenHBand="0" w:firstRowFirstColumn="0" w:firstRowLastColumn="0" w:lastRowFirstColumn="0" w:lastRowLastColumn="0"/>
            <w:tcW w:w="530" w:type="pct"/>
            <w:vAlign w:val="center"/>
          </w:tcPr>
          <w:p w:rsidR="00EB63CC" w:rsidRPr="004A3E4E" w:rsidRDefault="00EB63CC" w:rsidP="00F64B62">
            <w:pPr>
              <w:jc w:val="center"/>
              <w:rPr>
                <w:rFonts w:cs="Arial"/>
                <w:sz w:val="18"/>
              </w:rPr>
            </w:pPr>
            <w:r w:rsidRPr="004A3E4E">
              <w:rPr>
                <w:rFonts w:cs="Arial"/>
                <w:sz w:val="18"/>
              </w:rPr>
              <w:t>C</w:t>
            </w:r>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 xml:space="preserve">Ha ocurrido en </w:t>
            </w:r>
            <w:r w:rsidR="00F64B62" w:rsidRPr="004A3E4E">
              <w:rPr>
                <w:rFonts w:cs="Arial"/>
                <w:sz w:val="18"/>
              </w:rPr>
              <w:t>la empresa</w:t>
            </w:r>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0.001 (</w:t>
            </w:r>
            <m:oMath>
              <m:sSup>
                <m:sSupPr>
                  <m:ctrlPr>
                    <w:rPr>
                      <w:rFonts w:ascii="Cambria Math" w:hAnsi="Cambria Math" w:cs="Arial"/>
                      <w:i/>
                      <w:sz w:val="18"/>
                    </w:rPr>
                  </m:ctrlPr>
                </m:sSupPr>
                <m:e>
                  <m:r>
                    <w:rPr>
                      <w:rFonts w:ascii="Cambria Math" w:hAnsi="Cambria Math" w:cs="Arial"/>
                      <w:sz w:val="18"/>
                    </w:rPr>
                    <m:t>10</m:t>
                  </m:r>
                </m:e>
                <m:sup>
                  <m:r>
                    <w:rPr>
                      <w:rFonts w:ascii="Cambria Math" w:hAnsi="Cambria Math" w:cs="Arial"/>
                      <w:sz w:val="18"/>
                    </w:rPr>
                    <m:t>3</m:t>
                  </m:r>
                </m:sup>
              </m:sSup>
              <m:r>
                <w:rPr>
                  <w:rFonts w:ascii="Cambria Math" w:hAnsi="Cambria Math" w:cs="Arial"/>
                  <w:sz w:val="18"/>
                </w:rPr>
                <m:t>)</m:t>
              </m:r>
            </m:oMath>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Ocurre una Falla por cada 1000 evaluaciones del equipo en un periodo de un año</w:t>
            </w:r>
          </w:p>
        </w:tc>
      </w:tr>
      <w:tr w:rsidR="00EB63CC" w:rsidRPr="004A3E4E" w:rsidTr="00F64B62">
        <w:trPr>
          <w:trHeight w:val="20"/>
        </w:trPr>
        <w:tc>
          <w:tcPr>
            <w:cnfStyle w:val="001000000000" w:firstRow="0" w:lastRow="0" w:firstColumn="1" w:lastColumn="0" w:oddVBand="0" w:evenVBand="0" w:oddHBand="0" w:evenHBand="0" w:firstRowFirstColumn="0" w:firstRowLastColumn="0" w:lastRowFirstColumn="0" w:lastRowLastColumn="0"/>
            <w:tcW w:w="530" w:type="pct"/>
            <w:vAlign w:val="center"/>
          </w:tcPr>
          <w:p w:rsidR="00EB63CC" w:rsidRPr="004A3E4E" w:rsidRDefault="00EB63CC" w:rsidP="00F64B62">
            <w:pPr>
              <w:jc w:val="center"/>
              <w:rPr>
                <w:rFonts w:cs="Arial"/>
                <w:sz w:val="18"/>
              </w:rPr>
            </w:pPr>
            <w:r w:rsidRPr="004A3E4E">
              <w:rPr>
                <w:rFonts w:cs="Arial"/>
                <w:sz w:val="18"/>
              </w:rPr>
              <w:t>D</w:t>
            </w:r>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 xml:space="preserve">Sucede varias veces al año en </w:t>
            </w:r>
            <w:r w:rsidR="00F64B62" w:rsidRPr="004A3E4E">
              <w:rPr>
                <w:rFonts w:cs="Arial"/>
                <w:sz w:val="18"/>
              </w:rPr>
              <w:t>la empresa</w:t>
            </w:r>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0.01 (</w:t>
            </w:r>
            <m:oMath>
              <m:sSup>
                <m:sSupPr>
                  <m:ctrlPr>
                    <w:rPr>
                      <w:rFonts w:ascii="Cambria Math" w:hAnsi="Cambria Math" w:cs="Arial"/>
                      <w:i/>
                      <w:sz w:val="18"/>
                    </w:rPr>
                  </m:ctrlPr>
                </m:sSupPr>
                <m:e>
                  <m:r>
                    <w:rPr>
                      <w:rFonts w:ascii="Cambria Math" w:hAnsi="Cambria Math" w:cs="Arial"/>
                      <w:sz w:val="18"/>
                    </w:rPr>
                    <m:t>10</m:t>
                  </m:r>
                </m:e>
                <m:sup>
                  <m:r>
                    <w:rPr>
                      <w:rFonts w:ascii="Cambria Math" w:hAnsi="Cambria Math" w:cs="Arial"/>
                      <w:sz w:val="18"/>
                    </w:rPr>
                    <m:t>2</m:t>
                  </m:r>
                </m:sup>
              </m:sSup>
              <m:r>
                <w:rPr>
                  <w:rFonts w:ascii="Cambria Math" w:hAnsi="Cambria Math" w:cs="Arial"/>
                  <w:sz w:val="18"/>
                </w:rPr>
                <m:t>)</m:t>
              </m:r>
            </m:oMath>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Ocurre una falla por cada 100 evaluaciones del equipo en un periodo de un año</w:t>
            </w:r>
          </w:p>
        </w:tc>
      </w:tr>
      <w:tr w:rsidR="00EB63CC" w:rsidRPr="004A3E4E" w:rsidTr="00F64B62">
        <w:trPr>
          <w:trHeight w:val="20"/>
        </w:trPr>
        <w:tc>
          <w:tcPr>
            <w:cnfStyle w:val="001000000000" w:firstRow="0" w:lastRow="0" w:firstColumn="1" w:lastColumn="0" w:oddVBand="0" w:evenVBand="0" w:oddHBand="0" w:evenHBand="0" w:firstRowFirstColumn="0" w:firstRowLastColumn="0" w:lastRowFirstColumn="0" w:lastRowLastColumn="0"/>
            <w:tcW w:w="530" w:type="pct"/>
            <w:vAlign w:val="center"/>
          </w:tcPr>
          <w:p w:rsidR="00EB63CC" w:rsidRPr="004A3E4E" w:rsidRDefault="00EB63CC" w:rsidP="00F64B62">
            <w:pPr>
              <w:jc w:val="center"/>
              <w:rPr>
                <w:rFonts w:cs="Arial"/>
                <w:sz w:val="18"/>
              </w:rPr>
            </w:pPr>
            <w:r w:rsidRPr="004A3E4E">
              <w:rPr>
                <w:rFonts w:cs="Arial"/>
                <w:sz w:val="18"/>
              </w:rPr>
              <w:t>E</w:t>
            </w:r>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Sucede varias veces al año en la unidad</w:t>
            </w:r>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0.1 (</w:t>
            </w:r>
            <m:oMath>
              <m:sSup>
                <m:sSupPr>
                  <m:ctrlPr>
                    <w:rPr>
                      <w:rFonts w:ascii="Cambria Math" w:hAnsi="Cambria Math" w:cs="Arial"/>
                      <w:i/>
                      <w:sz w:val="18"/>
                    </w:rPr>
                  </m:ctrlPr>
                </m:sSupPr>
                <m:e>
                  <m:r>
                    <w:rPr>
                      <w:rFonts w:ascii="Cambria Math" w:hAnsi="Cambria Math" w:cs="Arial"/>
                      <w:sz w:val="18"/>
                    </w:rPr>
                    <m:t>10</m:t>
                  </m:r>
                </m:e>
                <m:sup>
                  <m:r>
                    <w:rPr>
                      <w:rFonts w:ascii="Cambria Math" w:hAnsi="Cambria Math" w:cs="Arial"/>
                      <w:sz w:val="18"/>
                    </w:rPr>
                    <m:t>1</m:t>
                  </m:r>
                </m:sup>
              </m:sSup>
              <m:r>
                <w:rPr>
                  <w:rFonts w:ascii="Cambria Math" w:hAnsi="Cambria Math" w:cs="Arial"/>
                  <w:sz w:val="18"/>
                </w:rPr>
                <m:t>)</m:t>
              </m:r>
            </m:oMath>
          </w:p>
        </w:tc>
        <w:tc>
          <w:tcPr>
            <w:tcW w:w="530" w:type="pct"/>
            <w:vAlign w:val="center"/>
          </w:tcPr>
          <w:p w:rsidR="00EB63CC" w:rsidRPr="004A3E4E"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rPr>
            </w:pPr>
            <w:r w:rsidRPr="004A3E4E">
              <w:rPr>
                <w:rFonts w:cs="Arial"/>
                <w:sz w:val="18"/>
              </w:rPr>
              <w:t>Ocurre una falla por cada 10 evaluaciones del equipo en un periodo de un año</w:t>
            </w:r>
          </w:p>
        </w:tc>
      </w:tr>
    </w:tbl>
    <w:p w:rsidR="00EB63CC" w:rsidRPr="006D0FAC" w:rsidRDefault="00F64B62" w:rsidP="00F64B62">
      <w:pPr>
        <w:pStyle w:val="Notas"/>
      </w:pPr>
      <w:r>
        <w:t xml:space="preserve">Fuente </w:t>
      </w:r>
      <w:r>
        <w:rPr>
          <w:rFonts w:cs="Arial"/>
        </w:rPr>
        <w:t>Uso de la</w:t>
      </w:r>
      <w:r w:rsidRPr="00010B77">
        <w:rPr>
          <w:rFonts w:cs="Arial"/>
        </w:rPr>
        <w:t xml:space="preserve"> Matriz de Riesgo </w:t>
      </w:r>
      <w:r>
        <w:rPr>
          <w:rFonts w:cs="Arial"/>
        </w:rPr>
        <w:t xml:space="preserve">– </w:t>
      </w:r>
      <w:r w:rsidRPr="00010B77">
        <w:rPr>
          <w:rFonts w:cs="Arial"/>
        </w:rPr>
        <w:t>RAM</w:t>
      </w:r>
    </w:p>
    <w:p w:rsidR="00F64B62" w:rsidRDefault="00F64B62" w:rsidP="00EB63CC">
      <w:pPr>
        <w:rPr>
          <w:rFonts w:cs="Arial"/>
        </w:rPr>
      </w:pPr>
    </w:p>
    <w:p w:rsidR="00C5000D" w:rsidRDefault="00EB63CC" w:rsidP="000E6ADD">
      <w:pPr>
        <w:rPr>
          <w:rFonts w:cs="Arial"/>
          <w:b/>
        </w:rPr>
      </w:pPr>
      <w:r>
        <w:t xml:space="preserve">Para evaluar el riesgo mediante la matriz RAM se debe tener en cuenta la consecuencia y la probabilidad las cuales se muestran en la </w:t>
      </w:r>
      <w:r w:rsidR="00174F80">
        <w:fldChar w:fldCharType="begin"/>
      </w:r>
      <w:r w:rsidR="00174F80">
        <w:instrText xml:space="preserve"> REF _Ref433841297 \h </w:instrText>
      </w:r>
      <w:r w:rsidR="00174F80">
        <w:fldChar w:fldCharType="separate"/>
      </w:r>
      <w:r w:rsidR="009F1B3D">
        <w:t xml:space="preserve">Tabla </w:t>
      </w:r>
      <w:r w:rsidR="009F1B3D">
        <w:rPr>
          <w:noProof/>
        </w:rPr>
        <w:t>11.1.3</w:t>
      </w:r>
      <w:r w:rsidR="009F1B3D">
        <w:t>.</w:t>
      </w:r>
      <w:r w:rsidR="009F1B3D">
        <w:rPr>
          <w:noProof/>
        </w:rPr>
        <w:t>4</w:t>
      </w:r>
      <w:r w:rsidR="00174F80">
        <w:fldChar w:fldCharType="end"/>
      </w:r>
      <w:r w:rsidR="00C5000D">
        <w:rPr>
          <w:rFonts w:cs="Arial"/>
          <w:b/>
        </w:rPr>
        <w:br w:type="page"/>
      </w:r>
    </w:p>
    <w:p w:rsidR="00EB63CC" w:rsidRPr="009236B1" w:rsidRDefault="00EB63CC" w:rsidP="00F64B62">
      <w:pPr>
        <w:pStyle w:val="Descripcin"/>
        <w:jc w:val="center"/>
        <w:rPr>
          <w:rFonts w:cs="Arial"/>
          <w:b w:val="0"/>
        </w:rPr>
      </w:pPr>
      <w:bookmarkStart w:id="56" w:name="_Ref364179119"/>
      <w:bookmarkStart w:id="57" w:name="_Ref433841297"/>
      <w:bookmarkStart w:id="58" w:name="_Toc361932390"/>
      <w:bookmarkStart w:id="59" w:name="_Toc362818406"/>
      <w:bookmarkStart w:id="60" w:name="_Toc369254536"/>
      <w:bookmarkStart w:id="61" w:name="_Toc443562989"/>
      <w:r>
        <w:lastRenderedPageBreak/>
        <w:t xml:space="preserve">Tabla </w:t>
      </w:r>
      <w:fldSimple w:instr=" STYLEREF 1 \s ">
        <w:r w:rsidR="009F1B3D">
          <w:rPr>
            <w:noProof/>
          </w:rPr>
          <w:t>11.1.3</w:t>
        </w:r>
      </w:fldSimple>
      <w:r w:rsidR="005C67E9">
        <w:t>.</w:t>
      </w:r>
      <w:fldSimple w:instr=" SEQ Tabla \* ARABIC \s 1 ">
        <w:r w:rsidR="009F1B3D">
          <w:rPr>
            <w:noProof/>
          </w:rPr>
          <w:t>4</w:t>
        </w:r>
      </w:fldSimple>
      <w:bookmarkEnd w:id="56"/>
      <w:bookmarkEnd w:id="57"/>
      <w:r>
        <w:tab/>
      </w:r>
      <w:r w:rsidRPr="009236B1">
        <w:rPr>
          <w:rFonts w:cs="Arial"/>
        </w:rPr>
        <w:t>Análisis de Riesgo</w:t>
      </w:r>
      <w:bookmarkEnd w:id="58"/>
      <w:bookmarkEnd w:id="59"/>
      <w:bookmarkEnd w:id="60"/>
      <w:bookmarkEnd w:id="61"/>
    </w:p>
    <w:tbl>
      <w:tblPr>
        <w:tblStyle w:val="Gminis"/>
        <w:tblW w:w="0" w:type="auto"/>
        <w:tblLook w:val="04A0" w:firstRow="1" w:lastRow="0" w:firstColumn="1" w:lastColumn="0" w:noHBand="0" w:noVBand="1"/>
      </w:tblPr>
      <w:tblGrid>
        <w:gridCol w:w="1281"/>
        <w:gridCol w:w="1554"/>
        <w:gridCol w:w="4819"/>
      </w:tblGrid>
      <w:tr w:rsidR="00EB63CC" w:rsidRPr="00F12892" w:rsidTr="00661503">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281" w:type="dxa"/>
            <w:vAlign w:val="center"/>
          </w:tcPr>
          <w:p w:rsidR="00EB63CC" w:rsidRPr="00661503" w:rsidRDefault="00EB63CC" w:rsidP="00F64B62">
            <w:pPr>
              <w:jc w:val="center"/>
              <w:rPr>
                <w:rFonts w:cs="Arial"/>
                <w:sz w:val="18"/>
                <w:szCs w:val="18"/>
              </w:rPr>
            </w:pPr>
            <w:r w:rsidRPr="00661503">
              <w:rPr>
                <w:rFonts w:cs="Arial"/>
                <w:sz w:val="18"/>
                <w:szCs w:val="18"/>
              </w:rPr>
              <w:t>Símbolo y Color</w:t>
            </w:r>
          </w:p>
        </w:tc>
        <w:tc>
          <w:tcPr>
            <w:tcW w:w="1554" w:type="dxa"/>
            <w:vAlign w:val="center"/>
          </w:tcPr>
          <w:p w:rsidR="00EB63CC" w:rsidRPr="00661503" w:rsidRDefault="00EB63CC" w:rsidP="00F64B6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661503">
              <w:rPr>
                <w:rFonts w:cs="Arial"/>
                <w:sz w:val="18"/>
                <w:szCs w:val="18"/>
              </w:rPr>
              <w:t>Riesgo</w:t>
            </w:r>
          </w:p>
        </w:tc>
        <w:tc>
          <w:tcPr>
            <w:tcW w:w="4819" w:type="dxa"/>
            <w:vAlign w:val="center"/>
          </w:tcPr>
          <w:p w:rsidR="00EB63CC" w:rsidRPr="00661503" w:rsidRDefault="00EB63CC" w:rsidP="00F64B6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661503">
              <w:rPr>
                <w:rFonts w:cs="Arial"/>
                <w:sz w:val="18"/>
                <w:szCs w:val="18"/>
              </w:rPr>
              <w:t>Toma de decisiones</w:t>
            </w:r>
          </w:p>
        </w:tc>
      </w:tr>
      <w:tr w:rsidR="00EB63CC" w:rsidRPr="00F12892" w:rsidTr="00F64B62">
        <w:trPr>
          <w:trHeight w:val="404"/>
        </w:trPr>
        <w:tc>
          <w:tcPr>
            <w:cnfStyle w:val="001000000000" w:firstRow="0" w:lastRow="0" w:firstColumn="1" w:lastColumn="0" w:oddVBand="0" w:evenVBand="0" w:oddHBand="0" w:evenHBand="0" w:firstRowFirstColumn="0" w:firstRowLastColumn="0" w:lastRowFirstColumn="0" w:lastRowLastColumn="0"/>
            <w:tcW w:w="1281" w:type="dxa"/>
            <w:shd w:val="clear" w:color="auto" w:fill="FF0000"/>
            <w:vAlign w:val="center"/>
          </w:tcPr>
          <w:p w:rsidR="00EB63CC" w:rsidRPr="00F12892" w:rsidRDefault="00EB63CC" w:rsidP="00F64B62">
            <w:pPr>
              <w:jc w:val="center"/>
              <w:rPr>
                <w:rFonts w:cs="Arial"/>
                <w:b/>
                <w:sz w:val="18"/>
                <w:szCs w:val="18"/>
              </w:rPr>
            </w:pPr>
            <w:r w:rsidRPr="00F12892">
              <w:rPr>
                <w:rFonts w:cs="Arial"/>
                <w:b/>
                <w:sz w:val="18"/>
                <w:szCs w:val="18"/>
              </w:rPr>
              <w:t>VH</w:t>
            </w:r>
          </w:p>
        </w:tc>
        <w:tc>
          <w:tcPr>
            <w:tcW w:w="1554"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Muy Alto</w:t>
            </w:r>
          </w:p>
        </w:tc>
        <w:tc>
          <w:tcPr>
            <w:tcW w:w="4819"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12892">
              <w:rPr>
                <w:rFonts w:cs="Arial"/>
                <w:sz w:val="18"/>
                <w:szCs w:val="18"/>
              </w:rPr>
              <w:t>Intolerable</w:t>
            </w:r>
          </w:p>
        </w:tc>
      </w:tr>
      <w:tr w:rsidR="00EB63CC" w:rsidRPr="00F12892" w:rsidTr="00F64B62">
        <w:trPr>
          <w:trHeight w:val="728"/>
        </w:trPr>
        <w:tc>
          <w:tcPr>
            <w:cnfStyle w:val="001000000000" w:firstRow="0" w:lastRow="0" w:firstColumn="1" w:lastColumn="0" w:oddVBand="0" w:evenVBand="0" w:oddHBand="0" w:evenHBand="0" w:firstRowFirstColumn="0" w:firstRowLastColumn="0" w:lastRowFirstColumn="0" w:lastRowLastColumn="0"/>
            <w:tcW w:w="1281" w:type="dxa"/>
            <w:shd w:val="clear" w:color="auto" w:fill="FFC000"/>
            <w:vAlign w:val="center"/>
          </w:tcPr>
          <w:p w:rsidR="00EB63CC" w:rsidRPr="00F12892" w:rsidRDefault="00EB63CC" w:rsidP="00F64B62">
            <w:pPr>
              <w:jc w:val="center"/>
              <w:rPr>
                <w:rFonts w:cs="Arial"/>
                <w:b/>
                <w:sz w:val="18"/>
                <w:szCs w:val="18"/>
              </w:rPr>
            </w:pPr>
            <w:r w:rsidRPr="00F12892">
              <w:rPr>
                <w:rFonts w:cs="Arial"/>
                <w:b/>
                <w:sz w:val="18"/>
                <w:szCs w:val="18"/>
              </w:rPr>
              <w:t>H</w:t>
            </w:r>
          </w:p>
        </w:tc>
        <w:tc>
          <w:tcPr>
            <w:tcW w:w="1554"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Alto</w:t>
            </w:r>
          </w:p>
        </w:tc>
        <w:tc>
          <w:tcPr>
            <w:tcW w:w="4819"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12892">
              <w:rPr>
                <w:rFonts w:cs="Arial"/>
                <w:sz w:val="18"/>
                <w:szCs w:val="18"/>
              </w:rPr>
              <w:t xml:space="preserve">Deben buscarse alternativas que presenten menor riesgo Si se decide realizar la actividad se requiere demostrar </w:t>
            </w:r>
            <w:r w:rsidR="00CF52ED" w:rsidRPr="00F12892">
              <w:rPr>
                <w:rFonts w:cs="Arial"/>
                <w:sz w:val="18"/>
                <w:szCs w:val="18"/>
              </w:rPr>
              <w:t>cómo</w:t>
            </w:r>
            <w:r w:rsidRPr="00F12892">
              <w:rPr>
                <w:rFonts w:cs="Arial"/>
                <w:sz w:val="18"/>
                <w:szCs w:val="18"/>
              </w:rPr>
              <w:t xml:space="preserve"> se controla el riesgo </w:t>
            </w:r>
          </w:p>
        </w:tc>
      </w:tr>
      <w:tr w:rsidR="00EB63CC" w:rsidRPr="00F12892" w:rsidTr="00F64B62">
        <w:trPr>
          <w:trHeight w:val="555"/>
        </w:trPr>
        <w:tc>
          <w:tcPr>
            <w:cnfStyle w:val="001000000000" w:firstRow="0" w:lastRow="0" w:firstColumn="1" w:lastColumn="0" w:oddVBand="0" w:evenVBand="0" w:oddHBand="0" w:evenHBand="0" w:firstRowFirstColumn="0" w:firstRowLastColumn="0" w:lastRowFirstColumn="0" w:lastRowLastColumn="0"/>
            <w:tcW w:w="1281" w:type="dxa"/>
            <w:shd w:val="clear" w:color="auto" w:fill="FFFF00"/>
            <w:vAlign w:val="center"/>
          </w:tcPr>
          <w:p w:rsidR="00EB63CC" w:rsidRPr="00F12892" w:rsidRDefault="00EB63CC" w:rsidP="00F64B62">
            <w:pPr>
              <w:jc w:val="center"/>
              <w:rPr>
                <w:rFonts w:cs="Arial"/>
                <w:b/>
                <w:sz w:val="18"/>
                <w:szCs w:val="18"/>
              </w:rPr>
            </w:pPr>
            <w:r w:rsidRPr="00F12892">
              <w:rPr>
                <w:rFonts w:cs="Arial"/>
                <w:b/>
                <w:sz w:val="18"/>
                <w:szCs w:val="18"/>
              </w:rPr>
              <w:t>M</w:t>
            </w:r>
          </w:p>
        </w:tc>
        <w:tc>
          <w:tcPr>
            <w:tcW w:w="1554"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Medio</w:t>
            </w:r>
          </w:p>
        </w:tc>
        <w:tc>
          <w:tcPr>
            <w:tcW w:w="4819"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12892">
              <w:rPr>
                <w:rFonts w:cs="Arial"/>
                <w:sz w:val="18"/>
                <w:szCs w:val="18"/>
              </w:rPr>
              <w:t>No son suficientes los sistemas de control establecidos; se deben tomar medidas que controlen mejor el riesgo</w:t>
            </w:r>
          </w:p>
        </w:tc>
      </w:tr>
      <w:tr w:rsidR="00EB63CC" w:rsidRPr="00F12892" w:rsidTr="00F64B62">
        <w:trPr>
          <w:trHeight w:val="703"/>
        </w:trPr>
        <w:tc>
          <w:tcPr>
            <w:cnfStyle w:val="001000000000" w:firstRow="0" w:lastRow="0" w:firstColumn="1" w:lastColumn="0" w:oddVBand="0" w:evenVBand="0" w:oddHBand="0" w:evenHBand="0" w:firstRowFirstColumn="0" w:firstRowLastColumn="0" w:lastRowFirstColumn="0" w:lastRowLastColumn="0"/>
            <w:tcW w:w="1281" w:type="dxa"/>
            <w:shd w:val="clear" w:color="auto" w:fill="FFFFCC"/>
            <w:vAlign w:val="center"/>
          </w:tcPr>
          <w:p w:rsidR="00EB63CC" w:rsidRPr="00F12892" w:rsidRDefault="00EB63CC" w:rsidP="00F64B62">
            <w:pPr>
              <w:jc w:val="center"/>
              <w:rPr>
                <w:rFonts w:cs="Arial"/>
                <w:b/>
                <w:sz w:val="18"/>
                <w:szCs w:val="18"/>
              </w:rPr>
            </w:pPr>
            <w:r w:rsidRPr="00F12892">
              <w:rPr>
                <w:rFonts w:cs="Arial"/>
                <w:b/>
                <w:sz w:val="18"/>
                <w:szCs w:val="18"/>
              </w:rPr>
              <w:t>L</w:t>
            </w:r>
          </w:p>
        </w:tc>
        <w:tc>
          <w:tcPr>
            <w:tcW w:w="1554"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Bajo</w:t>
            </w:r>
          </w:p>
        </w:tc>
        <w:tc>
          <w:tcPr>
            <w:tcW w:w="4819"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12892">
              <w:rPr>
                <w:rFonts w:cs="Arial"/>
                <w:sz w:val="18"/>
                <w:szCs w:val="18"/>
              </w:rPr>
              <w:t>Se debe gestionar mejoras a los sistemas de control establecidos (procedimientos, listas de chequeo, responsabilidades, protocolos, entre otros)</w:t>
            </w:r>
          </w:p>
        </w:tc>
      </w:tr>
      <w:tr w:rsidR="00EB63CC" w:rsidRPr="00F12892" w:rsidTr="00F64B62">
        <w:trPr>
          <w:trHeight w:val="699"/>
        </w:trPr>
        <w:tc>
          <w:tcPr>
            <w:cnfStyle w:val="001000000000" w:firstRow="0" w:lastRow="0" w:firstColumn="1" w:lastColumn="0" w:oddVBand="0" w:evenVBand="0" w:oddHBand="0" w:evenHBand="0" w:firstRowFirstColumn="0" w:firstRowLastColumn="0" w:lastRowFirstColumn="0" w:lastRowLastColumn="0"/>
            <w:tcW w:w="1281" w:type="dxa"/>
            <w:shd w:val="clear" w:color="auto" w:fill="92D050"/>
            <w:vAlign w:val="center"/>
          </w:tcPr>
          <w:p w:rsidR="00EB63CC" w:rsidRPr="00F12892" w:rsidRDefault="00EB63CC" w:rsidP="00F64B62">
            <w:pPr>
              <w:jc w:val="center"/>
              <w:rPr>
                <w:rFonts w:cs="Arial"/>
                <w:b/>
                <w:sz w:val="18"/>
                <w:szCs w:val="18"/>
              </w:rPr>
            </w:pPr>
            <w:r w:rsidRPr="00F12892">
              <w:rPr>
                <w:rFonts w:cs="Arial"/>
                <w:b/>
                <w:sz w:val="18"/>
                <w:szCs w:val="18"/>
              </w:rPr>
              <w:t>N</w:t>
            </w:r>
          </w:p>
        </w:tc>
        <w:tc>
          <w:tcPr>
            <w:tcW w:w="1554"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Ningun</w:t>
            </w:r>
            <w:r>
              <w:rPr>
                <w:rFonts w:cs="Arial"/>
                <w:b/>
                <w:sz w:val="18"/>
                <w:szCs w:val="18"/>
              </w:rPr>
              <w:t>o</w:t>
            </w:r>
          </w:p>
        </w:tc>
        <w:tc>
          <w:tcPr>
            <w:tcW w:w="4819" w:type="dxa"/>
            <w:vAlign w:val="center"/>
          </w:tcPr>
          <w:p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12892">
              <w:rPr>
                <w:rFonts w:cs="Arial"/>
                <w:sz w:val="18"/>
                <w:szCs w:val="18"/>
              </w:rPr>
              <w:t>Riesgo muy bajo, usar los sistemas de control y calidad establecidos (procedimientos, listas de chequeo, responsabilidades protocolos, entre otros)</w:t>
            </w:r>
          </w:p>
        </w:tc>
      </w:tr>
    </w:tbl>
    <w:p w:rsidR="00EB63CC" w:rsidRDefault="00F64B62" w:rsidP="00F64B62">
      <w:pPr>
        <w:pStyle w:val="Notas"/>
      </w:pPr>
      <w:r>
        <w:t>Fuente</w:t>
      </w:r>
      <w:r w:rsidR="00EB63CC">
        <w:t>: Ecopetrol S.A. ECP-DRI-I-007</w:t>
      </w:r>
    </w:p>
    <w:p w:rsidR="00E03FD1" w:rsidRDefault="00E03FD1" w:rsidP="00EB63CC">
      <w:pPr>
        <w:ind w:firstLine="360"/>
        <w:rPr>
          <w:rFonts w:ascii="Arial" w:eastAsiaTheme="minorHAnsi" w:hAnsi="Arial" w:cstheme="minorBidi"/>
          <w:i/>
          <w:sz w:val="18"/>
          <w:lang w:val="es-ES"/>
        </w:rPr>
      </w:pPr>
    </w:p>
    <w:p w:rsidR="00EB63CC" w:rsidRDefault="00EB63CC" w:rsidP="00E03FD1">
      <w:r>
        <w:t xml:space="preserve">La consecuencia, se evalúa en las siguientes cinco categorías: </w:t>
      </w:r>
    </w:p>
    <w:p w:rsidR="00EB63CC" w:rsidRDefault="00EB63CC" w:rsidP="00EB63CC">
      <w:pPr>
        <w:ind w:firstLine="360"/>
        <w:rPr>
          <w:rFonts w:cs="Arial"/>
        </w:rPr>
      </w:pPr>
    </w:p>
    <w:p w:rsidR="00EB63CC" w:rsidRDefault="00EB63CC" w:rsidP="00E24E9D">
      <w:pPr>
        <w:pStyle w:val="Prrafodelista"/>
        <w:numPr>
          <w:ilvl w:val="0"/>
          <w:numId w:val="13"/>
        </w:numPr>
      </w:pPr>
      <w:r>
        <w:t>Daño a  las personas (Alteración de la salud)</w:t>
      </w:r>
    </w:p>
    <w:p w:rsidR="00EB63CC" w:rsidRDefault="00EB63CC" w:rsidP="00E24E9D">
      <w:pPr>
        <w:pStyle w:val="Prrafodelista"/>
        <w:numPr>
          <w:ilvl w:val="0"/>
          <w:numId w:val="13"/>
        </w:numPr>
      </w:pPr>
      <w:r>
        <w:t>Perdidas Económicas (</w:t>
      </w:r>
      <w:r w:rsidRPr="00FA579B">
        <w:t>Infraestructura local</w:t>
      </w:r>
      <w:r>
        <w:t>, bienes a terceros)</w:t>
      </w:r>
    </w:p>
    <w:p w:rsidR="00EB63CC" w:rsidRDefault="00EB63CC" w:rsidP="00E24E9D">
      <w:pPr>
        <w:pStyle w:val="Prrafodelista"/>
        <w:numPr>
          <w:ilvl w:val="0"/>
          <w:numId w:val="13"/>
        </w:numPr>
      </w:pPr>
      <w:r>
        <w:t>Efectos en el Ambiente (Impactos ocasionados sobre el medio ambiente biótico y abiótico)</w:t>
      </w:r>
    </w:p>
    <w:p w:rsidR="00EB63CC" w:rsidRDefault="00EB63CC" w:rsidP="00E24E9D">
      <w:pPr>
        <w:pStyle w:val="Prrafodelista"/>
        <w:numPr>
          <w:ilvl w:val="0"/>
          <w:numId w:val="13"/>
        </w:numPr>
      </w:pPr>
      <w:r>
        <w:t>Afectación del cliente (Participación en el mercado)</w:t>
      </w:r>
    </w:p>
    <w:p w:rsidR="00EB63CC" w:rsidRDefault="00EB63CC" w:rsidP="00E24E9D">
      <w:pPr>
        <w:pStyle w:val="Prrafodelista"/>
        <w:numPr>
          <w:ilvl w:val="0"/>
          <w:numId w:val="13"/>
        </w:numPr>
      </w:pPr>
      <w:r>
        <w:t>Imagen de la empresa (Imagen negativa asociada al incidente)</w:t>
      </w:r>
    </w:p>
    <w:p w:rsidR="00EB63CC" w:rsidRDefault="00EB63CC" w:rsidP="00EB63CC">
      <w:pPr>
        <w:rPr>
          <w:rFonts w:cs="Arial"/>
        </w:rPr>
      </w:pPr>
    </w:p>
    <w:p w:rsidR="00B420ED" w:rsidRDefault="00EB63CC" w:rsidP="00EB63CC">
      <w:pPr>
        <w:rPr>
          <w:rFonts w:cs="Arial"/>
        </w:rPr>
      </w:pPr>
      <w:r>
        <w:rPr>
          <w:rFonts w:cs="Arial"/>
        </w:rPr>
        <w:t xml:space="preserve">La </w:t>
      </w:r>
      <w:r w:rsidRPr="00F12892">
        <w:rPr>
          <w:rStyle w:val="DescripcinCar"/>
          <w:rFonts w:eastAsiaTheme="minorHAnsi"/>
        </w:rPr>
        <w:fldChar w:fldCharType="begin"/>
      </w:r>
      <w:r w:rsidRPr="00F12892">
        <w:rPr>
          <w:rStyle w:val="DescripcinCar"/>
          <w:rFonts w:eastAsiaTheme="minorHAnsi"/>
        </w:rPr>
        <w:instrText xml:space="preserve"> REF _Ref364179218 \h </w:instrText>
      </w:r>
      <w:r w:rsidRPr="00F12892">
        <w:rPr>
          <w:rStyle w:val="DescripcinCar"/>
          <w:rFonts w:eastAsiaTheme="majorEastAsia"/>
        </w:rPr>
        <w:instrText xml:space="preserve"> \* MERGEFORMAT </w:instrText>
      </w:r>
      <w:r w:rsidRPr="00F12892">
        <w:rPr>
          <w:rStyle w:val="DescripcinCar"/>
          <w:rFonts w:eastAsiaTheme="minorHAnsi"/>
        </w:rPr>
      </w:r>
      <w:r w:rsidRPr="00F12892">
        <w:rPr>
          <w:rStyle w:val="DescripcinCar"/>
          <w:rFonts w:eastAsiaTheme="minorHAnsi"/>
        </w:rPr>
        <w:fldChar w:fldCharType="separate"/>
      </w:r>
      <w:r w:rsidR="009F1B3D" w:rsidRPr="009F1B3D">
        <w:rPr>
          <w:rStyle w:val="DescripcinCar"/>
          <w:rFonts w:eastAsiaTheme="minorHAnsi"/>
        </w:rPr>
        <w:t>Tabla 11.1.3.5</w:t>
      </w:r>
      <w:r w:rsidRPr="00F12892">
        <w:rPr>
          <w:rStyle w:val="DescripcinCar"/>
          <w:rFonts w:eastAsiaTheme="minorHAnsi"/>
        </w:rPr>
        <w:fldChar w:fldCharType="end"/>
      </w:r>
      <w:r w:rsidR="00C5000D">
        <w:rPr>
          <w:rFonts w:cs="Arial"/>
        </w:rPr>
        <w:t xml:space="preserve"> muestra </w:t>
      </w:r>
      <w:r>
        <w:rPr>
          <w:rFonts w:cs="Arial"/>
        </w:rPr>
        <w:t xml:space="preserve">la escala de consecuencia, dependiendo del </w:t>
      </w:r>
      <w:r w:rsidR="00F16513">
        <w:rPr>
          <w:rFonts w:cs="Arial"/>
        </w:rPr>
        <w:t>tipo de afectación ocasionada:</w:t>
      </w:r>
    </w:p>
    <w:p w:rsidR="00B420ED" w:rsidRDefault="00B420ED">
      <w:pPr>
        <w:spacing w:line="240" w:lineRule="auto"/>
        <w:contextualSpacing w:val="0"/>
        <w:jc w:val="left"/>
        <w:rPr>
          <w:rFonts w:cs="Arial"/>
        </w:rPr>
      </w:pPr>
    </w:p>
    <w:p w:rsidR="00EB63CC" w:rsidRPr="009236B1" w:rsidRDefault="00EB63CC" w:rsidP="00F64B62">
      <w:pPr>
        <w:pStyle w:val="Descripcin"/>
        <w:jc w:val="center"/>
        <w:rPr>
          <w:rFonts w:cs="Arial"/>
          <w:b w:val="0"/>
        </w:rPr>
      </w:pPr>
      <w:bookmarkStart w:id="62" w:name="_Ref364179218"/>
      <w:bookmarkStart w:id="63" w:name="_Toc361932391"/>
      <w:bookmarkStart w:id="64" w:name="_Toc362818407"/>
      <w:bookmarkStart w:id="65" w:name="_Toc369254537"/>
      <w:bookmarkStart w:id="66" w:name="_Toc443562990"/>
      <w:r>
        <w:t xml:space="preserve">Tabla </w:t>
      </w:r>
      <w:fldSimple w:instr=" STYLEREF 1 \s ">
        <w:r w:rsidR="009F1B3D">
          <w:rPr>
            <w:noProof/>
          </w:rPr>
          <w:t>11.1.3</w:t>
        </w:r>
      </w:fldSimple>
      <w:r w:rsidR="005C67E9">
        <w:t>.</w:t>
      </w:r>
      <w:fldSimple w:instr=" SEQ Tabla \* ARABIC \s 1 ">
        <w:r w:rsidR="009F1B3D">
          <w:rPr>
            <w:noProof/>
          </w:rPr>
          <w:t>5</w:t>
        </w:r>
      </w:fldSimple>
      <w:bookmarkEnd w:id="62"/>
      <w:r>
        <w:tab/>
      </w:r>
      <w:r w:rsidRPr="009236B1">
        <w:rPr>
          <w:rFonts w:cs="Arial"/>
        </w:rPr>
        <w:t>Análisis de Consecuencia</w:t>
      </w:r>
      <w:bookmarkEnd w:id="63"/>
      <w:bookmarkEnd w:id="64"/>
      <w:bookmarkEnd w:id="65"/>
      <w:bookmarkEnd w:id="66"/>
    </w:p>
    <w:tbl>
      <w:tblPr>
        <w:tblStyle w:val="Gminis"/>
        <w:tblW w:w="8789" w:type="dxa"/>
        <w:tblLook w:val="04A0" w:firstRow="1" w:lastRow="0" w:firstColumn="1" w:lastColumn="0" w:noHBand="0" w:noVBand="1"/>
      </w:tblPr>
      <w:tblGrid>
        <w:gridCol w:w="1685"/>
        <w:gridCol w:w="1082"/>
        <w:gridCol w:w="6022"/>
      </w:tblGrid>
      <w:tr w:rsidR="00EB63CC" w:rsidRPr="00CE38B8" w:rsidTr="000B2E26">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708" w:type="dxa"/>
            <w:vAlign w:val="center"/>
          </w:tcPr>
          <w:p w:rsidR="00EB63CC" w:rsidRPr="00CE38B8" w:rsidRDefault="00EB63CC" w:rsidP="000B2E26">
            <w:pPr>
              <w:pStyle w:val="Descripcin"/>
              <w:jc w:val="center"/>
              <w:rPr>
                <w:sz w:val="18"/>
                <w:szCs w:val="16"/>
              </w:rPr>
            </w:pPr>
            <w:r w:rsidRPr="00CE38B8">
              <w:rPr>
                <w:sz w:val="18"/>
                <w:szCs w:val="16"/>
              </w:rPr>
              <w:t>CATEGORÍA</w:t>
            </w:r>
          </w:p>
        </w:tc>
        <w:tc>
          <w:tcPr>
            <w:tcW w:w="1094" w:type="dxa"/>
            <w:vAlign w:val="center"/>
          </w:tcPr>
          <w:p w:rsidR="00EB63CC" w:rsidRPr="00CE38B8" w:rsidRDefault="00EB63CC" w:rsidP="000B2E26">
            <w:pPr>
              <w:pStyle w:val="Descripcin"/>
              <w:jc w:val="center"/>
              <w:cnfStyle w:val="100000000000" w:firstRow="1" w:lastRow="0" w:firstColumn="0" w:lastColumn="0" w:oddVBand="0" w:evenVBand="0" w:oddHBand="0" w:evenHBand="0" w:firstRowFirstColumn="0" w:firstRowLastColumn="0" w:lastRowFirstColumn="0" w:lastRowLastColumn="0"/>
              <w:rPr>
                <w:sz w:val="18"/>
                <w:szCs w:val="16"/>
              </w:rPr>
            </w:pPr>
            <w:r w:rsidRPr="00CE38B8">
              <w:rPr>
                <w:sz w:val="18"/>
                <w:szCs w:val="16"/>
              </w:rPr>
              <w:t>ESCALA</w:t>
            </w:r>
          </w:p>
        </w:tc>
        <w:tc>
          <w:tcPr>
            <w:tcW w:w="6252" w:type="dxa"/>
            <w:vAlign w:val="center"/>
          </w:tcPr>
          <w:p w:rsidR="00EB63CC" w:rsidRPr="00CE38B8" w:rsidRDefault="00EB63CC" w:rsidP="000B2E26">
            <w:pPr>
              <w:pStyle w:val="Descripcin"/>
              <w:jc w:val="center"/>
              <w:cnfStyle w:val="100000000000" w:firstRow="1" w:lastRow="0" w:firstColumn="0" w:lastColumn="0" w:oddVBand="0" w:evenVBand="0" w:oddHBand="0" w:evenHBand="0" w:firstRowFirstColumn="0" w:firstRowLastColumn="0" w:lastRowFirstColumn="0" w:lastRowLastColumn="0"/>
              <w:rPr>
                <w:sz w:val="18"/>
                <w:szCs w:val="16"/>
              </w:rPr>
            </w:pPr>
            <w:r w:rsidRPr="00CE38B8">
              <w:rPr>
                <w:sz w:val="18"/>
                <w:szCs w:val="16"/>
              </w:rPr>
              <w:t>DESCRIPCIÓN</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val="restart"/>
            <w:shd w:val="clear" w:color="auto" w:fill="D9D9D9" w:themeFill="background1" w:themeFillShade="D9"/>
            <w:vAlign w:val="center"/>
          </w:tcPr>
          <w:p w:rsidR="00EB63CC" w:rsidRPr="00CE38B8" w:rsidRDefault="00EB63CC" w:rsidP="000B2E26">
            <w:pPr>
              <w:jc w:val="center"/>
              <w:rPr>
                <w:rFonts w:cs="Arial"/>
                <w:b/>
                <w:sz w:val="16"/>
                <w:szCs w:val="16"/>
              </w:rPr>
            </w:pPr>
            <w:r w:rsidRPr="00CE38B8">
              <w:rPr>
                <w:rFonts w:cs="Arial"/>
                <w:b/>
                <w:sz w:val="16"/>
                <w:szCs w:val="16"/>
              </w:rPr>
              <w:t>Daños a Personas</w:t>
            </w: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0</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Ninguna Lesión</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b/>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1</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Lesión leve primeros auxilios:</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b/>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2</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 xml:space="preserve">Lesión menor sin incapacidad </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b/>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3</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Incapacidad temporal &gt; 1 día</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b/>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4</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Incapacidad permanente (Incluye incapacidad parcial y permanente)</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b/>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5</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1 o más fatalidades</w:t>
            </w:r>
          </w:p>
        </w:tc>
      </w:tr>
      <w:tr w:rsidR="00EB63CC" w:rsidRPr="00CE38B8" w:rsidTr="000B2E26">
        <w:trPr>
          <w:trHeight w:val="283"/>
        </w:trPr>
        <w:tc>
          <w:tcPr>
            <w:cnfStyle w:val="001000000000" w:firstRow="0" w:lastRow="0" w:firstColumn="1" w:lastColumn="0" w:oddVBand="0" w:evenVBand="0" w:oddHBand="0" w:evenHBand="0" w:firstRowFirstColumn="0" w:firstRowLastColumn="0" w:lastRowFirstColumn="0" w:lastRowLastColumn="0"/>
            <w:tcW w:w="9054" w:type="dxa"/>
            <w:gridSpan w:val="3"/>
            <w:vAlign w:val="center"/>
          </w:tcPr>
          <w:p w:rsidR="00EB63CC" w:rsidRPr="00CE38B8" w:rsidRDefault="00EB63CC" w:rsidP="000B2E26">
            <w:pPr>
              <w:jc w:val="center"/>
              <w:rPr>
                <w:rFonts w:cs="Arial"/>
                <w:b/>
                <w:sz w:val="16"/>
                <w:szCs w:val="16"/>
              </w:rPr>
            </w:pP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val="restart"/>
            <w:shd w:val="clear" w:color="auto" w:fill="D9D9D9" w:themeFill="background1" w:themeFillShade="D9"/>
            <w:vAlign w:val="center"/>
          </w:tcPr>
          <w:p w:rsidR="00EB63CC" w:rsidRPr="00CE38B8" w:rsidRDefault="00EB63CC" w:rsidP="000B2E26">
            <w:pPr>
              <w:jc w:val="center"/>
              <w:rPr>
                <w:rFonts w:cs="Arial"/>
                <w:sz w:val="16"/>
                <w:szCs w:val="16"/>
              </w:rPr>
            </w:pPr>
            <w:r w:rsidRPr="00CE38B8">
              <w:rPr>
                <w:rFonts w:cs="Arial"/>
                <w:b/>
                <w:sz w:val="16"/>
                <w:szCs w:val="16"/>
              </w:rPr>
              <w:t xml:space="preserve">Consecuencia </w:t>
            </w:r>
            <w:r w:rsidRPr="00CE38B8">
              <w:rPr>
                <w:rFonts w:cs="Arial"/>
                <w:b/>
                <w:sz w:val="16"/>
                <w:szCs w:val="16"/>
              </w:rPr>
              <w:lastRenderedPageBreak/>
              <w:t>Económica</w:t>
            </w: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lastRenderedPageBreak/>
              <w:t>0</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Ninguna</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1</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Marginal (&lt; de 10 mil dólares – daños leves)</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2</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Importante ( entre 10 mil a 100 mil dólares – daños menores)</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3</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Severo (entre 100 mil a 1 millón de dólares – daños locales)</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4</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Grave (Entre 1 millón a 10 millones de dólares – daños mayores)</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5</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 xml:space="preserve">Catastrófica (más de 10 millones de dólares – daños generalizados) </w:t>
            </w:r>
          </w:p>
        </w:tc>
      </w:tr>
      <w:tr w:rsidR="00EB63CC" w:rsidRPr="00CE38B8" w:rsidTr="000B2E26">
        <w:trPr>
          <w:trHeight w:val="283"/>
        </w:trPr>
        <w:tc>
          <w:tcPr>
            <w:cnfStyle w:val="001000000000" w:firstRow="0" w:lastRow="0" w:firstColumn="1" w:lastColumn="0" w:oddVBand="0" w:evenVBand="0" w:oddHBand="0" w:evenHBand="0" w:firstRowFirstColumn="0" w:firstRowLastColumn="0" w:lastRowFirstColumn="0" w:lastRowLastColumn="0"/>
            <w:tcW w:w="9054" w:type="dxa"/>
            <w:gridSpan w:val="3"/>
            <w:vAlign w:val="center"/>
          </w:tcPr>
          <w:p w:rsidR="00EB63CC" w:rsidRPr="00CE38B8" w:rsidRDefault="00EB63CC" w:rsidP="000B2E26">
            <w:pPr>
              <w:jc w:val="center"/>
              <w:rPr>
                <w:rFonts w:cs="Arial"/>
                <w:b/>
                <w:sz w:val="16"/>
                <w:szCs w:val="16"/>
              </w:rPr>
            </w:pP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val="restart"/>
            <w:shd w:val="clear" w:color="auto" w:fill="D9D9D9" w:themeFill="background1" w:themeFillShade="D9"/>
            <w:vAlign w:val="center"/>
          </w:tcPr>
          <w:p w:rsidR="00EB63CC" w:rsidRPr="00CE38B8" w:rsidRDefault="00EB63CC" w:rsidP="000B2E26">
            <w:pPr>
              <w:jc w:val="center"/>
              <w:rPr>
                <w:rFonts w:cs="Arial"/>
                <w:sz w:val="16"/>
                <w:szCs w:val="16"/>
              </w:rPr>
            </w:pPr>
            <w:r w:rsidRPr="00CE38B8">
              <w:rPr>
                <w:rFonts w:cs="Arial"/>
                <w:b/>
                <w:sz w:val="16"/>
                <w:szCs w:val="16"/>
              </w:rPr>
              <w:t>Efectos en el Medio Ambiente</w:t>
            </w: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0</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 xml:space="preserve">Sin Efectos </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1</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Efectos Leves</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2</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Efectos menores</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3</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Contaminación Localizada</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4</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Contaminaciones mayores</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5</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Contaminación Irreparable</w:t>
            </w:r>
          </w:p>
        </w:tc>
      </w:tr>
      <w:tr w:rsidR="00EB63CC" w:rsidRPr="00CE38B8" w:rsidTr="000B2E26">
        <w:trPr>
          <w:trHeight w:val="283"/>
        </w:trPr>
        <w:tc>
          <w:tcPr>
            <w:cnfStyle w:val="001000000000" w:firstRow="0" w:lastRow="0" w:firstColumn="1" w:lastColumn="0" w:oddVBand="0" w:evenVBand="0" w:oddHBand="0" w:evenHBand="0" w:firstRowFirstColumn="0" w:firstRowLastColumn="0" w:lastRowFirstColumn="0" w:lastRowLastColumn="0"/>
            <w:tcW w:w="9054" w:type="dxa"/>
            <w:gridSpan w:val="3"/>
            <w:vAlign w:val="center"/>
          </w:tcPr>
          <w:p w:rsidR="00EB63CC" w:rsidRPr="00CE38B8" w:rsidRDefault="00EB63CC" w:rsidP="000B2E26">
            <w:pPr>
              <w:jc w:val="center"/>
              <w:rPr>
                <w:rFonts w:cs="Arial"/>
                <w:b/>
                <w:sz w:val="16"/>
                <w:szCs w:val="16"/>
              </w:rPr>
            </w:pP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val="restart"/>
            <w:shd w:val="clear" w:color="auto" w:fill="D9D9D9" w:themeFill="background1" w:themeFillShade="D9"/>
            <w:vAlign w:val="center"/>
          </w:tcPr>
          <w:p w:rsidR="00EB63CC" w:rsidRPr="00CE38B8" w:rsidRDefault="00EB63CC" w:rsidP="000B2E26">
            <w:pPr>
              <w:jc w:val="center"/>
              <w:rPr>
                <w:rFonts w:cs="Arial"/>
                <w:sz w:val="16"/>
                <w:szCs w:val="16"/>
              </w:rPr>
            </w:pPr>
            <w:r w:rsidRPr="00CE38B8">
              <w:rPr>
                <w:rFonts w:cs="Arial"/>
                <w:b/>
                <w:sz w:val="16"/>
                <w:szCs w:val="16"/>
              </w:rPr>
              <w:t>Afectación Al Cliente</w:t>
            </w: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0</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Ningún impacto a los clientes</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1</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Riesgo de incumplir cualquiera de las especificaciones acordadas con el cliente</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2</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Implica quejas y/o reclamos</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3</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Pérdida de clientes y/o desabastecimiento</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4</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 xml:space="preserve">Perdida de participación en el mercado </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5</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Veto a Ecopetrol S.A, como Proveedor</w:t>
            </w:r>
          </w:p>
        </w:tc>
      </w:tr>
      <w:tr w:rsidR="00EB63CC" w:rsidRPr="00CE38B8" w:rsidTr="000B2E26">
        <w:trPr>
          <w:trHeight w:val="283"/>
        </w:trPr>
        <w:tc>
          <w:tcPr>
            <w:cnfStyle w:val="001000000000" w:firstRow="0" w:lastRow="0" w:firstColumn="1" w:lastColumn="0" w:oddVBand="0" w:evenVBand="0" w:oddHBand="0" w:evenHBand="0" w:firstRowFirstColumn="0" w:firstRowLastColumn="0" w:lastRowFirstColumn="0" w:lastRowLastColumn="0"/>
            <w:tcW w:w="9054" w:type="dxa"/>
            <w:gridSpan w:val="3"/>
            <w:vAlign w:val="center"/>
          </w:tcPr>
          <w:p w:rsidR="00EB63CC" w:rsidRPr="00CE38B8" w:rsidRDefault="00EB63CC" w:rsidP="000B2E26">
            <w:pPr>
              <w:jc w:val="center"/>
              <w:rPr>
                <w:rFonts w:cs="Arial"/>
                <w:b/>
                <w:sz w:val="16"/>
                <w:szCs w:val="16"/>
              </w:rPr>
            </w:pP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val="restart"/>
            <w:shd w:val="clear" w:color="auto" w:fill="D9D9D9" w:themeFill="background1" w:themeFillShade="D9"/>
            <w:vAlign w:val="center"/>
          </w:tcPr>
          <w:p w:rsidR="00EB63CC" w:rsidRPr="00CE38B8" w:rsidRDefault="00EB63CC" w:rsidP="000B2E26">
            <w:pPr>
              <w:jc w:val="center"/>
              <w:rPr>
                <w:rFonts w:cs="Arial"/>
                <w:sz w:val="16"/>
                <w:szCs w:val="16"/>
              </w:rPr>
            </w:pPr>
            <w:r w:rsidRPr="00CE38B8">
              <w:rPr>
                <w:rFonts w:cs="Arial"/>
                <w:b/>
                <w:sz w:val="16"/>
                <w:szCs w:val="16"/>
              </w:rPr>
              <w:t>Impacto en la Imagen de la Empresa</w:t>
            </w: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0</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Ningún Impacto</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1</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Interna</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2</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Local – Interés público local relativo</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3</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Regional – Interés  público regional</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4</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Nacional – Interés público nacional</w:t>
            </w:r>
          </w:p>
        </w:tc>
      </w:tr>
      <w:tr w:rsidR="00EB63CC" w:rsidRPr="00CE38B8"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rsidR="00EB63CC" w:rsidRPr="00CE38B8" w:rsidRDefault="00EB63CC" w:rsidP="000B2E26">
            <w:pPr>
              <w:jc w:val="center"/>
              <w:rPr>
                <w:rFonts w:cs="Arial"/>
                <w:sz w:val="16"/>
                <w:szCs w:val="16"/>
              </w:rPr>
            </w:pPr>
          </w:p>
        </w:tc>
        <w:tc>
          <w:tcPr>
            <w:tcW w:w="1094"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5</w:t>
            </w:r>
          </w:p>
        </w:tc>
        <w:tc>
          <w:tcPr>
            <w:tcW w:w="6252" w:type="dxa"/>
            <w:vAlign w:val="center"/>
          </w:tcPr>
          <w:p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Internacional – Interés público internacional</w:t>
            </w:r>
          </w:p>
        </w:tc>
      </w:tr>
    </w:tbl>
    <w:p w:rsidR="00EB63CC" w:rsidRDefault="000B2E26" w:rsidP="000B2E26">
      <w:pPr>
        <w:pStyle w:val="Notas"/>
        <w:rPr>
          <w:rFonts w:cs="Arial"/>
        </w:rPr>
      </w:pPr>
      <w:r>
        <w:t>Fuente</w:t>
      </w:r>
      <w:r w:rsidR="00EB63CC">
        <w:t xml:space="preserve">: </w:t>
      </w:r>
      <w:r>
        <w:rPr>
          <w:rFonts w:cs="Arial"/>
        </w:rPr>
        <w:t>Uso de la</w:t>
      </w:r>
      <w:r w:rsidRPr="00010B77">
        <w:rPr>
          <w:rFonts w:cs="Arial"/>
        </w:rPr>
        <w:t xml:space="preserve"> Matriz de Riesgo </w:t>
      </w:r>
      <w:r>
        <w:rPr>
          <w:rFonts w:cs="Arial"/>
        </w:rPr>
        <w:t xml:space="preserve">– </w:t>
      </w:r>
      <w:r w:rsidRPr="00010B77">
        <w:rPr>
          <w:rFonts w:cs="Arial"/>
        </w:rPr>
        <w:t>RAM</w:t>
      </w:r>
    </w:p>
    <w:p w:rsidR="000B2E26" w:rsidRPr="000B2E26" w:rsidRDefault="000B2E26" w:rsidP="000B2E26"/>
    <w:p w:rsidR="00EB63CC" w:rsidRDefault="00EB63CC" w:rsidP="00EB63CC">
      <w:pPr>
        <w:rPr>
          <w:rFonts w:cs="Arial"/>
        </w:rPr>
      </w:pPr>
      <w:r>
        <w:rPr>
          <w:rFonts w:cs="Arial"/>
        </w:rPr>
        <w:t xml:space="preserve">Para la categoría de medio ambiente, se debe tener claro que el daño ambiental puede calificarse desde menor hasta catastrófico, y las acciones de remediación pueden variar desde corto hasta largo plazo. Como se muestran a continuación: </w:t>
      </w:r>
    </w:p>
    <w:p w:rsidR="00EB63CC" w:rsidRDefault="00EB63CC" w:rsidP="00EB63CC">
      <w:pPr>
        <w:rPr>
          <w:rFonts w:cs="Arial"/>
        </w:rPr>
      </w:pPr>
    </w:p>
    <w:p w:rsidR="000B2E26" w:rsidRDefault="00EB63CC" w:rsidP="00E24E9D">
      <w:pPr>
        <w:pStyle w:val="Prrafodelista"/>
        <w:numPr>
          <w:ilvl w:val="0"/>
          <w:numId w:val="13"/>
        </w:numPr>
      </w:pPr>
      <w:r>
        <w:t>Inmediato Plazo:  Menor a 1 día</w:t>
      </w:r>
    </w:p>
    <w:p w:rsidR="000B2E26" w:rsidRDefault="00EB63CC" w:rsidP="00E24E9D">
      <w:pPr>
        <w:pStyle w:val="Prrafodelista"/>
        <w:numPr>
          <w:ilvl w:val="0"/>
          <w:numId w:val="13"/>
        </w:numPr>
      </w:pPr>
      <w:r>
        <w:t>Corto Plazo: Entre 1 y 30 días</w:t>
      </w:r>
    </w:p>
    <w:p w:rsidR="000B2E26" w:rsidRDefault="00EB63CC" w:rsidP="00E24E9D">
      <w:pPr>
        <w:pStyle w:val="Prrafodelista"/>
        <w:numPr>
          <w:ilvl w:val="0"/>
          <w:numId w:val="13"/>
        </w:numPr>
      </w:pPr>
      <w:r>
        <w:t>Mediano Plazo: Entre 30 y 90 días</w:t>
      </w:r>
    </w:p>
    <w:p w:rsidR="00EB63CC" w:rsidRDefault="00EB63CC" w:rsidP="00E24E9D">
      <w:pPr>
        <w:pStyle w:val="Prrafodelista"/>
        <w:numPr>
          <w:ilvl w:val="0"/>
          <w:numId w:val="13"/>
        </w:numPr>
      </w:pPr>
      <w:r>
        <w:t xml:space="preserve">Largo Plazo: Mayor a 90 días </w:t>
      </w:r>
    </w:p>
    <w:p w:rsidR="00EB63CC" w:rsidRPr="00842B9D" w:rsidRDefault="00EB63CC" w:rsidP="00EB63CC">
      <w:pPr>
        <w:pStyle w:val="Sinespaciado"/>
        <w:ind w:left="284"/>
      </w:pPr>
    </w:p>
    <w:p w:rsidR="00EB63CC" w:rsidRDefault="00EB63CC" w:rsidP="00EB63CC">
      <w:pPr>
        <w:rPr>
          <w:rFonts w:cs="Arial"/>
        </w:rPr>
      </w:pPr>
      <w:r>
        <w:rPr>
          <w:rFonts w:cs="Arial"/>
        </w:rPr>
        <w:t xml:space="preserve">Se da la clasificación de daño ambiental irreparable, cuando no es posible recuperar los medios afectados, o los ecosistemas asociados a estos, por lo tanto deben aplicarse medidas de compensación. </w:t>
      </w:r>
    </w:p>
    <w:p w:rsidR="00E24E9D" w:rsidRDefault="00E24E9D" w:rsidP="00EB63CC">
      <w:pPr>
        <w:rPr>
          <w:rFonts w:cs="Arial"/>
        </w:rPr>
      </w:pPr>
    </w:p>
    <w:p w:rsidR="00136F15" w:rsidRDefault="00136F15" w:rsidP="00DE735C">
      <w:pPr>
        <w:pStyle w:val="Ttulo3"/>
        <w:numPr>
          <w:ilvl w:val="3"/>
          <w:numId w:val="56"/>
        </w:numPr>
      </w:pPr>
      <w:bookmarkStart w:id="67" w:name="_Toc443562971"/>
      <w:r>
        <w:t>Conocimiento del riesgo</w:t>
      </w:r>
      <w:bookmarkEnd w:id="67"/>
    </w:p>
    <w:p w:rsidR="00136F15" w:rsidRDefault="00136F15" w:rsidP="00136F15"/>
    <w:p w:rsidR="00136F15" w:rsidRDefault="00136F15" w:rsidP="00136F15">
      <w:r w:rsidRPr="00964158">
        <w:t xml:space="preserve">Se basa en el proceso de la Gestión de Riesgo conformado por la identificación de escenarios de riesgo que se puedan presentar </w:t>
      </w:r>
      <w:r>
        <w:t>en el desarrollo de la operación</w:t>
      </w:r>
      <w:r w:rsidRPr="00964158">
        <w:t>, el análisis, evaluación, el monitoreo y seguimiento del Riesgo y sus componentes, también integra la comunicación sobre los riesgos existentes para promover una mayor conciencia y alimentar los procesos de reducción del riesgo y manejo de desastres</w:t>
      </w:r>
      <w:r w:rsidR="00BE26F9">
        <w:t>.</w:t>
      </w:r>
    </w:p>
    <w:p w:rsidR="00136F15" w:rsidRDefault="00136F15" w:rsidP="00E03FD1"/>
    <w:p w:rsidR="00E03FD1" w:rsidRDefault="00E03FD1" w:rsidP="00E03FD1">
      <w:r>
        <w:t>El proceso de conocimiento del riesgo comprende la identificación y análisis del Riesgo, el cual considera de causas y fuentes del riesgo, sus consecuencias y la probabilidad de que dicha consecuencia puedan ocurrir.</w:t>
      </w:r>
    </w:p>
    <w:p w:rsidR="00E03FD1" w:rsidRDefault="00E03FD1" w:rsidP="00E03FD1"/>
    <w:p w:rsidR="00E03FD1" w:rsidRDefault="00E03FD1" w:rsidP="00E03FD1">
      <w:r>
        <w:t>Se relaciona la amenaza y la vulnerabilidad de los elementos expuestos, con el fin de determinar los posibles efectos sociales, económicos y ambientales, y su probabilidad de ocurrencia. Para esto se debe estimar el valor de los daños y las pérdidas potenciales y se comparan con criterios de seguridad establecidos, con el propósito de definir los tipos de intervención y el alcance de la reducción del riesgo y la preparación para la respuesta y la r</w:t>
      </w:r>
      <w:r w:rsidR="0069371A">
        <w:t>ecuperación.</w:t>
      </w:r>
      <w:r w:rsidR="0069371A">
        <w:rPr>
          <w:rStyle w:val="Refdenotaalpie"/>
        </w:rPr>
        <w:footnoteReference w:id="1"/>
      </w:r>
    </w:p>
    <w:p w:rsidR="00E03FD1" w:rsidRDefault="00E03FD1" w:rsidP="00E03FD1"/>
    <w:p w:rsidR="00E03FD1" w:rsidRDefault="00E03FD1" w:rsidP="00E03FD1">
      <w:r>
        <w:t xml:space="preserve">Con el fin de desarrollar estrategias de control para riesgos y </w:t>
      </w:r>
      <w:r w:rsidR="004A3E4E">
        <w:t>contingencias</w:t>
      </w:r>
      <w:r>
        <w:t xml:space="preserve">,  se deben contemplar los diferentes escenarios de riesgo, relacionando los de tipo exógeno y endógeno, el conocimiento de estos riesgos se basa en la información secundaria recopilada y procesada, e información primaria recolectada en el trabajo. </w:t>
      </w:r>
    </w:p>
    <w:p w:rsidR="00E03FD1" w:rsidRDefault="00E03FD1" w:rsidP="00E03FD1"/>
    <w:p w:rsidR="00E03FD1" w:rsidRDefault="00E03FD1" w:rsidP="00E03FD1">
      <w:r>
        <w:t xml:space="preserve">Los planes de control por riesgos, serán implementados en el desarrollo del proyecto con el fin de evitar </w:t>
      </w:r>
      <w:r w:rsidR="004A3E4E">
        <w:t>contingencias</w:t>
      </w:r>
      <w:r>
        <w:t xml:space="preserve"> que se puedan presentar a lo largo del proyecto.</w:t>
      </w:r>
    </w:p>
    <w:p w:rsidR="00E03FD1" w:rsidRDefault="00E03FD1" w:rsidP="00E03FD1"/>
    <w:p w:rsidR="00E03FD1" w:rsidRDefault="00E03FD1" w:rsidP="00E03FD1">
      <w:r>
        <w:t xml:space="preserve">Con el fin de realizar el análisis de amenazas de </w:t>
      </w:r>
      <w:r w:rsidR="00CF52ED">
        <w:t>riesgos,</w:t>
      </w:r>
      <w:r>
        <w:t xml:space="preserve"> se identifican riesgos o amenazas de tipo endógenas y exógenas, y se realiza el análisis de probabilidad de ocurrencia (P) y las consecuencias (C) que pueda tener este tipo de riesgo sobre la </w:t>
      </w:r>
      <w:r>
        <w:lastRenderedPageBreak/>
        <w:t xml:space="preserve">persona, el medio ambiente, la economía de la empresa, el cliente y en la imagen de la empresa. Para relacionar estas variables se utiliza la ecuación de análisis de riesgo (R), mostrada a continuación: </w:t>
      </w:r>
    </w:p>
    <w:p w:rsidR="00E03FD1" w:rsidRDefault="00E03FD1" w:rsidP="00E03FD1"/>
    <w:p w:rsidR="00E03FD1" w:rsidRPr="00FA7822" w:rsidRDefault="00E03FD1" w:rsidP="00FA7822">
      <w:pPr>
        <w:jc w:val="center"/>
        <w:rPr>
          <w:b/>
        </w:rPr>
      </w:pPr>
      <w:r w:rsidRPr="00FA7822">
        <w:rPr>
          <w:b/>
        </w:rPr>
        <w:t>R=P*C</w:t>
      </w:r>
      <w:r w:rsidR="0069371A">
        <w:rPr>
          <w:rStyle w:val="Refdenotaalpie"/>
          <w:b/>
        </w:rPr>
        <w:footnoteReference w:id="2"/>
      </w:r>
    </w:p>
    <w:p w:rsidR="00E03FD1" w:rsidRDefault="00E03FD1" w:rsidP="00E03FD1"/>
    <w:p w:rsidR="00E03FD1" w:rsidRDefault="00E03FD1" w:rsidP="00E03FD1">
      <w:r>
        <w:t>El Análisis de riesgo se realiza utilizando la matriz de consecuencia y probabilidad o matriz RAM,  como se explicó en el</w:t>
      </w:r>
      <w:r w:rsidR="00FA7822">
        <w:t xml:space="preserve"> Numeral</w:t>
      </w:r>
      <w:r>
        <w:t xml:space="preserve"> </w:t>
      </w:r>
      <w:r w:rsidR="00FA7822">
        <w:fldChar w:fldCharType="begin"/>
      </w:r>
      <w:r w:rsidR="00FA7822">
        <w:instrText xml:space="preserve"> REF _Ref427141526 \h </w:instrText>
      </w:r>
      <w:r w:rsidR="00FA7822">
        <w:fldChar w:fldCharType="separate"/>
      </w:r>
      <w:r w:rsidR="009F1B3D">
        <w:t>Metodología</w:t>
      </w:r>
      <w:r w:rsidR="00FA7822">
        <w:fldChar w:fldCharType="end"/>
      </w:r>
      <w:r w:rsidR="00FA7822">
        <w:t xml:space="preserve">, del presente documento. </w:t>
      </w:r>
    </w:p>
    <w:p w:rsidR="00FA7822" w:rsidRPr="00E03FD1" w:rsidRDefault="00FA7822" w:rsidP="00E03FD1"/>
    <w:p w:rsidR="000B2E26" w:rsidRDefault="0064272D" w:rsidP="00507D6A">
      <w:pPr>
        <w:pStyle w:val="Ttulo4"/>
        <w:numPr>
          <w:ilvl w:val="0"/>
          <w:numId w:val="0"/>
        </w:numPr>
      </w:pPr>
      <w:bookmarkStart w:id="68" w:name="_Toc443562972"/>
      <w:r>
        <w:t>Identificación, Priorización y Caracterización</w:t>
      </w:r>
      <w:r w:rsidR="000B2E26">
        <w:t xml:space="preserve"> de Riesgos</w:t>
      </w:r>
      <w:bookmarkEnd w:id="68"/>
    </w:p>
    <w:p w:rsidR="000B2E26" w:rsidRDefault="000B2E26" w:rsidP="000B2E26"/>
    <w:p w:rsidR="00C66E82" w:rsidRDefault="00F16513" w:rsidP="000B2E26">
      <w:r w:rsidRPr="00F16513">
        <w:t>Para identificar las amenazas dentro del</w:t>
      </w:r>
      <w:r>
        <w:t xml:space="preserve"> área de influencia directa del proyecto</w:t>
      </w:r>
      <w:r w:rsidR="008969B0">
        <w:t xml:space="preserve"> </w:t>
      </w:r>
      <w:r w:rsidR="00E24E9D" w:rsidRPr="00E24E9D">
        <w:t>“C</w:t>
      </w:r>
      <w:r w:rsidR="008969B0" w:rsidRPr="00E24E9D">
        <w:t>onstrucción de la vía Remedios – Alto de</w:t>
      </w:r>
      <w:r w:rsidR="00E24E9D" w:rsidRPr="00E24E9D">
        <w:t xml:space="preserve"> Dolores</w:t>
      </w:r>
      <w:r w:rsidR="008969B0" w:rsidRPr="00E24E9D">
        <w:t>”</w:t>
      </w:r>
      <w:r>
        <w:t xml:space="preserve">, </w:t>
      </w:r>
      <w:r w:rsidRPr="00F16513">
        <w:t>se toma como información bas</w:t>
      </w:r>
      <w:r>
        <w:t>e lo consignado en el capítulo 5</w:t>
      </w:r>
      <w:r w:rsidRPr="00F16513">
        <w:t xml:space="preserve"> </w:t>
      </w:r>
      <w:r w:rsidR="00C66E82">
        <w:t xml:space="preserve">para las amenazas de tipo natural (Endógenas) y lo descrito en el Capítulo 3 para la identificación de amenazas de tipo operacional y social (exógenas) </w:t>
      </w:r>
      <w:r w:rsidRPr="00F16513">
        <w:t xml:space="preserve">del </w:t>
      </w:r>
      <w:r>
        <w:t>presente estudio</w:t>
      </w:r>
      <w:r w:rsidRPr="00F16513">
        <w:t xml:space="preserve">, </w:t>
      </w:r>
    </w:p>
    <w:p w:rsidR="00C66E82" w:rsidRDefault="00C66E82" w:rsidP="000B2E26"/>
    <w:p w:rsidR="002F5DD9" w:rsidRDefault="00C66E82" w:rsidP="000B2E26">
      <w:r>
        <w:t>La identificación de amenazas se realiza en dos escenarios:</w:t>
      </w:r>
    </w:p>
    <w:p w:rsidR="00C66E82" w:rsidRDefault="00C66E82" w:rsidP="000B2E26"/>
    <w:p w:rsidR="002F5DD9" w:rsidRDefault="002F5DD9" w:rsidP="008377EB">
      <w:pPr>
        <w:pStyle w:val="Prrafodelista"/>
        <w:numPr>
          <w:ilvl w:val="0"/>
          <w:numId w:val="13"/>
        </w:numPr>
      </w:pPr>
      <w:r>
        <w:t xml:space="preserve"> E</w:t>
      </w:r>
      <w:r w:rsidR="000B2E26">
        <w:t xml:space="preserve">l primero </w:t>
      </w:r>
      <w:r>
        <w:t xml:space="preserve">escenario </w:t>
      </w:r>
      <w:r w:rsidR="000B2E26">
        <w:t>es el operacional</w:t>
      </w:r>
      <w:r>
        <w:t>;</w:t>
      </w:r>
      <w:r w:rsidR="000B2E26">
        <w:t xml:space="preserve"> donde se asocian todos los riesgos que se pueden presentar en el desarrollo de las actividades </w:t>
      </w:r>
      <w:r>
        <w:t>a lo largo del proyecto</w:t>
      </w:r>
      <w:r w:rsidR="000B2E26">
        <w:t xml:space="preserve"> y pueden ge</w:t>
      </w:r>
      <w:r>
        <w:t>nerar algún tipo de afectación</w:t>
      </w:r>
    </w:p>
    <w:p w:rsidR="000B2E26" w:rsidRDefault="000B2E26" w:rsidP="008377EB">
      <w:pPr>
        <w:pStyle w:val="Prrafodelista"/>
        <w:numPr>
          <w:ilvl w:val="0"/>
          <w:numId w:val="13"/>
        </w:numPr>
      </w:pPr>
      <w:r>
        <w:t>El segun</w:t>
      </w:r>
      <w:r w:rsidR="002F5DD9">
        <w:t>do escenario es de tipo natural;</w:t>
      </w:r>
      <w:r>
        <w:t xml:space="preserve"> donde se relacionan todos aquellos riesgos naturales que se pueden presentar en la zona y generarían alguna afectación a la actividad y/o el entorno.</w:t>
      </w:r>
    </w:p>
    <w:p w:rsidR="000B2E26" w:rsidRDefault="000B2E26" w:rsidP="000B2E26"/>
    <w:p w:rsidR="000B2E26" w:rsidRDefault="000B2E26" w:rsidP="000B2E26">
      <w:r>
        <w:t xml:space="preserve">En la </w:t>
      </w:r>
      <w:r w:rsidR="00E24E9D">
        <w:fldChar w:fldCharType="begin"/>
      </w:r>
      <w:r w:rsidR="00E24E9D">
        <w:instrText xml:space="preserve"> REF _Ref364179317 \h </w:instrText>
      </w:r>
      <w:r w:rsidR="00E24E9D">
        <w:fldChar w:fldCharType="separate"/>
      </w:r>
      <w:r w:rsidR="009F1B3D" w:rsidRPr="00AE4602">
        <w:t xml:space="preserve">Tabla </w:t>
      </w:r>
      <w:r w:rsidR="009F1B3D">
        <w:rPr>
          <w:noProof/>
        </w:rPr>
        <w:t>11.1.3</w:t>
      </w:r>
      <w:r w:rsidR="009F1B3D">
        <w:t>.</w:t>
      </w:r>
      <w:r w:rsidR="009F1B3D">
        <w:rPr>
          <w:noProof/>
        </w:rPr>
        <w:t>6</w:t>
      </w:r>
      <w:r w:rsidR="00E24E9D">
        <w:fldChar w:fldCharType="end"/>
      </w:r>
      <w:r w:rsidR="00E24E9D">
        <w:t xml:space="preserve"> </w:t>
      </w:r>
      <w:r>
        <w:t xml:space="preserve">se identifican de forma general los riesgos (Endógenos y Exógenos), los cuales pueden ocasionar emergencias </w:t>
      </w:r>
      <w:r w:rsidR="002F5DD9">
        <w:t>en el desarrollo de las actividades del proyecto.</w:t>
      </w:r>
    </w:p>
    <w:p w:rsidR="000B2E26" w:rsidRDefault="000B2E26" w:rsidP="000B2E26"/>
    <w:p w:rsidR="000B2E26" w:rsidRPr="00AE4602" w:rsidRDefault="000B2E26" w:rsidP="002F5DD9">
      <w:pPr>
        <w:pStyle w:val="Descripcin"/>
        <w:jc w:val="center"/>
      </w:pPr>
      <w:bookmarkStart w:id="69" w:name="_Ref364179317"/>
      <w:bookmarkStart w:id="70" w:name="_Toc369254538"/>
      <w:bookmarkStart w:id="71" w:name="_Toc443562991"/>
      <w:r w:rsidRPr="00AE4602">
        <w:t xml:space="preserve">Tabla </w:t>
      </w:r>
      <w:fldSimple w:instr=" STYLEREF 1 \s ">
        <w:r w:rsidR="009F1B3D">
          <w:rPr>
            <w:noProof/>
          </w:rPr>
          <w:t>11.1.3</w:t>
        </w:r>
      </w:fldSimple>
      <w:r w:rsidR="005C67E9">
        <w:t>.</w:t>
      </w:r>
      <w:fldSimple w:instr=" SEQ Tabla \* ARABIC \s 1 ">
        <w:r w:rsidR="009F1B3D">
          <w:rPr>
            <w:noProof/>
          </w:rPr>
          <w:t>6</w:t>
        </w:r>
      </w:fldSimple>
      <w:bookmarkEnd w:id="69"/>
      <w:r w:rsidRPr="00AE4602">
        <w:tab/>
        <w:t xml:space="preserve">Riesgos identificados </w:t>
      </w:r>
      <w:bookmarkEnd w:id="70"/>
      <w:r w:rsidR="002F5DD9">
        <w:t>para el proyecto</w:t>
      </w:r>
      <w:bookmarkEnd w:id="71"/>
      <w:r w:rsidR="002F5DD9">
        <w:t xml:space="preserve"> </w:t>
      </w:r>
    </w:p>
    <w:tbl>
      <w:tblPr>
        <w:tblStyle w:val="Gminis"/>
        <w:tblW w:w="8789" w:type="dxa"/>
        <w:tblLayout w:type="fixed"/>
        <w:tblLook w:val="04A0" w:firstRow="1" w:lastRow="0" w:firstColumn="1" w:lastColumn="0" w:noHBand="0" w:noVBand="1"/>
      </w:tblPr>
      <w:tblGrid>
        <w:gridCol w:w="2050"/>
        <w:gridCol w:w="1806"/>
        <w:gridCol w:w="4933"/>
      </w:tblGrid>
      <w:tr w:rsidR="000B2E26" w:rsidRPr="00AE4602" w:rsidTr="002F5DD9">
        <w:trPr>
          <w:cnfStyle w:val="100000000000" w:firstRow="1" w:lastRow="0" w:firstColumn="0" w:lastColumn="0" w:oddVBand="0" w:evenVBand="0" w:oddHBand="0" w:evenHBand="0" w:firstRowFirstColumn="0" w:firstRowLastColumn="0" w:lastRowFirstColumn="0" w:lastRowLastColumn="0"/>
          <w:trHeight w:val="679"/>
          <w:tblHeader/>
        </w:trPr>
        <w:tc>
          <w:tcPr>
            <w:cnfStyle w:val="001000000100" w:firstRow="0" w:lastRow="0" w:firstColumn="1" w:lastColumn="0" w:oddVBand="0" w:evenVBand="0" w:oddHBand="0" w:evenHBand="0" w:firstRowFirstColumn="1" w:firstRowLastColumn="0" w:lastRowFirstColumn="0" w:lastRowLastColumn="0"/>
            <w:tcW w:w="2050" w:type="dxa"/>
            <w:vAlign w:val="center"/>
          </w:tcPr>
          <w:p w:rsidR="000B2E26" w:rsidRPr="00AE4602" w:rsidRDefault="000B2E26" w:rsidP="002F5DD9">
            <w:pPr>
              <w:jc w:val="center"/>
              <w:rPr>
                <w:rFonts w:cs="Arial"/>
                <w:b w:val="0"/>
                <w:sz w:val="18"/>
                <w:szCs w:val="18"/>
              </w:rPr>
            </w:pPr>
            <w:r w:rsidRPr="00AE4602">
              <w:rPr>
                <w:rFonts w:cs="Arial"/>
                <w:sz w:val="18"/>
                <w:szCs w:val="18"/>
              </w:rPr>
              <w:t>ORIGEN DEL EVENTO</w:t>
            </w:r>
          </w:p>
        </w:tc>
        <w:tc>
          <w:tcPr>
            <w:tcW w:w="1806" w:type="dxa"/>
            <w:vAlign w:val="center"/>
          </w:tcPr>
          <w:p w:rsidR="000B2E26" w:rsidRPr="00AE4602" w:rsidRDefault="000B2E26" w:rsidP="002F5DD9">
            <w:pPr>
              <w:jc w:val="center"/>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AE4602">
              <w:rPr>
                <w:rFonts w:cs="Arial"/>
                <w:sz w:val="18"/>
                <w:szCs w:val="18"/>
              </w:rPr>
              <w:t>TIPO DE EVENTO</w:t>
            </w:r>
          </w:p>
        </w:tc>
        <w:tc>
          <w:tcPr>
            <w:tcW w:w="4933" w:type="dxa"/>
            <w:vAlign w:val="center"/>
          </w:tcPr>
          <w:p w:rsidR="000B2E26" w:rsidRPr="00AE4602" w:rsidRDefault="000B2E26" w:rsidP="002F5DD9">
            <w:pPr>
              <w:jc w:val="center"/>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AE4602">
              <w:rPr>
                <w:rFonts w:cs="Arial"/>
                <w:sz w:val="18"/>
                <w:szCs w:val="18"/>
              </w:rPr>
              <w:t>DESCRIPCIÓN DEL EVENTO</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val="restart"/>
            <w:shd w:val="clear" w:color="auto" w:fill="BFBFBF" w:themeFill="background1" w:themeFillShade="BF"/>
            <w:vAlign w:val="center"/>
          </w:tcPr>
          <w:p w:rsidR="000B2E26" w:rsidRPr="002F5DD9" w:rsidRDefault="000B2E26" w:rsidP="002F5DD9">
            <w:pPr>
              <w:jc w:val="center"/>
              <w:rPr>
                <w:rFonts w:cs="Arial"/>
                <w:b/>
                <w:sz w:val="18"/>
                <w:szCs w:val="18"/>
              </w:rPr>
            </w:pPr>
            <w:r w:rsidRPr="002F5DD9">
              <w:rPr>
                <w:rFonts w:cs="Arial"/>
                <w:b/>
                <w:sz w:val="18"/>
                <w:szCs w:val="18"/>
              </w:rPr>
              <w:t>Operacional</w:t>
            </w:r>
          </w:p>
        </w:tc>
        <w:tc>
          <w:tcPr>
            <w:tcW w:w="1806" w:type="dxa"/>
            <w:vMerge w:val="restart"/>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Ocupacional</w:t>
            </w: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Accidente de tr</w:t>
            </w:r>
            <w:r>
              <w:rPr>
                <w:rFonts w:cs="Arial"/>
                <w:sz w:val="18"/>
                <w:szCs w:val="18"/>
              </w:rPr>
              <w:t>á</w:t>
            </w:r>
            <w:r w:rsidRPr="00AE4602">
              <w:rPr>
                <w:rFonts w:cs="Arial"/>
                <w:sz w:val="18"/>
                <w:szCs w:val="18"/>
              </w:rPr>
              <w:t>nsito</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2F5DD9" w:rsidRDefault="000B2E26" w:rsidP="002F5DD9">
            <w:pPr>
              <w:jc w:val="center"/>
              <w:rPr>
                <w:rFonts w:cs="Arial"/>
                <w:b/>
                <w:sz w:val="18"/>
                <w:szCs w:val="18"/>
              </w:rPr>
            </w:pPr>
          </w:p>
        </w:tc>
        <w:tc>
          <w:tcPr>
            <w:tcW w:w="1806" w:type="dxa"/>
            <w:vMerge/>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Accidente en área operativa</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2F5DD9" w:rsidRDefault="000B2E26" w:rsidP="002F5DD9">
            <w:pPr>
              <w:jc w:val="center"/>
              <w:rPr>
                <w:rFonts w:cs="Arial"/>
                <w:b/>
                <w:sz w:val="18"/>
                <w:szCs w:val="18"/>
              </w:rPr>
            </w:pPr>
          </w:p>
        </w:tc>
        <w:tc>
          <w:tcPr>
            <w:tcW w:w="1806" w:type="dxa"/>
            <w:vMerge/>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Accidente en área administrativa</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2F5DD9" w:rsidRDefault="000B2E26" w:rsidP="002F5DD9">
            <w:pPr>
              <w:jc w:val="center"/>
              <w:rPr>
                <w:rFonts w:cs="Arial"/>
                <w:b/>
                <w:sz w:val="18"/>
                <w:szCs w:val="18"/>
              </w:rPr>
            </w:pPr>
          </w:p>
        </w:tc>
        <w:tc>
          <w:tcPr>
            <w:tcW w:w="1806" w:type="dxa"/>
            <w:vMerge/>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Evento de afectación de salud</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2F5DD9" w:rsidRDefault="000B2E26" w:rsidP="002F5DD9">
            <w:pPr>
              <w:jc w:val="center"/>
              <w:rPr>
                <w:rFonts w:cs="Arial"/>
                <w:b/>
                <w:sz w:val="18"/>
                <w:szCs w:val="18"/>
              </w:rPr>
            </w:pPr>
          </w:p>
        </w:tc>
        <w:tc>
          <w:tcPr>
            <w:tcW w:w="1806" w:type="dxa"/>
            <w:vMerge w:val="restart"/>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Operación</w:t>
            </w: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Parada operacional</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2F5DD9" w:rsidRDefault="000B2E26" w:rsidP="002F5DD9">
            <w:pPr>
              <w:jc w:val="center"/>
              <w:rPr>
                <w:rFonts w:cs="Arial"/>
                <w:b/>
                <w:sz w:val="18"/>
                <w:szCs w:val="18"/>
              </w:rPr>
            </w:pPr>
          </w:p>
        </w:tc>
        <w:tc>
          <w:tcPr>
            <w:tcW w:w="1806" w:type="dxa"/>
            <w:vMerge/>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Daño en equipo o infraestructura</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2F5DD9" w:rsidRDefault="000B2E26" w:rsidP="002F5DD9">
            <w:pPr>
              <w:jc w:val="center"/>
              <w:rPr>
                <w:rFonts w:cs="Arial"/>
                <w:b/>
                <w:sz w:val="18"/>
                <w:szCs w:val="18"/>
              </w:rPr>
            </w:pPr>
          </w:p>
        </w:tc>
        <w:tc>
          <w:tcPr>
            <w:tcW w:w="1806" w:type="dxa"/>
            <w:vMerge/>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Restricción operacional</w:t>
            </w:r>
          </w:p>
        </w:tc>
      </w:tr>
      <w:tr w:rsidR="002F5DD9" w:rsidRPr="00AE4602" w:rsidTr="002F5DD9">
        <w:trPr>
          <w:trHeight w:val="280"/>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2F5DD9" w:rsidRPr="002F5DD9" w:rsidRDefault="002F5DD9" w:rsidP="002F5DD9">
            <w:pPr>
              <w:jc w:val="center"/>
              <w:rPr>
                <w:rFonts w:cs="Arial"/>
                <w:b/>
                <w:sz w:val="18"/>
                <w:szCs w:val="18"/>
              </w:rPr>
            </w:pPr>
          </w:p>
        </w:tc>
        <w:tc>
          <w:tcPr>
            <w:tcW w:w="1806" w:type="dxa"/>
            <w:vMerge w:val="restart"/>
            <w:vAlign w:val="center"/>
          </w:tcPr>
          <w:p w:rsidR="002F5DD9" w:rsidRPr="00AE4602" w:rsidRDefault="002F5DD9"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 xml:space="preserve">Tecnológico </w:t>
            </w:r>
          </w:p>
        </w:tc>
        <w:tc>
          <w:tcPr>
            <w:tcW w:w="4933" w:type="dxa"/>
            <w:vAlign w:val="center"/>
          </w:tcPr>
          <w:p w:rsidR="002F5DD9" w:rsidRPr="00AE4602" w:rsidRDefault="002F5DD9"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 xml:space="preserve">Derrame de </w:t>
            </w:r>
            <w:r>
              <w:rPr>
                <w:rFonts w:cs="Arial"/>
                <w:sz w:val="18"/>
                <w:szCs w:val="18"/>
              </w:rPr>
              <w:t xml:space="preserve">sustancias nocivas </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2F5DD9" w:rsidRDefault="000B2E26" w:rsidP="002F5DD9">
            <w:pPr>
              <w:jc w:val="center"/>
              <w:rPr>
                <w:rFonts w:cs="Arial"/>
                <w:b/>
                <w:sz w:val="18"/>
                <w:szCs w:val="18"/>
              </w:rPr>
            </w:pPr>
          </w:p>
        </w:tc>
        <w:tc>
          <w:tcPr>
            <w:tcW w:w="1806" w:type="dxa"/>
            <w:vMerge/>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Escape de sustancias nocivas dentro de los límites permisibles</w:t>
            </w:r>
          </w:p>
        </w:tc>
      </w:tr>
      <w:tr w:rsidR="002F5DD9" w:rsidRPr="00AE4602" w:rsidTr="002F5DD9">
        <w:trPr>
          <w:trHeight w:val="33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2F5DD9" w:rsidRPr="002F5DD9" w:rsidRDefault="002F5DD9" w:rsidP="002F5DD9">
            <w:pPr>
              <w:jc w:val="center"/>
              <w:rPr>
                <w:rFonts w:cs="Arial"/>
                <w:b/>
                <w:sz w:val="18"/>
                <w:szCs w:val="18"/>
              </w:rPr>
            </w:pPr>
          </w:p>
        </w:tc>
        <w:tc>
          <w:tcPr>
            <w:tcW w:w="1806" w:type="dxa"/>
            <w:vMerge/>
            <w:vAlign w:val="center"/>
          </w:tcPr>
          <w:p w:rsidR="002F5DD9" w:rsidRPr="00AE4602" w:rsidRDefault="002F5DD9"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2F5DD9" w:rsidRPr="00AE4602" w:rsidRDefault="002F5DD9"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Incendio en instalaciones</w:t>
            </w:r>
            <w:r>
              <w:rPr>
                <w:rFonts w:cs="Arial"/>
                <w:sz w:val="18"/>
                <w:szCs w:val="18"/>
              </w:rPr>
              <w:t xml:space="preserve"> o frentes de trabajo</w:t>
            </w:r>
          </w:p>
        </w:tc>
      </w:tr>
      <w:tr w:rsidR="00E9626D" w:rsidRPr="00AE4602" w:rsidTr="00E9626D">
        <w:trPr>
          <w:trHeight w:val="230"/>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E9626D" w:rsidRPr="002F5DD9" w:rsidRDefault="00E9626D" w:rsidP="002F5DD9">
            <w:pPr>
              <w:jc w:val="center"/>
              <w:rPr>
                <w:rFonts w:cs="Arial"/>
                <w:b/>
                <w:sz w:val="18"/>
                <w:szCs w:val="18"/>
              </w:rPr>
            </w:pPr>
          </w:p>
        </w:tc>
        <w:tc>
          <w:tcPr>
            <w:tcW w:w="1806" w:type="dxa"/>
            <w:vMerge w:val="restart"/>
            <w:vAlign w:val="center"/>
          </w:tcPr>
          <w:p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Ambiental</w:t>
            </w:r>
          </w:p>
        </w:tc>
        <w:tc>
          <w:tcPr>
            <w:tcW w:w="4933" w:type="dxa"/>
            <w:vAlign w:val="center"/>
          </w:tcPr>
          <w:p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 xml:space="preserve">Generación de material particulado </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2F5DD9" w:rsidRDefault="000B2E26" w:rsidP="002F5DD9">
            <w:pPr>
              <w:jc w:val="center"/>
              <w:rPr>
                <w:rFonts w:cs="Arial"/>
                <w:b/>
                <w:sz w:val="18"/>
                <w:szCs w:val="18"/>
              </w:rPr>
            </w:pPr>
          </w:p>
        </w:tc>
        <w:tc>
          <w:tcPr>
            <w:tcW w:w="1806" w:type="dxa"/>
            <w:vMerge/>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Escape de sustancias nocivas fuera de los límites permisibles</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val="restart"/>
            <w:shd w:val="clear" w:color="auto" w:fill="BFBFBF" w:themeFill="background1" w:themeFillShade="BF"/>
            <w:vAlign w:val="center"/>
          </w:tcPr>
          <w:p w:rsidR="000B2E26" w:rsidRPr="002F5DD9" w:rsidRDefault="000B2E26" w:rsidP="002F5DD9">
            <w:pPr>
              <w:jc w:val="center"/>
              <w:rPr>
                <w:rFonts w:cs="Arial"/>
                <w:b/>
                <w:sz w:val="18"/>
                <w:szCs w:val="18"/>
              </w:rPr>
            </w:pPr>
            <w:r w:rsidRPr="002F5DD9">
              <w:rPr>
                <w:rFonts w:cs="Arial"/>
                <w:b/>
                <w:sz w:val="18"/>
                <w:szCs w:val="18"/>
              </w:rPr>
              <w:t>Medio Socio-Ambiental</w:t>
            </w:r>
          </w:p>
        </w:tc>
        <w:tc>
          <w:tcPr>
            <w:tcW w:w="1806" w:type="dxa"/>
            <w:vMerge w:val="restart"/>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Evento Natural</w:t>
            </w: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Geológicos</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AE4602" w:rsidRDefault="000B2E26" w:rsidP="002F5DD9">
            <w:pPr>
              <w:jc w:val="center"/>
              <w:rPr>
                <w:rFonts w:cs="Arial"/>
                <w:sz w:val="18"/>
                <w:szCs w:val="18"/>
              </w:rPr>
            </w:pPr>
          </w:p>
        </w:tc>
        <w:tc>
          <w:tcPr>
            <w:tcW w:w="1806" w:type="dxa"/>
            <w:vMerge/>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Geotécnico</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AE4602" w:rsidRDefault="000B2E26" w:rsidP="002F5DD9">
            <w:pPr>
              <w:jc w:val="center"/>
              <w:rPr>
                <w:rFonts w:cs="Arial"/>
                <w:sz w:val="18"/>
                <w:szCs w:val="18"/>
              </w:rPr>
            </w:pPr>
          </w:p>
        </w:tc>
        <w:tc>
          <w:tcPr>
            <w:tcW w:w="1806" w:type="dxa"/>
            <w:vMerge/>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Clima (Ceráunico)</w:t>
            </w:r>
          </w:p>
        </w:tc>
      </w:tr>
      <w:tr w:rsidR="00E9626D"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E9626D" w:rsidRPr="00AE4602" w:rsidRDefault="00E9626D" w:rsidP="002F5DD9">
            <w:pPr>
              <w:jc w:val="center"/>
              <w:rPr>
                <w:rFonts w:cs="Arial"/>
                <w:sz w:val="18"/>
                <w:szCs w:val="18"/>
              </w:rPr>
            </w:pPr>
          </w:p>
        </w:tc>
        <w:tc>
          <w:tcPr>
            <w:tcW w:w="1806" w:type="dxa"/>
            <w:vMerge/>
            <w:vAlign w:val="center"/>
          </w:tcPr>
          <w:p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Incendios forestales</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AE4602" w:rsidRDefault="000B2E26" w:rsidP="002F5DD9">
            <w:pPr>
              <w:jc w:val="center"/>
              <w:rPr>
                <w:rFonts w:cs="Arial"/>
                <w:sz w:val="18"/>
                <w:szCs w:val="18"/>
              </w:rPr>
            </w:pPr>
          </w:p>
        </w:tc>
        <w:tc>
          <w:tcPr>
            <w:tcW w:w="1806" w:type="dxa"/>
            <w:vMerge/>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Hídrico</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AE4602" w:rsidRDefault="000B2E26" w:rsidP="002F5DD9">
            <w:pPr>
              <w:jc w:val="center"/>
              <w:rPr>
                <w:rFonts w:cs="Arial"/>
                <w:sz w:val="18"/>
                <w:szCs w:val="18"/>
              </w:rPr>
            </w:pPr>
          </w:p>
        </w:tc>
        <w:tc>
          <w:tcPr>
            <w:tcW w:w="1806" w:type="dxa"/>
            <w:vMerge w:val="restart"/>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Actividad de Terceros</w:t>
            </w: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Accidente con maquinaria</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AE4602" w:rsidRDefault="000B2E26" w:rsidP="002F5DD9">
            <w:pPr>
              <w:jc w:val="center"/>
              <w:rPr>
                <w:rFonts w:cs="Arial"/>
                <w:sz w:val="18"/>
                <w:szCs w:val="18"/>
              </w:rPr>
            </w:pPr>
          </w:p>
        </w:tc>
        <w:tc>
          <w:tcPr>
            <w:tcW w:w="1806" w:type="dxa"/>
            <w:vMerge/>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Colisión</w:t>
            </w:r>
          </w:p>
        </w:tc>
      </w:tr>
      <w:tr w:rsidR="00E9626D" w:rsidRPr="00AE4602" w:rsidTr="00E9626D">
        <w:trPr>
          <w:trHeight w:val="239"/>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E9626D" w:rsidRPr="00AE4602" w:rsidRDefault="00E9626D" w:rsidP="002F5DD9">
            <w:pPr>
              <w:jc w:val="center"/>
              <w:rPr>
                <w:rFonts w:cs="Arial"/>
                <w:sz w:val="18"/>
                <w:szCs w:val="18"/>
              </w:rPr>
            </w:pPr>
          </w:p>
        </w:tc>
        <w:tc>
          <w:tcPr>
            <w:tcW w:w="1806" w:type="dxa"/>
            <w:vMerge/>
            <w:vAlign w:val="center"/>
          </w:tcPr>
          <w:p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Quemas</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AE4602" w:rsidRDefault="000B2E26" w:rsidP="002F5DD9">
            <w:pPr>
              <w:jc w:val="center"/>
              <w:rPr>
                <w:rFonts w:cs="Arial"/>
                <w:sz w:val="18"/>
                <w:szCs w:val="18"/>
              </w:rPr>
            </w:pPr>
          </w:p>
        </w:tc>
        <w:tc>
          <w:tcPr>
            <w:tcW w:w="1806" w:type="dxa"/>
            <w:vMerge w:val="restart"/>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Acción Intencional</w:t>
            </w: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Laboral</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AE4602" w:rsidRDefault="000B2E26" w:rsidP="002F5DD9">
            <w:pPr>
              <w:jc w:val="center"/>
              <w:rPr>
                <w:rFonts w:cs="Arial"/>
                <w:sz w:val="18"/>
                <w:szCs w:val="18"/>
              </w:rPr>
            </w:pPr>
          </w:p>
        </w:tc>
        <w:tc>
          <w:tcPr>
            <w:tcW w:w="1806" w:type="dxa"/>
            <w:vMerge/>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Social</w:t>
            </w:r>
            <w:r>
              <w:rPr>
                <w:rFonts w:cs="Arial"/>
                <w:sz w:val="18"/>
                <w:szCs w:val="18"/>
              </w:rPr>
              <w:t xml:space="preserve"> (paros civiles, actividades de terceros, entre otros)</w:t>
            </w:r>
          </w:p>
        </w:tc>
      </w:tr>
      <w:tr w:rsidR="000B2E26" w:rsidRPr="00AE4602"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0B2E26" w:rsidRPr="00AE4602" w:rsidRDefault="000B2E26" w:rsidP="002F5DD9">
            <w:pPr>
              <w:jc w:val="center"/>
              <w:rPr>
                <w:rFonts w:cs="Arial"/>
                <w:sz w:val="18"/>
                <w:szCs w:val="18"/>
              </w:rPr>
            </w:pPr>
          </w:p>
        </w:tc>
        <w:tc>
          <w:tcPr>
            <w:tcW w:w="1806" w:type="dxa"/>
            <w:vMerge/>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 xml:space="preserve">Personal </w:t>
            </w:r>
          </w:p>
        </w:tc>
      </w:tr>
      <w:tr w:rsidR="00E9626D" w:rsidRPr="00AE4602" w:rsidTr="00E9626D">
        <w:trPr>
          <w:trHeight w:val="199"/>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rsidR="00E9626D" w:rsidRPr="00AE4602" w:rsidRDefault="00E9626D" w:rsidP="002F5DD9">
            <w:pPr>
              <w:jc w:val="center"/>
              <w:rPr>
                <w:rFonts w:cs="Arial"/>
                <w:sz w:val="18"/>
                <w:szCs w:val="18"/>
              </w:rPr>
            </w:pPr>
          </w:p>
        </w:tc>
        <w:tc>
          <w:tcPr>
            <w:tcW w:w="1806" w:type="dxa"/>
            <w:vMerge/>
            <w:vAlign w:val="center"/>
          </w:tcPr>
          <w:p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Grupos al margen de la ley</w:t>
            </w:r>
          </w:p>
        </w:tc>
      </w:tr>
    </w:tbl>
    <w:p w:rsidR="000B2E26" w:rsidRPr="00FF17A4" w:rsidRDefault="000B2E26" w:rsidP="002F5DD9">
      <w:pPr>
        <w:pStyle w:val="Notas"/>
      </w:pPr>
      <w:r w:rsidRPr="00FF17A4">
        <w:t xml:space="preserve">Fuente: Planeación y Respuesta a Emergencias, </w:t>
      </w:r>
      <w:r>
        <w:t>Ecopetrol</w:t>
      </w:r>
      <w:r w:rsidRPr="00FF17A4">
        <w:t>, 2012</w:t>
      </w:r>
    </w:p>
    <w:p w:rsidR="000B2E26" w:rsidRPr="000B2E26" w:rsidRDefault="000B2E26" w:rsidP="000B2E26">
      <w:pPr>
        <w:rPr>
          <w:lang w:val="es-ES"/>
        </w:rPr>
      </w:pPr>
    </w:p>
    <w:p w:rsidR="00EB63CC" w:rsidRDefault="000B2E26" w:rsidP="000B2E26">
      <w:r>
        <w:t xml:space="preserve">Para </w:t>
      </w:r>
      <w:r w:rsidR="00136F15">
        <w:t xml:space="preserve">la evaluación y análisis de la matriz RAM del proyecto </w:t>
      </w:r>
      <w:r>
        <w:t>se toman los riegos de tipo operacional, natural y social</w:t>
      </w:r>
      <w:r w:rsidR="00136F15">
        <w:t>es</w:t>
      </w:r>
      <w:r>
        <w:t xml:space="preserve"> mostrados en la </w:t>
      </w:r>
      <w:r w:rsidR="00E24E9D">
        <w:fldChar w:fldCharType="begin"/>
      </w:r>
      <w:r w:rsidR="00E24E9D">
        <w:instrText xml:space="preserve"> REF _Ref364179317 \h </w:instrText>
      </w:r>
      <w:r w:rsidR="00E24E9D">
        <w:fldChar w:fldCharType="separate"/>
      </w:r>
      <w:r w:rsidR="009F1B3D" w:rsidRPr="00AE4602">
        <w:t xml:space="preserve">Tabla </w:t>
      </w:r>
      <w:r w:rsidR="009F1B3D">
        <w:rPr>
          <w:noProof/>
        </w:rPr>
        <w:t>11.1.3</w:t>
      </w:r>
      <w:r w:rsidR="009F1B3D">
        <w:t>.</w:t>
      </w:r>
      <w:r w:rsidR="009F1B3D">
        <w:rPr>
          <w:noProof/>
        </w:rPr>
        <w:t>6</w:t>
      </w:r>
      <w:r w:rsidR="00E24E9D">
        <w:fldChar w:fldCharType="end"/>
      </w:r>
    </w:p>
    <w:p w:rsidR="00BE26F9" w:rsidRDefault="00BE26F9" w:rsidP="000B2E26"/>
    <w:p w:rsidR="00BE26F9" w:rsidRDefault="0069371A" w:rsidP="00507D6A">
      <w:pPr>
        <w:pStyle w:val="Ttulo4"/>
        <w:numPr>
          <w:ilvl w:val="0"/>
          <w:numId w:val="0"/>
        </w:numPr>
      </w:pPr>
      <w:bookmarkStart w:id="72" w:name="_Toc443562973"/>
      <w:r>
        <w:t xml:space="preserve">Identificación de Amenazas Naturales (Amenazas </w:t>
      </w:r>
      <w:r w:rsidR="00CF52ED">
        <w:t>Endógenas</w:t>
      </w:r>
      <w:r>
        <w:t>)</w:t>
      </w:r>
      <w:bookmarkEnd w:id="72"/>
    </w:p>
    <w:p w:rsidR="0069371A" w:rsidRDefault="0069371A" w:rsidP="0069371A"/>
    <w:p w:rsidR="0069371A" w:rsidRPr="0069371A" w:rsidRDefault="0069371A" w:rsidP="0069371A">
      <w:r>
        <w:rPr>
          <w:rFonts w:cs="Arial"/>
        </w:rPr>
        <w:t>Los riesgos de origen natural, dependiendo de  la zona de estudio y el tipo de fenómeno, que se pueda presentar  d</w:t>
      </w:r>
      <w:r w:rsidR="00E656E5">
        <w:rPr>
          <w:rFonts w:cs="Arial"/>
        </w:rPr>
        <w:t>e acuerdo con</w:t>
      </w:r>
      <w:r>
        <w:rPr>
          <w:rFonts w:cs="Arial"/>
        </w:rPr>
        <w:t xml:space="preserve"> la dinámica natural del área de influencia directa. Para el proyecto se pueden llegar a presentar los siguientes riesgos:</w:t>
      </w:r>
    </w:p>
    <w:p w:rsidR="0069371A" w:rsidRDefault="0069371A" w:rsidP="0069371A"/>
    <w:p w:rsidR="0069371A" w:rsidRPr="00BB13A8" w:rsidRDefault="0069371A" w:rsidP="0069371A">
      <w:pPr>
        <w:pStyle w:val="Ttulo6"/>
      </w:pPr>
      <w:r w:rsidRPr="00BB13A8">
        <w:t xml:space="preserve">Amenazas  </w:t>
      </w:r>
      <w:r>
        <w:t xml:space="preserve">Climática: Niveles </w:t>
      </w:r>
      <w:r w:rsidRPr="00BB13A8">
        <w:t xml:space="preserve">Ceráunico  </w:t>
      </w:r>
    </w:p>
    <w:p w:rsidR="0069371A" w:rsidRDefault="0069371A" w:rsidP="0069371A">
      <w:pPr>
        <w:rPr>
          <w:rFonts w:cs="Arial"/>
          <w:lang w:val="es-ES_tradnl"/>
        </w:rPr>
      </w:pPr>
    </w:p>
    <w:p w:rsidR="0069371A" w:rsidRDefault="0069371A" w:rsidP="0069371A">
      <w:pPr>
        <w:rPr>
          <w:rFonts w:cs="Arial"/>
          <w:lang w:val="es-ES_tradnl"/>
        </w:rPr>
      </w:pPr>
      <w:r w:rsidRPr="00012B7D">
        <w:rPr>
          <w:rFonts w:cs="Arial"/>
          <w:lang w:val="es-ES_tradnl"/>
        </w:rPr>
        <w:lastRenderedPageBreak/>
        <w:t>La Amenaza Ceráunica está relacionada con los eventos atmosféricos como rayos y truenos</w:t>
      </w:r>
      <w:r>
        <w:rPr>
          <w:rFonts w:cs="Arial"/>
          <w:lang w:val="es-ES_tradnl"/>
        </w:rPr>
        <w:t xml:space="preserve">. </w:t>
      </w:r>
      <w:r w:rsidRPr="00012B7D">
        <w:rPr>
          <w:rFonts w:cs="Arial"/>
          <w:lang w:val="es-ES_tradnl"/>
        </w:rPr>
        <w:t xml:space="preserve">La amenaza ceráunica </w:t>
      </w:r>
      <w:r>
        <w:rPr>
          <w:rFonts w:cs="Arial"/>
          <w:lang w:val="es-ES_tradnl"/>
        </w:rPr>
        <w:t>está definida como el número de días del año en los cuales se  escucha  uno o más  trueno en el área de estudio, esto es llamado</w:t>
      </w:r>
      <w:r w:rsidRPr="00012B7D">
        <w:rPr>
          <w:rFonts w:cs="Arial"/>
          <w:lang w:val="es-ES_tradnl"/>
        </w:rPr>
        <w:t xml:space="preserve"> nivel </w:t>
      </w:r>
      <w:r>
        <w:rPr>
          <w:rFonts w:cs="Arial"/>
          <w:lang w:val="es-ES_tradnl"/>
        </w:rPr>
        <w:t>C</w:t>
      </w:r>
      <w:r w:rsidRPr="00012B7D">
        <w:rPr>
          <w:rFonts w:cs="Arial"/>
          <w:lang w:val="es-ES_tradnl"/>
        </w:rPr>
        <w:t>eráunico</w:t>
      </w:r>
      <w:r>
        <w:rPr>
          <w:rFonts w:cs="Arial"/>
          <w:lang w:val="es-ES_tradnl"/>
        </w:rPr>
        <w:t>.</w:t>
      </w:r>
    </w:p>
    <w:p w:rsidR="0069371A" w:rsidRDefault="0069371A" w:rsidP="0069371A">
      <w:pPr>
        <w:rPr>
          <w:rFonts w:cs="Arial"/>
          <w:lang w:val="es-ES_tradnl"/>
        </w:rPr>
      </w:pPr>
    </w:p>
    <w:p w:rsidR="0069371A" w:rsidRDefault="0069371A" w:rsidP="0069371A">
      <w:pPr>
        <w:rPr>
          <w:rFonts w:cs="Arial"/>
          <w:lang w:val="es-ES_tradnl"/>
        </w:rPr>
      </w:pPr>
      <w:r>
        <w:rPr>
          <w:rFonts w:cs="Arial"/>
          <w:lang w:val="es-ES_tradnl"/>
        </w:rPr>
        <w:t xml:space="preserve">En Colombia se considera un nivel de amenaza ceráunica  </w:t>
      </w:r>
      <w:r w:rsidRPr="00D922EB">
        <w:rPr>
          <w:rFonts w:cs="Arial"/>
          <w:lang w:val="es-ES_tradnl"/>
        </w:rPr>
        <w:t>alta, si se presentan más de 70 eventos al año.</w:t>
      </w:r>
      <w:r>
        <w:rPr>
          <w:rFonts w:cs="Arial"/>
          <w:lang w:val="es-ES_tradnl"/>
        </w:rPr>
        <w:t xml:space="preserve"> Utilizando el mapa isoceráunicos, el departamento de Antioquia y Santander presenta </w:t>
      </w:r>
      <w:r w:rsidRPr="00432006">
        <w:rPr>
          <w:rFonts w:cs="Arial"/>
          <w:lang w:val="es-ES_tradnl"/>
        </w:rPr>
        <w:t>regiones con altos niveles ceráunicos,</w:t>
      </w:r>
      <w:r>
        <w:rPr>
          <w:rFonts w:cs="Arial"/>
          <w:lang w:val="es-ES_tradnl"/>
        </w:rPr>
        <w:t xml:space="preserve"> como en los municipios </w:t>
      </w:r>
      <w:r w:rsidR="00432006">
        <w:rPr>
          <w:rFonts w:cs="Arial"/>
          <w:lang w:val="es-ES_tradnl"/>
        </w:rPr>
        <w:t>Puerto Berrio.</w:t>
      </w:r>
      <w:r>
        <w:rPr>
          <w:rFonts w:cs="Arial"/>
          <w:lang w:val="es-ES_tradnl"/>
        </w:rPr>
        <w:t xml:space="preserve"> </w:t>
      </w:r>
    </w:p>
    <w:p w:rsidR="0069371A" w:rsidRDefault="0069371A" w:rsidP="0069371A">
      <w:pPr>
        <w:rPr>
          <w:rFonts w:cs="Arial"/>
          <w:lang w:val="es-ES_tradnl"/>
        </w:rPr>
      </w:pPr>
    </w:p>
    <w:p w:rsidR="0069371A" w:rsidRDefault="00703769" w:rsidP="0069371A">
      <w:pPr>
        <w:rPr>
          <w:rFonts w:cs="Arial"/>
          <w:lang w:val="es-ES_tradnl"/>
        </w:rPr>
      </w:pPr>
      <w:r>
        <w:rPr>
          <w:rFonts w:cs="Arial"/>
          <w:lang w:val="es-ES_tradnl"/>
        </w:rPr>
        <w:t>El AI</w:t>
      </w:r>
      <w:r w:rsidR="0069371A">
        <w:rPr>
          <w:rFonts w:cs="Arial"/>
          <w:lang w:val="es-ES_tradnl"/>
        </w:rPr>
        <w:t xml:space="preserve"> del proyecto se encuentra dentro de </w:t>
      </w:r>
      <w:r w:rsidR="0069371A" w:rsidRPr="00840940">
        <w:rPr>
          <w:rFonts w:cs="Arial"/>
          <w:lang w:val="es-ES_tradnl"/>
        </w:rPr>
        <w:t xml:space="preserve">las curvas </w:t>
      </w:r>
      <w:r w:rsidR="00432006">
        <w:rPr>
          <w:rFonts w:cs="Arial"/>
          <w:lang w:val="es-ES_tradnl"/>
        </w:rPr>
        <w:t>240- 270</w:t>
      </w:r>
      <w:r w:rsidR="0069371A">
        <w:rPr>
          <w:rFonts w:cs="Arial"/>
          <w:lang w:val="es-ES_tradnl"/>
        </w:rPr>
        <w:t xml:space="preserve"> del mapa Isoceráunico</w:t>
      </w:r>
      <w:r w:rsidR="0069371A" w:rsidRPr="00840940">
        <w:rPr>
          <w:rFonts w:cs="Arial"/>
          <w:lang w:val="es-ES_tradnl"/>
        </w:rPr>
        <w:t>, lo cual indica una Alta Amenaza</w:t>
      </w:r>
      <w:r w:rsidR="0069371A">
        <w:rPr>
          <w:rFonts w:cs="Arial"/>
          <w:lang w:val="es-ES_tradnl"/>
        </w:rPr>
        <w:t xml:space="preserve"> de caída de rayos y presencia de tormentas eléctricas en la zona, representando un riesgo para la operación y trabajadores. La </w:t>
      </w:r>
      <w:r w:rsidR="00E9626D">
        <w:rPr>
          <w:rFonts w:cs="Arial"/>
          <w:lang w:val="es-ES_tradnl"/>
        </w:rPr>
        <w:fldChar w:fldCharType="begin"/>
      </w:r>
      <w:r w:rsidR="00E9626D">
        <w:rPr>
          <w:rFonts w:cs="Arial"/>
          <w:lang w:val="es-ES_tradnl"/>
        </w:rPr>
        <w:instrText xml:space="preserve"> REF _Ref427240086 \h </w:instrText>
      </w:r>
      <w:r w:rsidR="00E9626D">
        <w:rPr>
          <w:rFonts w:cs="Arial"/>
          <w:lang w:val="es-ES_tradnl"/>
        </w:rPr>
      </w:r>
      <w:r w:rsidR="00E9626D">
        <w:rPr>
          <w:rFonts w:cs="Arial"/>
          <w:lang w:val="es-ES_tradnl"/>
        </w:rPr>
        <w:fldChar w:fldCharType="separate"/>
      </w:r>
      <w:r w:rsidR="009F1B3D">
        <w:t xml:space="preserve">Figura </w:t>
      </w:r>
      <w:r w:rsidR="009F1B3D">
        <w:rPr>
          <w:noProof/>
        </w:rPr>
        <w:t>11.1.3</w:t>
      </w:r>
      <w:r w:rsidR="009F1B3D">
        <w:t>.</w:t>
      </w:r>
      <w:r w:rsidR="009F1B3D">
        <w:rPr>
          <w:noProof/>
        </w:rPr>
        <w:t>5</w:t>
      </w:r>
      <w:r w:rsidR="00E9626D">
        <w:rPr>
          <w:rFonts w:cs="Arial"/>
          <w:lang w:val="es-ES_tradnl"/>
        </w:rPr>
        <w:fldChar w:fldCharType="end"/>
      </w:r>
      <w:r w:rsidR="00E9626D">
        <w:rPr>
          <w:rFonts w:cs="Arial"/>
          <w:lang w:val="es-ES_tradnl"/>
        </w:rPr>
        <w:t xml:space="preserve"> </w:t>
      </w:r>
      <w:r>
        <w:rPr>
          <w:rFonts w:cs="Arial"/>
          <w:lang w:val="es-ES_tradnl"/>
        </w:rPr>
        <w:t xml:space="preserve">y </w:t>
      </w:r>
      <w:r>
        <w:rPr>
          <w:rFonts w:cs="Arial"/>
          <w:lang w:val="es-ES_tradnl"/>
        </w:rPr>
        <w:fldChar w:fldCharType="begin"/>
      </w:r>
      <w:r>
        <w:rPr>
          <w:rFonts w:cs="Arial"/>
          <w:lang w:val="es-ES_tradnl"/>
        </w:rPr>
        <w:instrText xml:space="preserve"> REF _Ref432666968 \h </w:instrText>
      </w:r>
      <w:r>
        <w:rPr>
          <w:rFonts w:cs="Arial"/>
          <w:lang w:val="es-ES_tradnl"/>
        </w:rPr>
      </w:r>
      <w:r>
        <w:rPr>
          <w:rFonts w:cs="Arial"/>
          <w:lang w:val="es-ES_tradnl"/>
        </w:rPr>
        <w:fldChar w:fldCharType="separate"/>
      </w:r>
      <w:r w:rsidR="009F1B3D">
        <w:t xml:space="preserve">Figura </w:t>
      </w:r>
      <w:r w:rsidR="009F1B3D">
        <w:rPr>
          <w:noProof/>
        </w:rPr>
        <w:t>11.1.3</w:t>
      </w:r>
      <w:r w:rsidR="009F1B3D">
        <w:t>.</w:t>
      </w:r>
      <w:r w:rsidR="009F1B3D">
        <w:rPr>
          <w:noProof/>
        </w:rPr>
        <w:t>6</w:t>
      </w:r>
      <w:r>
        <w:rPr>
          <w:rFonts w:cs="Arial"/>
          <w:lang w:val="es-ES_tradnl"/>
        </w:rPr>
        <w:fldChar w:fldCharType="end"/>
      </w:r>
      <w:r>
        <w:rPr>
          <w:rFonts w:cs="Arial"/>
          <w:lang w:val="es-ES_tradnl"/>
        </w:rPr>
        <w:t xml:space="preserve"> </w:t>
      </w:r>
      <w:r w:rsidR="0069371A">
        <w:rPr>
          <w:rFonts w:cs="Arial"/>
          <w:lang w:val="es-ES_tradnl"/>
        </w:rPr>
        <w:t>muestra el mapa Isoceráunico para el departamento de Antioquia y Sant</w:t>
      </w:r>
      <w:r>
        <w:rPr>
          <w:rFonts w:cs="Arial"/>
          <w:lang w:val="es-ES_tradnl"/>
        </w:rPr>
        <w:t>ander, teniendo en cuenta el AI</w:t>
      </w:r>
      <w:r w:rsidR="0069371A">
        <w:rPr>
          <w:rFonts w:cs="Arial"/>
          <w:lang w:val="es-ES_tradnl"/>
        </w:rPr>
        <w:t xml:space="preserve"> del proyecto. </w:t>
      </w:r>
    </w:p>
    <w:p w:rsidR="00703769" w:rsidRDefault="00703769">
      <w:pPr>
        <w:spacing w:line="240" w:lineRule="auto"/>
        <w:contextualSpacing w:val="0"/>
        <w:jc w:val="left"/>
        <w:rPr>
          <w:rFonts w:cs="Arial"/>
          <w:lang w:val="es-ES_tradnl"/>
        </w:rPr>
      </w:pPr>
      <w:r>
        <w:rPr>
          <w:rFonts w:cs="Arial"/>
          <w:lang w:val="es-ES_tradnl"/>
        </w:rPr>
        <w:br w:type="page"/>
      </w:r>
    </w:p>
    <w:tbl>
      <w:tblPr>
        <w:tblW w:w="0" w:type="auto"/>
        <w:jc w:val="center"/>
        <w:tblCellMar>
          <w:left w:w="70" w:type="dxa"/>
          <w:right w:w="70" w:type="dxa"/>
        </w:tblCellMar>
        <w:tblLook w:val="0000" w:firstRow="0" w:lastRow="0" w:firstColumn="0" w:lastColumn="0" w:noHBand="0" w:noVBand="0"/>
      </w:tblPr>
      <w:tblGrid>
        <w:gridCol w:w="7109"/>
      </w:tblGrid>
      <w:tr w:rsidR="0069371A" w:rsidRPr="0069371A" w:rsidTr="000E6ADD">
        <w:trPr>
          <w:trHeight w:val="2800"/>
          <w:jc w:val="center"/>
        </w:trPr>
        <w:tc>
          <w:tcPr>
            <w:tcW w:w="7109" w:type="dxa"/>
            <w:shd w:val="clear" w:color="auto" w:fill="auto"/>
            <w:vAlign w:val="center"/>
          </w:tcPr>
          <w:p w:rsidR="0069371A" w:rsidRPr="0069371A" w:rsidRDefault="004C2AB5" w:rsidP="0069371A">
            <w:pPr>
              <w:keepNext/>
              <w:jc w:val="center"/>
              <w:rPr>
                <w:rFonts w:cs="Arial"/>
                <w:color w:val="AE0000"/>
                <w:kern w:val="32"/>
                <w:lang w:val="es-ES_tradnl"/>
              </w:rPr>
            </w:pPr>
            <w:r>
              <w:rPr>
                <w:rFonts w:cs="Arial"/>
                <w:noProof/>
                <w:color w:val="AE0000"/>
                <w:kern w:val="32"/>
                <w:lang w:eastAsia="es-CO"/>
              </w:rPr>
              <w:lastRenderedPageBreak/>
              <w:drawing>
                <wp:inline distT="0" distB="0" distL="0" distR="0" wp14:anchorId="7EA95203" wp14:editId="40BC3EF1">
                  <wp:extent cx="4425882" cy="6840000"/>
                  <wp:effectExtent l="0" t="0" r="0" b="0"/>
                  <wp:docPr id="27" name="Imagen 27" descr="E:\Figuras_Capitulo_11\NIVEL ISOCERÁUNICO_U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guras_Capitulo_11\NIVEL ISOCERÁUNICO_UF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25882" cy="6840000"/>
                          </a:xfrm>
                          <a:prstGeom prst="rect">
                            <a:avLst/>
                          </a:prstGeom>
                          <a:noFill/>
                          <a:ln>
                            <a:noFill/>
                          </a:ln>
                        </pic:spPr>
                      </pic:pic>
                    </a:graphicData>
                  </a:graphic>
                </wp:inline>
              </w:drawing>
            </w:r>
          </w:p>
        </w:tc>
      </w:tr>
    </w:tbl>
    <w:p w:rsidR="0069371A" w:rsidRDefault="0069371A" w:rsidP="0069371A">
      <w:pPr>
        <w:pStyle w:val="Tablas"/>
      </w:pPr>
      <w:bookmarkStart w:id="73" w:name="_Ref427240086"/>
      <w:bookmarkStart w:id="74" w:name="_Toc443563031"/>
      <w:r>
        <w:t xml:space="preserve">Figura </w:t>
      </w:r>
      <w:fldSimple w:instr=" STYLEREF 1 \s ">
        <w:r w:rsidR="009F1B3D">
          <w:rPr>
            <w:noProof/>
          </w:rPr>
          <w:t>11.1.3</w:t>
        </w:r>
      </w:fldSimple>
      <w:r w:rsidR="0047284F">
        <w:t>.</w:t>
      </w:r>
      <w:fldSimple w:instr=" SEQ Figura \* ARABIC \s 1 ">
        <w:r w:rsidR="009F1B3D">
          <w:rPr>
            <w:noProof/>
          </w:rPr>
          <w:t>5</w:t>
        </w:r>
      </w:fldSimple>
      <w:bookmarkEnd w:id="73"/>
      <w:r>
        <w:tab/>
        <w:t xml:space="preserve">Mapa </w:t>
      </w:r>
      <w:r w:rsidR="00C60AD1">
        <w:t>de Nivel Isoceráunico para el proyecto</w:t>
      </w:r>
      <w:r w:rsidR="00703769">
        <w:t>- UF1</w:t>
      </w:r>
      <w:bookmarkEnd w:id="74"/>
    </w:p>
    <w:p w:rsidR="0069371A" w:rsidRDefault="0069371A" w:rsidP="0069371A">
      <w:pPr>
        <w:pStyle w:val="Notas"/>
      </w:pPr>
      <w:r>
        <w:t xml:space="preserve">Fuente </w:t>
      </w:r>
      <w:r w:rsidR="00301FC6">
        <w:t xml:space="preserve"> </w:t>
      </w:r>
      <w:sdt>
        <w:sdtPr>
          <w:id w:val="1594821502"/>
          <w:citation/>
        </w:sdtPr>
        <w:sdtEndPr/>
        <w:sdtContent>
          <w:r w:rsidR="00301FC6">
            <w:fldChar w:fldCharType="begin"/>
          </w:r>
          <w:r w:rsidR="00301FC6">
            <w:rPr>
              <w:lang w:val="es-ES"/>
            </w:rPr>
            <w:instrText xml:space="preserve"> CITATION TOR05 \l 3082 </w:instrText>
          </w:r>
          <w:r w:rsidR="00301FC6">
            <w:fldChar w:fldCharType="separate"/>
          </w:r>
          <w:r w:rsidR="00EC4DED">
            <w:rPr>
              <w:noProof/>
              <w:lang w:val="es-ES"/>
            </w:rPr>
            <w:t>(TORRES S., 2005)</w:t>
          </w:r>
          <w:r w:rsidR="00301FC6">
            <w:fldChar w:fldCharType="end"/>
          </w:r>
        </w:sdtContent>
      </w:sdt>
      <w:r w:rsidR="00703769">
        <w:t xml:space="preserve">- </w:t>
      </w:r>
      <w:sdt>
        <w:sdtPr>
          <w:id w:val="685173020"/>
          <w:citation/>
        </w:sdtPr>
        <w:sdtEndPr/>
        <w:sdtContent>
          <w:r w:rsidR="00703769">
            <w:fldChar w:fldCharType="begin"/>
          </w:r>
          <w:r w:rsidR="00C50F08">
            <w:rPr>
              <w:lang w:val="es-ES"/>
            </w:rPr>
            <w:instrText xml:space="preserve">CITATION Aur14 \l 3082 </w:instrText>
          </w:r>
          <w:r w:rsidR="00703769">
            <w:fldChar w:fldCharType="separate"/>
          </w:r>
          <w:r w:rsidR="00EC4DED">
            <w:rPr>
              <w:noProof/>
              <w:lang w:val="es-ES"/>
            </w:rPr>
            <w:t>(Autopista Río Magdalena S.A.S, 2015)</w:t>
          </w:r>
          <w:r w:rsidR="00703769">
            <w:fldChar w:fldCharType="end"/>
          </w:r>
        </w:sdtContent>
      </w:sdt>
    </w:p>
    <w:tbl>
      <w:tblPr>
        <w:tblW w:w="0" w:type="auto"/>
        <w:jc w:val="center"/>
        <w:tblCellMar>
          <w:left w:w="70" w:type="dxa"/>
          <w:right w:w="70" w:type="dxa"/>
        </w:tblCellMar>
        <w:tblLook w:val="0000" w:firstRow="0" w:lastRow="0" w:firstColumn="0" w:lastColumn="0" w:noHBand="0" w:noVBand="0"/>
      </w:tblPr>
      <w:tblGrid>
        <w:gridCol w:w="7109"/>
      </w:tblGrid>
      <w:tr w:rsidR="00703769" w:rsidRPr="0069371A" w:rsidTr="00AF4434">
        <w:trPr>
          <w:trHeight w:val="2800"/>
          <w:jc w:val="center"/>
        </w:trPr>
        <w:tc>
          <w:tcPr>
            <w:tcW w:w="6716" w:type="dxa"/>
            <w:shd w:val="clear" w:color="auto" w:fill="auto"/>
            <w:vAlign w:val="center"/>
          </w:tcPr>
          <w:p w:rsidR="00703769" w:rsidRPr="0069371A" w:rsidRDefault="004C2AB5" w:rsidP="00703769">
            <w:pPr>
              <w:keepNext/>
              <w:jc w:val="center"/>
              <w:rPr>
                <w:rFonts w:cs="Arial"/>
                <w:color w:val="AE0000"/>
                <w:kern w:val="32"/>
                <w:lang w:val="es-ES_tradnl"/>
              </w:rPr>
            </w:pPr>
            <w:r>
              <w:rPr>
                <w:rFonts w:cs="Arial"/>
                <w:noProof/>
                <w:color w:val="AE0000"/>
                <w:kern w:val="32"/>
                <w:lang w:eastAsia="es-CO"/>
              </w:rPr>
              <w:lastRenderedPageBreak/>
              <w:drawing>
                <wp:inline distT="0" distB="0" distL="0" distR="0" wp14:anchorId="10C77527" wp14:editId="4EE6053A">
                  <wp:extent cx="4425882" cy="6840000"/>
                  <wp:effectExtent l="0" t="0" r="0" b="0"/>
                  <wp:docPr id="28" name="Imagen 28" descr="E:\Figuras_Capitulo_11\NIVEL ISOCERÁUNICO_U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iguras_Capitulo_11\NIVEL ISOCERÁUNICO_UF2.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25882" cy="6840000"/>
                          </a:xfrm>
                          <a:prstGeom prst="rect">
                            <a:avLst/>
                          </a:prstGeom>
                          <a:noFill/>
                          <a:ln>
                            <a:noFill/>
                          </a:ln>
                        </pic:spPr>
                      </pic:pic>
                    </a:graphicData>
                  </a:graphic>
                </wp:inline>
              </w:drawing>
            </w:r>
          </w:p>
        </w:tc>
      </w:tr>
    </w:tbl>
    <w:p w:rsidR="00703769" w:rsidRDefault="00703769" w:rsidP="00703769">
      <w:pPr>
        <w:pStyle w:val="Tablas"/>
      </w:pPr>
      <w:bookmarkStart w:id="75" w:name="_Ref432666968"/>
      <w:bookmarkStart w:id="76" w:name="_Toc443563032"/>
      <w:r>
        <w:t xml:space="preserve">Figura </w:t>
      </w:r>
      <w:fldSimple w:instr=" STYLEREF 1 \s ">
        <w:r w:rsidR="009F1B3D">
          <w:rPr>
            <w:noProof/>
          </w:rPr>
          <w:t>11.1.3</w:t>
        </w:r>
      </w:fldSimple>
      <w:r>
        <w:t>.</w:t>
      </w:r>
      <w:fldSimple w:instr=" SEQ Figura \* ARABIC \s 1 ">
        <w:r w:rsidR="009F1B3D">
          <w:rPr>
            <w:noProof/>
          </w:rPr>
          <w:t>6</w:t>
        </w:r>
      </w:fldSimple>
      <w:bookmarkEnd w:id="75"/>
      <w:r>
        <w:tab/>
        <w:t>Mapa de Nivel Isoceráunico para el proyecto- UF2</w:t>
      </w:r>
      <w:bookmarkEnd w:id="76"/>
    </w:p>
    <w:p w:rsidR="00B420ED" w:rsidRDefault="00703769" w:rsidP="00050E07">
      <w:pPr>
        <w:pStyle w:val="Notas"/>
        <w:rPr>
          <w:rFonts w:cs="Arial"/>
          <w:lang w:val="es-ES_tradnl"/>
        </w:rPr>
      </w:pPr>
      <w:r>
        <w:t xml:space="preserve">Fuente  </w:t>
      </w:r>
      <w:sdt>
        <w:sdtPr>
          <w:id w:val="1990743359"/>
          <w:citation/>
        </w:sdtPr>
        <w:sdtEndPr/>
        <w:sdtContent>
          <w:r>
            <w:fldChar w:fldCharType="begin"/>
          </w:r>
          <w:r>
            <w:rPr>
              <w:lang w:val="es-ES"/>
            </w:rPr>
            <w:instrText xml:space="preserve"> CITATION TOR05 \l 3082 </w:instrText>
          </w:r>
          <w:r>
            <w:fldChar w:fldCharType="separate"/>
          </w:r>
          <w:r w:rsidR="00EC4DED">
            <w:rPr>
              <w:noProof/>
              <w:lang w:val="es-ES"/>
            </w:rPr>
            <w:t>(TORRES S., 2005)</w:t>
          </w:r>
          <w:r>
            <w:fldChar w:fldCharType="end"/>
          </w:r>
        </w:sdtContent>
      </w:sdt>
      <w:r>
        <w:t xml:space="preserve">- </w:t>
      </w:r>
      <w:sdt>
        <w:sdtPr>
          <w:id w:val="-1995863166"/>
          <w:citation/>
        </w:sdtPr>
        <w:sdtEndPr/>
        <w:sdtContent>
          <w:r>
            <w:fldChar w:fldCharType="begin"/>
          </w:r>
          <w:r w:rsidR="00C50F08">
            <w:rPr>
              <w:lang w:val="es-ES"/>
            </w:rPr>
            <w:instrText xml:space="preserve">CITATION Aur14 \l 3082 </w:instrText>
          </w:r>
          <w:r>
            <w:fldChar w:fldCharType="separate"/>
          </w:r>
          <w:r w:rsidR="00EC4DED">
            <w:rPr>
              <w:noProof/>
              <w:lang w:val="es-ES"/>
            </w:rPr>
            <w:t>(Autopista Río Magdalena S.A.S, 2015)</w:t>
          </w:r>
          <w:r>
            <w:fldChar w:fldCharType="end"/>
          </w:r>
        </w:sdtContent>
      </w:sdt>
      <w:r w:rsidR="00B420ED">
        <w:rPr>
          <w:rFonts w:cs="Arial"/>
          <w:lang w:val="es-ES_tradnl"/>
        </w:rPr>
        <w:br w:type="page"/>
      </w:r>
    </w:p>
    <w:p w:rsidR="0069371A" w:rsidRPr="00BB13A8" w:rsidRDefault="0069371A" w:rsidP="00C60AD1">
      <w:pPr>
        <w:pStyle w:val="Ttulo6"/>
      </w:pPr>
      <w:r w:rsidRPr="00BB13A8">
        <w:lastRenderedPageBreak/>
        <w:t>Amenaza Hídrica: Inundaciones</w:t>
      </w:r>
    </w:p>
    <w:p w:rsidR="0069371A" w:rsidRDefault="0069371A" w:rsidP="0069371A">
      <w:pPr>
        <w:rPr>
          <w:rFonts w:cs="Arial"/>
          <w:szCs w:val="20"/>
        </w:rPr>
      </w:pPr>
    </w:p>
    <w:p w:rsidR="0069371A" w:rsidRDefault="0069371A" w:rsidP="0069371A">
      <w:pPr>
        <w:rPr>
          <w:rFonts w:cs="Arial"/>
        </w:rPr>
      </w:pPr>
      <w:r>
        <w:rPr>
          <w:rFonts w:cs="Arial"/>
        </w:rPr>
        <w:t xml:space="preserve">En la </w:t>
      </w:r>
      <w:r w:rsidR="00432006">
        <w:rPr>
          <w:rFonts w:cs="Arial"/>
        </w:rPr>
        <w:fldChar w:fldCharType="begin"/>
      </w:r>
      <w:r w:rsidR="00432006">
        <w:rPr>
          <w:rFonts w:cs="Arial"/>
        </w:rPr>
        <w:instrText xml:space="preserve"> REF _Ref427218440 \h </w:instrText>
      </w:r>
      <w:r w:rsidR="00432006">
        <w:rPr>
          <w:rFonts w:cs="Arial"/>
        </w:rPr>
      </w:r>
      <w:r w:rsidR="00432006">
        <w:rPr>
          <w:rFonts w:cs="Arial"/>
        </w:rPr>
        <w:fldChar w:fldCharType="separate"/>
      </w:r>
      <w:r w:rsidR="009F1B3D">
        <w:t xml:space="preserve">Figura </w:t>
      </w:r>
      <w:r w:rsidR="009F1B3D">
        <w:rPr>
          <w:noProof/>
        </w:rPr>
        <w:t>11.1.3</w:t>
      </w:r>
      <w:r w:rsidR="009F1B3D">
        <w:t>.</w:t>
      </w:r>
      <w:r w:rsidR="009F1B3D">
        <w:rPr>
          <w:noProof/>
        </w:rPr>
        <w:t>7</w:t>
      </w:r>
      <w:r w:rsidR="00432006">
        <w:rPr>
          <w:rFonts w:cs="Arial"/>
        </w:rPr>
        <w:fldChar w:fldCharType="end"/>
      </w:r>
      <w:r w:rsidR="00703769">
        <w:rPr>
          <w:rFonts w:cs="Arial"/>
        </w:rPr>
        <w:t xml:space="preserve"> y </w:t>
      </w:r>
      <w:r w:rsidR="00703769">
        <w:rPr>
          <w:rFonts w:cs="Arial"/>
        </w:rPr>
        <w:fldChar w:fldCharType="begin"/>
      </w:r>
      <w:r w:rsidR="00703769">
        <w:rPr>
          <w:rFonts w:cs="Arial"/>
        </w:rPr>
        <w:instrText xml:space="preserve"> REF _Ref432667232 \h </w:instrText>
      </w:r>
      <w:r w:rsidR="00703769">
        <w:rPr>
          <w:rFonts w:cs="Arial"/>
        </w:rPr>
      </w:r>
      <w:r w:rsidR="00703769">
        <w:rPr>
          <w:rFonts w:cs="Arial"/>
        </w:rPr>
        <w:fldChar w:fldCharType="separate"/>
      </w:r>
      <w:r w:rsidR="009F1B3D">
        <w:t xml:space="preserve">Figura </w:t>
      </w:r>
      <w:r w:rsidR="009F1B3D">
        <w:rPr>
          <w:noProof/>
        </w:rPr>
        <w:t>11.1.3</w:t>
      </w:r>
      <w:r w:rsidR="009F1B3D">
        <w:t>.</w:t>
      </w:r>
      <w:r w:rsidR="009F1B3D">
        <w:rPr>
          <w:noProof/>
        </w:rPr>
        <w:t>8</w:t>
      </w:r>
      <w:r w:rsidR="00703769">
        <w:rPr>
          <w:rFonts w:cs="Arial"/>
        </w:rPr>
        <w:fldChar w:fldCharType="end"/>
      </w:r>
      <w:r w:rsidR="00432006">
        <w:rPr>
          <w:rFonts w:cs="Arial"/>
        </w:rPr>
        <w:t xml:space="preserve"> </w:t>
      </w:r>
      <w:r>
        <w:rPr>
          <w:rFonts w:cs="Arial"/>
        </w:rPr>
        <w:t xml:space="preserve">se puedo observar el sistema hidráulico natural de regulación de crecientes </w:t>
      </w:r>
      <w:r w:rsidR="00432006">
        <w:rPr>
          <w:rFonts w:cs="Arial"/>
        </w:rPr>
        <w:t>– Zonas Inundables, área de influencia directa proyecto</w:t>
      </w:r>
      <w:r w:rsidR="00703769">
        <w:rPr>
          <w:rFonts w:cs="Arial"/>
        </w:rPr>
        <w:t>, este se realiza teniendo en cuenta el mapa de vulnerabilidad de los municipios del área de influencia del proyecto</w:t>
      </w:r>
      <w:r w:rsidR="00432006">
        <w:rPr>
          <w:rFonts w:cs="Arial"/>
        </w:rPr>
        <w:t xml:space="preserve"> </w:t>
      </w:r>
    </w:p>
    <w:p w:rsidR="00703769" w:rsidRDefault="00703769" w:rsidP="0069371A">
      <w:pPr>
        <w:rPr>
          <w:rFonts w:cs="Arial"/>
        </w:rPr>
      </w:pPr>
    </w:p>
    <w:p w:rsidR="00703769" w:rsidRDefault="00703769" w:rsidP="0069371A">
      <w:pPr>
        <w:rPr>
          <w:rFonts w:cs="Arial"/>
        </w:rPr>
      </w:pPr>
      <w:r>
        <w:rPr>
          <w:rFonts w:cs="Arial"/>
        </w:rPr>
        <w:t xml:space="preserve">Se identifica que para el área de influencia del proyecto la amenaza por inundación es baja, aunque en las zonas entre el K38+000 </w:t>
      </w:r>
      <w:r w:rsidR="000849AB">
        <w:rPr>
          <w:rFonts w:cs="Arial"/>
        </w:rPr>
        <w:t>al</w:t>
      </w:r>
      <w:r>
        <w:rPr>
          <w:rFonts w:cs="Arial"/>
        </w:rPr>
        <w:t xml:space="preserve"> K36+000 (UF1)</w:t>
      </w:r>
      <w:r w:rsidR="000849AB">
        <w:rPr>
          <w:rFonts w:cs="Arial"/>
        </w:rPr>
        <w:t>, el K32+000 y entre el K4+000 al K2+000 el riesg</w:t>
      </w:r>
      <w:r w:rsidR="00D270C2">
        <w:rPr>
          <w:rFonts w:cs="Arial"/>
        </w:rPr>
        <w:t>o</w:t>
      </w:r>
      <w:r w:rsidR="000849AB">
        <w:rPr>
          <w:rFonts w:cs="Arial"/>
        </w:rPr>
        <w:t xml:space="preserve"> por inundación es alto.</w:t>
      </w:r>
    </w:p>
    <w:p w:rsidR="008969B0" w:rsidRDefault="008969B0" w:rsidP="0069371A">
      <w:pPr>
        <w:rPr>
          <w:rFonts w:cs="Arial"/>
        </w:rPr>
      </w:pPr>
    </w:p>
    <w:p w:rsidR="00703769" w:rsidRPr="00BB13A8" w:rsidRDefault="00703769" w:rsidP="00703769">
      <w:pPr>
        <w:pStyle w:val="Ttulo6"/>
      </w:pPr>
      <w:r w:rsidRPr="00BB13A8">
        <w:t xml:space="preserve">Amenaza geológica- remoción de masa </w:t>
      </w:r>
    </w:p>
    <w:p w:rsidR="00703769" w:rsidRDefault="00703769" w:rsidP="00703769">
      <w:pPr>
        <w:rPr>
          <w:rFonts w:cs="Arial"/>
          <w:color w:val="000000"/>
          <w:szCs w:val="20"/>
          <w:lang w:val="es-ES_tradnl"/>
        </w:rPr>
      </w:pPr>
    </w:p>
    <w:p w:rsidR="00703769" w:rsidRDefault="00703769" w:rsidP="00703769">
      <w:pPr>
        <w:rPr>
          <w:szCs w:val="24"/>
        </w:rPr>
      </w:pPr>
      <w:r>
        <w:rPr>
          <w:szCs w:val="24"/>
        </w:rPr>
        <w:t xml:space="preserve">Los factores que inciden en la ocurrencia de deslizamientos y desprendimientos en la zona de estudio son principalmente climáticos, asociados a los eventos lluviosos prolongados y de alta intensidad, favorecidos por inadecuado manejo de las aguas de escorrentía en la vía existente, la saturación de los suelos, el alto grado de fracturamiento del macizo rocoso y la poca cobertura vegetal de la roca descompresionada. </w:t>
      </w:r>
    </w:p>
    <w:p w:rsidR="00703769" w:rsidRDefault="00703769" w:rsidP="00703769">
      <w:pPr>
        <w:rPr>
          <w:szCs w:val="24"/>
        </w:rPr>
      </w:pPr>
    </w:p>
    <w:p w:rsidR="00703769" w:rsidRDefault="00703769" w:rsidP="00703769">
      <w:pPr>
        <w:rPr>
          <w:szCs w:val="24"/>
        </w:rPr>
      </w:pPr>
      <w:r w:rsidRPr="00C55C40">
        <w:rPr>
          <w:szCs w:val="24"/>
        </w:rPr>
        <w:t>Los sectores de alta susceptibilidad a los deslizamientos y desprendimientos se localizan sobre los taludes de corte, donde la topografía, la acción hídrica y la deforestación disminuyen la resistencia de la estructura de los suelos y constituyen una amenaza media a alta ante este proceso. Los cortes en las morfologías de pendientes moderadas a suaves, presentan amenaza media ante la ocurrencia de deslizamientos.</w:t>
      </w:r>
    </w:p>
    <w:p w:rsidR="00703769" w:rsidRDefault="00703769" w:rsidP="00703769">
      <w:pPr>
        <w:rPr>
          <w:szCs w:val="24"/>
        </w:rPr>
      </w:pPr>
    </w:p>
    <w:p w:rsidR="00703769" w:rsidRDefault="00703769" w:rsidP="00703769">
      <w:pPr>
        <w:rPr>
          <w:szCs w:val="24"/>
        </w:rPr>
      </w:pPr>
      <w:r>
        <w:rPr>
          <w:szCs w:val="24"/>
        </w:rPr>
        <w:t xml:space="preserve">Como se observa en la </w:t>
      </w:r>
      <w:r>
        <w:rPr>
          <w:szCs w:val="24"/>
        </w:rPr>
        <w:fldChar w:fldCharType="begin"/>
      </w:r>
      <w:r>
        <w:rPr>
          <w:szCs w:val="24"/>
        </w:rPr>
        <w:instrText xml:space="preserve"> REF _Ref432665973 \h </w:instrText>
      </w:r>
      <w:r>
        <w:rPr>
          <w:szCs w:val="24"/>
        </w:rPr>
      </w:r>
      <w:r>
        <w:rPr>
          <w:szCs w:val="24"/>
        </w:rPr>
        <w:fldChar w:fldCharType="separate"/>
      </w:r>
      <w:r w:rsidR="009F1B3D">
        <w:t xml:space="preserve">Figura </w:t>
      </w:r>
      <w:r w:rsidR="009F1B3D">
        <w:rPr>
          <w:noProof/>
        </w:rPr>
        <w:t>11.1.3</w:t>
      </w:r>
      <w:r w:rsidR="009F1B3D">
        <w:t>.</w:t>
      </w:r>
      <w:r w:rsidR="009F1B3D">
        <w:rPr>
          <w:noProof/>
        </w:rPr>
        <w:t>9</w:t>
      </w:r>
      <w:r>
        <w:rPr>
          <w:szCs w:val="24"/>
        </w:rPr>
        <w:fldChar w:fldCharType="end"/>
      </w:r>
      <w:r>
        <w:rPr>
          <w:szCs w:val="24"/>
        </w:rPr>
        <w:t xml:space="preserve"> y </w:t>
      </w:r>
      <w:r>
        <w:rPr>
          <w:szCs w:val="24"/>
        </w:rPr>
        <w:fldChar w:fldCharType="begin"/>
      </w:r>
      <w:r>
        <w:rPr>
          <w:szCs w:val="24"/>
        </w:rPr>
        <w:instrText xml:space="preserve"> REF _Ref432665979 \h </w:instrText>
      </w:r>
      <w:r>
        <w:rPr>
          <w:szCs w:val="24"/>
        </w:rPr>
      </w:r>
      <w:r>
        <w:rPr>
          <w:szCs w:val="24"/>
        </w:rPr>
        <w:fldChar w:fldCharType="separate"/>
      </w:r>
      <w:r w:rsidR="009F1B3D">
        <w:t xml:space="preserve">Figura </w:t>
      </w:r>
      <w:r w:rsidR="009F1B3D">
        <w:rPr>
          <w:noProof/>
        </w:rPr>
        <w:t>11.1.3</w:t>
      </w:r>
      <w:r w:rsidR="009F1B3D">
        <w:t>.</w:t>
      </w:r>
      <w:r w:rsidR="009F1B3D">
        <w:rPr>
          <w:noProof/>
        </w:rPr>
        <w:t>10</w:t>
      </w:r>
      <w:r>
        <w:rPr>
          <w:szCs w:val="24"/>
        </w:rPr>
        <w:fldChar w:fldCharType="end"/>
      </w:r>
      <w:r>
        <w:rPr>
          <w:szCs w:val="24"/>
        </w:rPr>
        <w:t xml:space="preserve"> el riesgo por remoción de masa para el área de influ</w:t>
      </w:r>
      <w:r w:rsidR="00E656E5">
        <w:rPr>
          <w:szCs w:val="24"/>
        </w:rPr>
        <w:t>encia del proyecto, de acuerdo con el</w:t>
      </w:r>
      <w:r>
        <w:rPr>
          <w:szCs w:val="24"/>
        </w:rPr>
        <w:t xml:space="preserve"> mapa de vulnerabilidad </w:t>
      </w:r>
      <w:r w:rsidR="00A427D4">
        <w:rPr>
          <w:szCs w:val="24"/>
        </w:rPr>
        <w:t xml:space="preserve">de los </w:t>
      </w:r>
      <w:r w:rsidR="00D270C2">
        <w:rPr>
          <w:szCs w:val="24"/>
        </w:rPr>
        <w:t>municipio</w:t>
      </w:r>
      <w:r w:rsidR="00A427D4">
        <w:rPr>
          <w:szCs w:val="24"/>
        </w:rPr>
        <w:t>s</w:t>
      </w:r>
      <w:r>
        <w:rPr>
          <w:szCs w:val="24"/>
        </w:rPr>
        <w:t xml:space="preserve"> </w:t>
      </w:r>
      <w:r w:rsidR="00A427D4">
        <w:rPr>
          <w:szCs w:val="24"/>
        </w:rPr>
        <w:t>e</w:t>
      </w:r>
      <w:r w:rsidR="00D270C2">
        <w:rPr>
          <w:szCs w:val="24"/>
        </w:rPr>
        <w:t>l riesgo es medio</w:t>
      </w:r>
      <w:r>
        <w:rPr>
          <w:szCs w:val="24"/>
        </w:rPr>
        <w:t xml:space="preserve"> </w:t>
      </w:r>
    </w:p>
    <w:p w:rsidR="00703769" w:rsidRDefault="00703769" w:rsidP="00703769">
      <w:pPr>
        <w:spacing w:line="240" w:lineRule="auto"/>
        <w:contextualSpacing w:val="0"/>
        <w:jc w:val="left"/>
        <w:rPr>
          <w:rFonts w:cs="Arial"/>
          <w:color w:val="000000"/>
          <w:szCs w:val="20"/>
        </w:rPr>
      </w:pPr>
      <w:r>
        <w:rPr>
          <w:rFonts w:cs="Arial"/>
          <w:color w:val="000000"/>
          <w:szCs w:val="20"/>
        </w:rPr>
        <w:br w:type="page"/>
      </w:r>
    </w:p>
    <w:tbl>
      <w:tblPr>
        <w:tblW w:w="0" w:type="auto"/>
        <w:jc w:val="center"/>
        <w:tblCellMar>
          <w:left w:w="70" w:type="dxa"/>
          <w:right w:w="70" w:type="dxa"/>
        </w:tblCellMar>
        <w:tblLook w:val="0000" w:firstRow="0" w:lastRow="0" w:firstColumn="0" w:lastColumn="0" w:noHBand="0" w:noVBand="0"/>
      </w:tblPr>
      <w:tblGrid>
        <w:gridCol w:w="7109"/>
      </w:tblGrid>
      <w:tr w:rsidR="00432006" w:rsidRPr="00432006" w:rsidTr="00CB5EAF">
        <w:trPr>
          <w:trHeight w:val="2800"/>
          <w:jc w:val="center"/>
        </w:trPr>
        <w:tc>
          <w:tcPr>
            <w:tcW w:w="7109" w:type="dxa"/>
            <w:shd w:val="clear" w:color="auto" w:fill="auto"/>
            <w:vAlign w:val="center"/>
          </w:tcPr>
          <w:p w:rsidR="00432006" w:rsidRPr="00432006" w:rsidRDefault="00014152" w:rsidP="00432006">
            <w:pPr>
              <w:keepNext/>
              <w:jc w:val="center"/>
              <w:rPr>
                <w:rFonts w:cs="Arial"/>
                <w:color w:val="AE0000"/>
                <w:kern w:val="32"/>
              </w:rPr>
            </w:pPr>
            <w:r>
              <w:rPr>
                <w:rFonts w:cs="Arial"/>
                <w:noProof/>
                <w:color w:val="AE0000"/>
                <w:kern w:val="32"/>
                <w:lang w:eastAsia="es-CO"/>
              </w:rPr>
              <w:lastRenderedPageBreak/>
              <w:drawing>
                <wp:inline distT="0" distB="0" distL="0" distR="0" wp14:anchorId="6963546A" wp14:editId="22AA5840">
                  <wp:extent cx="4135530" cy="6391275"/>
                  <wp:effectExtent l="0" t="0" r="0" b="0"/>
                  <wp:docPr id="15" name="Imagen 15" descr="C:\Users\Operaciones\Desktop\FIGURAS\AMENAZA POR INUNDACIÓN U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aciones\Desktop\FIGURAS\AMENAZA POR INUNDACIÓN UF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36648" cy="6393003"/>
                          </a:xfrm>
                          <a:prstGeom prst="rect">
                            <a:avLst/>
                          </a:prstGeom>
                          <a:noFill/>
                          <a:ln>
                            <a:noFill/>
                          </a:ln>
                        </pic:spPr>
                      </pic:pic>
                    </a:graphicData>
                  </a:graphic>
                </wp:inline>
              </w:drawing>
            </w:r>
          </w:p>
        </w:tc>
      </w:tr>
    </w:tbl>
    <w:p w:rsidR="0069371A" w:rsidRDefault="00432006" w:rsidP="00432006">
      <w:pPr>
        <w:pStyle w:val="Tablas"/>
      </w:pPr>
      <w:bookmarkStart w:id="77" w:name="_Ref427218440"/>
      <w:bookmarkStart w:id="78" w:name="_Toc443563033"/>
      <w:r>
        <w:t xml:space="preserve">Figura </w:t>
      </w:r>
      <w:fldSimple w:instr=" STYLEREF 1 \s ">
        <w:r w:rsidR="009F1B3D">
          <w:rPr>
            <w:noProof/>
          </w:rPr>
          <w:t>11.1.3</w:t>
        </w:r>
      </w:fldSimple>
      <w:r w:rsidR="0047284F">
        <w:t>.</w:t>
      </w:r>
      <w:fldSimple w:instr=" SEQ Figura \* ARABIC \s 1 ">
        <w:r w:rsidR="009F1B3D">
          <w:rPr>
            <w:noProof/>
          </w:rPr>
          <w:t>7</w:t>
        </w:r>
      </w:fldSimple>
      <w:bookmarkEnd w:id="77"/>
      <w:r>
        <w:tab/>
        <w:t xml:space="preserve">Sistema </w:t>
      </w:r>
      <w:r w:rsidR="004E1326">
        <w:t>Hidráulico</w:t>
      </w:r>
      <w:r>
        <w:t xml:space="preserve"> Natural de regulación de crecientes – Zonas de </w:t>
      </w:r>
      <w:r w:rsidR="004E1326">
        <w:t>Inundación</w:t>
      </w:r>
      <w:r w:rsidR="00703769">
        <w:t>- UF1</w:t>
      </w:r>
      <w:bookmarkEnd w:id="78"/>
    </w:p>
    <w:p w:rsidR="00432006" w:rsidRDefault="00432006" w:rsidP="00432006">
      <w:pPr>
        <w:pStyle w:val="Notas"/>
      </w:pPr>
      <w:r>
        <w:t xml:space="preserve">Fuente </w:t>
      </w:r>
      <w:r w:rsidR="00C50F08">
        <w:t>Autopista Río Magdalena S.A.S, 2015</w:t>
      </w:r>
    </w:p>
    <w:tbl>
      <w:tblPr>
        <w:tblW w:w="0" w:type="auto"/>
        <w:jc w:val="center"/>
        <w:tblCellMar>
          <w:left w:w="70" w:type="dxa"/>
          <w:right w:w="70" w:type="dxa"/>
        </w:tblCellMar>
        <w:tblLook w:val="0000" w:firstRow="0" w:lastRow="0" w:firstColumn="0" w:lastColumn="0" w:noHBand="0" w:noVBand="0"/>
      </w:tblPr>
      <w:tblGrid>
        <w:gridCol w:w="7109"/>
      </w:tblGrid>
      <w:tr w:rsidR="00703769" w:rsidRPr="00432006" w:rsidTr="00CB5EAF">
        <w:trPr>
          <w:trHeight w:val="2800"/>
          <w:jc w:val="center"/>
        </w:trPr>
        <w:tc>
          <w:tcPr>
            <w:tcW w:w="7109" w:type="dxa"/>
            <w:shd w:val="clear" w:color="auto" w:fill="auto"/>
            <w:vAlign w:val="center"/>
          </w:tcPr>
          <w:p w:rsidR="00703769" w:rsidRPr="00432006" w:rsidRDefault="00014152" w:rsidP="00703769">
            <w:pPr>
              <w:keepNext/>
              <w:jc w:val="center"/>
              <w:rPr>
                <w:rFonts w:cs="Arial"/>
                <w:color w:val="AE0000"/>
                <w:kern w:val="32"/>
              </w:rPr>
            </w:pPr>
            <w:r>
              <w:rPr>
                <w:rFonts w:cs="Arial"/>
                <w:noProof/>
                <w:color w:val="AE0000"/>
                <w:kern w:val="32"/>
                <w:lang w:eastAsia="es-CO"/>
              </w:rPr>
              <w:lastRenderedPageBreak/>
              <w:drawing>
                <wp:inline distT="0" distB="0" distL="0" distR="0" wp14:anchorId="7C085EBF" wp14:editId="6827BADF">
                  <wp:extent cx="4160183" cy="6429375"/>
                  <wp:effectExtent l="0" t="0" r="0" b="0"/>
                  <wp:docPr id="17" name="Imagen 17" descr="C:\Users\Operaciones\Desktop\FIGURAS\AMENAZA POR INUNDACIÓN U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eraciones\Desktop\FIGURAS\AMENAZA POR INUNDACIÓN UF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61748" cy="6431794"/>
                          </a:xfrm>
                          <a:prstGeom prst="rect">
                            <a:avLst/>
                          </a:prstGeom>
                          <a:noFill/>
                          <a:ln>
                            <a:noFill/>
                          </a:ln>
                        </pic:spPr>
                      </pic:pic>
                    </a:graphicData>
                  </a:graphic>
                </wp:inline>
              </w:drawing>
            </w:r>
          </w:p>
        </w:tc>
      </w:tr>
    </w:tbl>
    <w:p w:rsidR="00703769" w:rsidRDefault="00703769" w:rsidP="00703769">
      <w:pPr>
        <w:pStyle w:val="Tablas"/>
      </w:pPr>
      <w:bookmarkStart w:id="79" w:name="_Ref432667232"/>
      <w:bookmarkStart w:id="80" w:name="_Toc443563034"/>
      <w:r>
        <w:t xml:space="preserve">Figura </w:t>
      </w:r>
      <w:fldSimple w:instr=" STYLEREF 1 \s ">
        <w:r w:rsidR="009F1B3D">
          <w:rPr>
            <w:noProof/>
          </w:rPr>
          <w:t>11.1.3</w:t>
        </w:r>
      </w:fldSimple>
      <w:r>
        <w:t>.</w:t>
      </w:r>
      <w:fldSimple w:instr=" SEQ Figura \* ARABIC \s 1 ">
        <w:r w:rsidR="009F1B3D">
          <w:rPr>
            <w:noProof/>
          </w:rPr>
          <w:t>8</w:t>
        </w:r>
      </w:fldSimple>
      <w:bookmarkEnd w:id="79"/>
      <w:r>
        <w:tab/>
        <w:t>Sistema Hidráulico Natural de regulación de creci</w:t>
      </w:r>
      <w:r w:rsidR="00D270C2">
        <w:t>entes – Zonas de Inundación- UF2</w:t>
      </w:r>
      <w:bookmarkEnd w:id="80"/>
    </w:p>
    <w:p w:rsidR="00703769" w:rsidRDefault="00703769" w:rsidP="00703769">
      <w:pPr>
        <w:pStyle w:val="Notas"/>
      </w:pPr>
      <w:r>
        <w:t xml:space="preserve">Fuente </w:t>
      </w:r>
      <w:r w:rsidR="00C50F08">
        <w:t>Autopista Río Magdalena S.A.S, 2015</w:t>
      </w:r>
    </w:p>
    <w:tbl>
      <w:tblPr>
        <w:tblW w:w="0" w:type="auto"/>
        <w:jc w:val="center"/>
        <w:tblCellMar>
          <w:left w:w="70" w:type="dxa"/>
          <w:right w:w="70" w:type="dxa"/>
        </w:tblCellMar>
        <w:tblLook w:val="0000" w:firstRow="0" w:lastRow="0" w:firstColumn="0" w:lastColumn="0" w:noHBand="0" w:noVBand="0"/>
      </w:tblPr>
      <w:tblGrid>
        <w:gridCol w:w="7109"/>
      </w:tblGrid>
      <w:tr w:rsidR="007C32C5" w:rsidRPr="00432006" w:rsidTr="00C06458">
        <w:trPr>
          <w:trHeight w:val="2800"/>
          <w:jc w:val="center"/>
        </w:trPr>
        <w:tc>
          <w:tcPr>
            <w:tcW w:w="7109" w:type="dxa"/>
            <w:shd w:val="clear" w:color="auto" w:fill="auto"/>
            <w:vAlign w:val="center"/>
          </w:tcPr>
          <w:p w:rsidR="007C32C5" w:rsidRPr="00432006" w:rsidRDefault="00C06458" w:rsidP="00703769">
            <w:pPr>
              <w:keepNext/>
              <w:jc w:val="center"/>
              <w:rPr>
                <w:rFonts w:cs="Arial"/>
                <w:color w:val="AE0000"/>
                <w:kern w:val="32"/>
              </w:rPr>
            </w:pPr>
            <w:r>
              <w:rPr>
                <w:rFonts w:cs="Arial"/>
                <w:noProof/>
                <w:color w:val="AE0000"/>
                <w:kern w:val="32"/>
                <w:lang w:eastAsia="es-CO"/>
              </w:rPr>
              <w:lastRenderedPageBreak/>
              <w:drawing>
                <wp:inline distT="0" distB="0" distL="0" distR="0" wp14:anchorId="5738F605" wp14:editId="3F430511">
                  <wp:extent cx="4425882" cy="6840000"/>
                  <wp:effectExtent l="0" t="0" r="0" b="0"/>
                  <wp:docPr id="11" name="Imagen 11" descr="E:\Figuras_Capitulo_11\AMENAZA REMOCIÓN EN MASA_U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iguras_Capitulo_11\AMENAZA REMOCIÓN EN MASA_UF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25882" cy="6840000"/>
                          </a:xfrm>
                          <a:prstGeom prst="rect">
                            <a:avLst/>
                          </a:prstGeom>
                          <a:noFill/>
                          <a:ln>
                            <a:noFill/>
                          </a:ln>
                        </pic:spPr>
                      </pic:pic>
                    </a:graphicData>
                  </a:graphic>
                </wp:inline>
              </w:drawing>
            </w:r>
          </w:p>
        </w:tc>
      </w:tr>
    </w:tbl>
    <w:p w:rsidR="007C32C5" w:rsidRDefault="007C32C5" w:rsidP="007C32C5">
      <w:pPr>
        <w:pStyle w:val="Tablas"/>
      </w:pPr>
      <w:bookmarkStart w:id="81" w:name="_Ref432665973"/>
      <w:bookmarkStart w:id="82" w:name="_Toc443563035"/>
      <w:r>
        <w:t xml:space="preserve">Figura </w:t>
      </w:r>
      <w:fldSimple w:instr=" STYLEREF 1 \s ">
        <w:r w:rsidR="009F1B3D">
          <w:rPr>
            <w:noProof/>
          </w:rPr>
          <w:t>11.1.3</w:t>
        </w:r>
      </w:fldSimple>
      <w:r>
        <w:t>.</w:t>
      </w:r>
      <w:fldSimple w:instr=" SEQ Figura \* ARABIC \s 1 ">
        <w:r w:rsidR="009F1B3D">
          <w:rPr>
            <w:noProof/>
          </w:rPr>
          <w:t>9</w:t>
        </w:r>
      </w:fldSimple>
      <w:bookmarkEnd w:id="81"/>
      <w:r>
        <w:tab/>
        <w:t>Riesgo por remoción de masa UF1</w:t>
      </w:r>
      <w:bookmarkEnd w:id="82"/>
    </w:p>
    <w:p w:rsidR="007C32C5" w:rsidRDefault="007C32C5" w:rsidP="007C32C5">
      <w:pPr>
        <w:pStyle w:val="Notas"/>
      </w:pPr>
      <w:r>
        <w:t xml:space="preserve">Fuente </w:t>
      </w:r>
      <w:r w:rsidR="00C50F08">
        <w:t>Autopista Río Magdalena S.A.S, 2015</w:t>
      </w:r>
    </w:p>
    <w:tbl>
      <w:tblPr>
        <w:tblW w:w="0" w:type="auto"/>
        <w:jc w:val="center"/>
        <w:tblCellMar>
          <w:left w:w="70" w:type="dxa"/>
          <w:right w:w="70" w:type="dxa"/>
        </w:tblCellMar>
        <w:tblLook w:val="0000" w:firstRow="0" w:lastRow="0" w:firstColumn="0" w:lastColumn="0" w:noHBand="0" w:noVBand="0"/>
      </w:tblPr>
      <w:tblGrid>
        <w:gridCol w:w="7109"/>
      </w:tblGrid>
      <w:tr w:rsidR="007C32C5" w:rsidRPr="00432006" w:rsidTr="000E6ADD">
        <w:trPr>
          <w:trHeight w:val="2800"/>
          <w:jc w:val="center"/>
        </w:trPr>
        <w:tc>
          <w:tcPr>
            <w:tcW w:w="7109" w:type="dxa"/>
            <w:shd w:val="clear" w:color="auto" w:fill="auto"/>
            <w:vAlign w:val="center"/>
          </w:tcPr>
          <w:p w:rsidR="007C32C5" w:rsidRPr="00432006" w:rsidRDefault="00C06458" w:rsidP="00703769">
            <w:pPr>
              <w:keepNext/>
              <w:jc w:val="center"/>
              <w:rPr>
                <w:rFonts w:cs="Arial"/>
                <w:color w:val="AE0000"/>
                <w:kern w:val="32"/>
              </w:rPr>
            </w:pPr>
            <w:r>
              <w:rPr>
                <w:rFonts w:cs="Arial"/>
                <w:noProof/>
                <w:color w:val="AE0000"/>
                <w:kern w:val="32"/>
                <w:lang w:eastAsia="es-CO"/>
              </w:rPr>
              <w:lastRenderedPageBreak/>
              <w:drawing>
                <wp:inline distT="0" distB="0" distL="0" distR="0" wp14:anchorId="0926428F" wp14:editId="1BD41236">
                  <wp:extent cx="4425882" cy="6840000"/>
                  <wp:effectExtent l="0" t="0" r="0" b="0"/>
                  <wp:docPr id="13" name="Imagen 13" descr="E:\Figuras_Capitulo_11\AMENAZA REMOCIÓN EN MASA_U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iguras_Capitulo_11\AMENAZA REMOCIÓN EN MASA_UF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25882" cy="6840000"/>
                          </a:xfrm>
                          <a:prstGeom prst="rect">
                            <a:avLst/>
                          </a:prstGeom>
                          <a:noFill/>
                          <a:ln>
                            <a:noFill/>
                          </a:ln>
                        </pic:spPr>
                      </pic:pic>
                    </a:graphicData>
                  </a:graphic>
                </wp:inline>
              </w:drawing>
            </w:r>
          </w:p>
        </w:tc>
      </w:tr>
    </w:tbl>
    <w:p w:rsidR="007C32C5" w:rsidRDefault="007C32C5" w:rsidP="007C32C5">
      <w:pPr>
        <w:pStyle w:val="Tablas"/>
      </w:pPr>
      <w:bookmarkStart w:id="83" w:name="_Ref432665979"/>
      <w:bookmarkStart w:id="84" w:name="_Toc443563036"/>
      <w:r>
        <w:t xml:space="preserve">Figura </w:t>
      </w:r>
      <w:fldSimple w:instr=" STYLEREF 1 \s ">
        <w:r w:rsidR="009F1B3D">
          <w:rPr>
            <w:noProof/>
          </w:rPr>
          <w:t>11.1.3</w:t>
        </w:r>
      </w:fldSimple>
      <w:r>
        <w:t>.</w:t>
      </w:r>
      <w:fldSimple w:instr=" SEQ Figura \* ARABIC \s 1 ">
        <w:r w:rsidR="009F1B3D">
          <w:rPr>
            <w:noProof/>
          </w:rPr>
          <w:t>10</w:t>
        </w:r>
      </w:fldSimple>
      <w:bookmarkEnd w:id="83"/>
      <w:r>
        <w:tab/>
        <w:t>Riesgo por remoción de masa UF2</w:t>
      </w:r>
      <w:bookmarkEnd w:id="84"/>
    </w:p>
    <w:p w:rsidR="00C06458" w:rsidRDefault="007C32C5" w:rsidP="00C06458">
      <w:pPr>
        <w:pStyle w:val="Notas"/>
      </w:pPr>
      <w:r>
        <w:t xml:space="preserve">Fuente </w:t>
      </w:r>
      <w:r w:rsidR="00C50F08">
        <w:t>Autopista Río Magdalena S.A.S, 2015</w:t>
      </w:r>
      <w:r w:rsidR="00C06458">
        <w:br w:type="page"/>
      </w:r>
    </w:p>
    <w:p w:rsidR="007C32C5" w:rsidRPr="00432006" w:rsidRDefault="007C32C5" w:rsidP="007C32C5">
      <w:pPr>
        <w:pStyle w:val="Notas"/>
      </w:pPr>
    </w:p>
    <w:p w:rsidR="0069371A" w:rsidRPr="00BB13A8" w:rsidRDefault="0069371A" w:rsidP="004E1326">
      <w:pPr>
        <w:pStyle w:val="Ttulo6"/>
      </w:pPr>
      <w:r w:rsidRPr="00BB13A8">
        <w:t>Amenaza Geotécnica - Sísmica</w:t>
      </w:r>
    </w:p>
    <w:p w:rsidR="0069371A" w:rsidRDefault="0069371A" w:rsidP="0069371A">
      <w:pPr>
        <w:rPr>
          <w:rFonts w:cs="Arial"/>
          <w:color w:val="000000"/>
          <w:szCs w:val="20"/>
          <w:lang w:val="es-ES_tradnl"/>
        </w:rPr>
      </w:pPr>
    </w:p>
    <w:p w:rsidR="0069371A" w:rsidRPr="008D2BA3" w:rsidRDefault="0069371A" w:rsidP="0069371A">
      <w:pPr>
        <w:rPr>
          <w:rFonts w:cs="Arial"/>
          <w:color w:val="000000"/>
          <w:szCs w:val="20"/>
          <w:lang w:val="es-ES_tradnl"/>
        </w:rPr>
      </w:pPr>
      <w:r w:rsidRPr="008D2BA3">
        <w:rPr>
          <w:rFonts w:cs="Arial"/>
          <w:color w:val="000000"/>
          <w:szCs w:val="20"/>
          <w:lang w:val="es-ES_tradnl"/>
        </w:rPr>
        <w:t>Teniendo en cuenta la información de la Asociación Colombiana de Ingeniería Sísmica (ASI), la cual ha dividido a Colombia en tres zonas de amenaza sísmica, Alta, intermedia y baja, esto depende directamente de la probabilidad potencial d</w:t>
      </w:r>
      <w:r w:rsidR="004E1326">
        <w:rPr>
          <w:rFonts w:cs="Arial"/>
          <w:color w:val="000000"/>
          <w:szCs w:val="20"/>
          <w:lang w:val="es-ES_tradnl"/>
        </w:rPr>
        <w:t xml:space="preserve">e ocurrencia de sismos dañinos </w:t>
      </w:r>
      <w:r w:rsidRPr="008D2BA3">
        <w:rPr>
          <w:rFonts w:cs="Arial"/>
          <w:color w:val="000000"/>
          <w:szCs w:val="20"/>
          <w:lang w:val="es-ES_tradnl"/>
        </w:rPr>
        <w:t xml:space="preserve">en cada zona del país </w:t>
      </w:r>
    </w:p>
    <w:p w:rsidR="0069371A" w:rsidRDefault="0069371A" w:rsidP="0069371A">
      <w:pPr>
        <w:rPr>
          <w:rFonts w:cs="Arial"/>
          <w:color w:val="000000"/>
          <w:szCs w:val="20"/>
          <w:lang w:val="es-ES_tradnl"/>
        </w:rPr>
      </w:pPr>
    </w:p>
    <w:p w:rsidR="0069371A" w:rsidRPr="008D2BA3" w:rsidRDefault="0069371A" w:rsidP="0069371A">
      <w:pPr>
        <w:rPr>
          <w:rFonts w:cs="Arial"/>
          <w:color w:val="000000"/>
          <w:szCs w:val="20"/>
          <w:lang w:val="es-ES_tradnl"/>
        </w:rPr>
      </w:pPr>
      <w:r w:rsidRPr="008D2BA3">
        <w:rPr>
          <w:rFonts w:cs="Arial"/>
          <w:color w:val="000000"/>
          <w:szCs w:val="20"/>
          <w:lang w:val="es-ES_tradnl"/>
        </w:rPr>
        <w:t>En el área del Pr</w:t>
      </w:r>
      <w:r>
        <w:rPr>
          <w:rFonts w:cs="Arial"/>
          <w:color w:val="000000"/>
          <w:szCs w:val="20"/>
          <w:lang w:val="es-ES_tradnl"/>
        </w:rPr>
        <w:t xml:space="preserve">oyecto </w:t>
      </w:r>
      <w:r w:rsidR="00CF52ED">
        <w:rPr>
          <w:rFonts w:cs="Arial"/>
          <w:color w:val="000000"/>
          <w:szCs w:val="20"/>
          <w:lang w:val="es-ES_tradnl"/>
        </w:rPr>
        <w:t>“</w:t>
      </w:r>
      <w:r w:rsidR="00CF52ED">
        <w:t>Construcción</w:t>
      </w:r>
      <w:r w:rsidR="008969B0" w:rsidRPr="00E24E9D">
        <w:t xml:space="preserve"> de la vía Remedios – Alto de Dolores</w:t>
      </w:r>
      <w:r w:rsidR="00E24E9D" w:rsidRPr="00E24E9D">
        <w:t xml:space="preserve">” </w:t>
      </w:r>
      <w:r w:rsidR="00EF1851" w:rsidRPr="00E24E9D">
        <w:rPr>
          <w:rFonts w:cs="Arial"/>
          <w:color w:val="000000"/>
          <w:szCs w:val="20"/>
          <w:lang w:val="es-ES_tradnl"/>
        </w:rPr>
        <w:t xml:space="preserve">se encuentra en una zona de amenaza sísmica intermedia donde existe la probabilidad de alcanzar valores de aceleración pico efectiva </w:t>
      </w:r>
      <w:r w:rsidR="00EF1851" w:rsidRPr="00E24E9D">
        <w:rPr>
          <w:rFonts w:cs="Arial"/>
          <w:szCs w:val="20"/>
          <w:lang w:val="es-ES_tradnl"/>
        </w:rPr>
        <w:t>Aceleración de Pico Efectiva de Aa = 0,15.</w:t>
      </w:r>
      <w:r w:rsidR="00EF1851">
        <w:rPr>
          <w:rFonts w:cs="Arial"/>
          <w:szCs w:val="20"/>
          <w:lang w:val="es-ES_tradnl"/>
        </w:rPr>
        <w:t xml:space="preserve"> </w:t>
      </w:r>
    </w:p>
    <w:p w:rsidR="0069371A" w:rsidRDefault="0069371A" w:rsidP="0069371A">
      <w:pPr>
        <w:rPr>
          <w:rFonts w:cs="Arial"/>
          <w:color w:val="000000"/>
          <w:szCs w:val="20"/>
          <w:lang w:val="es-ES_tradnl"/>
        </w:rPr>
      </w:pPr>
    </w:p>
    <w:p w:rsidR="00581EF8" w:rsidRDefault="00B61B69" w:rsidP="0069371A">
      <w:pPr>
        <w:rPr>
          <w:rFonts w:cs="Arial"/>
          <w:color w:val="000000"/>
          <w:szCs w:val="20"/>
          <w:lang w:val="es-ES_tradnl"/>
        </w:rPr>
      </w:pPr>
      <w:r>
        <w:rPr>
          <w:rFonts w:cs="Arial"/>
          <w:color w:val="000000"/>
          <w:szCs w:val="20"/>
          <w:lang w:val="es-ES_tradnl"/>
        </w:rPr>
        <w:t>En la</w:t>
      </w:r>
      <w:r w:rsidR="00581EF8">
        <w:rPr>
          <w:rFonts w:cs="Arial"/>
          <w:color w:val="000000"/>
          <w:szCs w:val="20"/>
          <w:lang w:val="es-ES_tradnl"/>
        </w:rPr>
        <w:t xml:space="preserve"> </w:t>
      </w:r>
      <w:r w:rsidR="00581EF8">
        <w:rPr>
          <w:rFonts w:cs="Arial"/>
          <w:color w:val="000000"/>
          <w:szCs w:val="20"/>
          <w:lang w:val="es-ES_tradnl"/>
        </w:rPr>
        <w:fldChar w:fldCharType="begin"/>
      </w:r>
      <w:r w:rsidR="00581EF8">
        <w:rPr>
          <w:rFonts w:cs="Arial"/>
          <w:color w:val="000000"/>
          <w:szCs w:val="20"/>
          <w:lang w:val="es-ES_tradnl"/>
        </w:rPr>
        <w:instrText xml:space="preserve"> REF _Ref427222445 \h </w:instrText>
      </w:r>
      <w:r w:rsidR="00581EF8">
        <w:rPr>
          <w:rFonts w:cs="Arial"/>
          <w:color w:val="000000"/>
          <w:szCs w:val="20"/>
          <w:lang w:val="es-ES_tradnl"/>
        </w:rPr>
      </w:r>
      <w:r w:rsidR="00581EF8">
        <w:rPr>
          <w:rFonts w:cs="Arial"/>
          <w:color w:val="000000"/>
          <w:szCs w:val="20"/>
          <w:lang w:val="es-ES_tradnl"/>
        </w:rPr>
        <w:fldChar w:fldCharType="separate"/>
      </w:r>
      <w:r w:rsidR="009F1B3D">
        <w:t xml:space="preserve">Tabla </w:t>
      </w:r>
      <w:r w:rsidR="009F1B3D">
        <w:rPr>
          <w:noProof/>
        </w:rPr>
        <w:t>11.1.3</w:t>
      </w:r>
      <w:r w:rsidR="009F1B3D">
        <w:t>.</w:t>
      </w:r>
      <w:r w:rsidR="009F1B3D">
        <w:rPr>
          <w:noProof/>
        </w:rPr>
        <w:t>7</w:t>
      </w:r>
      <w:r w:rsidR="00581EF8">
        <w:rPr>
          <w:rFonts w:cs="Arial"/>
          <w:color w:val="000000"/>
          <w:szCs w:val="20"/>
          <w:lang w:val="es-ES_tradnl"/>
        </w:rPr>
        <w:fldChar w:fldCharType="end"/>
      </w:r>
      <w:r w:rsidR="00581EF8">
        <w:rPr>
          <w:rFonts w:cs="Arial"/>
          <w:color w:val="000000"/>
          <w:szCs w:val="20"/>
          <w:lang w:val="es-ES_tradnl"/>
        </w:rPr>
        <w:t xml:space="preserve"> se muestran los últimos sismos registrados en l</w:t>
      </w:r>
      <w:r w:rsidR="00CF52ED">
        <w:rPr>
          <w:rFonts w:cs="Arial"/>
          <w:color w:val="000000"/>
          <w:szCs w:val="20"/>
          <w:lang w:val="es-ES_tradnl"/>
        </w:rPr>
        <w:t>os diferentes municipios del AI</w:t>
      </w:r>
      <w:r w:rsidR="00581EF8">
        <w:rPr>
          <w:rFonts w:cs="Arial"/>
          <w:color w:val="000000"/>
          <w:szCs w:val="20"/>
          <w:lang w:val="es-ES_tradnl"/>
        </w:rPr>
        <w:t xml:space="preserve"> del proyecto, s</w:t>
      </w:r>
      <w:r w:rsidR="0069371A">
        <w:rPr>
          <w:rFonts w:cs="Arial"/>
          <w:color w:val="000000"/>
          <w:szCs w:val="20"/>
          <w:lang w:val="es-ES_tradnl"/>
        </w:rPr>
        <w:t>egún los datos registrados por la Red Si</w:t>
      </w:r>
      <w:r w:rsidR="00581EF8">
        <w:rPr>
          <w:rFonts w:cs="Arial"/>
          <w:color w:val="000000"/>
          <w:szCs w:val="20"/>
          <w:lang w:val="es-ES_tradnl"/>
        </w:rPr>
        <w:t>smológica Nacional de Colombia.</w:t>
      </w:r>
      <w:r w:rsidR="008278F2">
        <w:rPr>
          <w:rFonts w:cs="Arial"/>
          <w:color w:val="000000"/>
          <w:szCs w:val="20"/>
          <w:lang w:val="es-ES_tradnl"/>
        </w:rPr>
        <w:t xml:space="preserve"> El Anexo </w:t>
      </w:r>
      <w:r w:rsidR="008278F2" w:rsidRPr="00E24E9D">
        <w:rPr>
          <w:rFonts w:cs="Arial"/>
          <w:color w:val="000000"/>
          <w:szCs w:val="20"/>
          <w:lang w:val="es-ES_tradnl"/>
        </w:rPr>
        <w:t>Capitulo 11</w:t>
      </w:r>
      <w:r w:rsidR="00E24E9D" w:rsidRPr="00E24E9D">
        <w:rPr>
          <w:rFonts w:cs="Arial"/>
          <w:color w:val="000000"/>
          <w:szCs w:val="20"/>
          <w:lang w:val="es-ES_tradnl"/>
        </w:rPr>
        <w:t>.1.3</w:t>
      </w:r>
      <w:r w:rsidR="008278F2">
        <w:rPr>
          <w:rFonts w:cs="Arial"/>
          <w:color w:val="000000"/>
          <w:szCs w:val="20"/>
          <w:lang w:val="es-ES_tradnl"/>
        </w:rPr>
        <w:t xml:space="preserve">, se pueden observar los Registros de las Red de Sismología Nacional para cada uno de los municipios del AI desde 1993 a 2015. </w:t>
      </w:r>
    </w:p>
    <w:p w:rsidR="00581EF8" w:rsidRDefault="00581EF8" w:rsidP="0069371A">
      <w:pPr>
        <w:rPr>
          <w:rFonts w:cs="Arial"/>
          <w:color w:val="000000"/>
          <w:szCs w:val="20"/>
          <w:lang w:val="es-ES_tradnl"/>
        </w:rPr>
      </w:pPr>
    </w:p>
    <w:p w:rsidR="0069371A" w:rsidRDefault="00581EF8" w:rsidP="0069371A">
      <w:pPr>
        <w:rPr>
          <w:rFonts w:cs="Arial"/>
          <w:color w:val="000000"/>
          <w:szCs w:val="20"/>
          <w:lang w:val="es-ES_tradnl"/>
        </w:rPr>
      </w:pPr>
      <w:r>
        <w:rPr>
          <w:rFonts w:cs="Arial"/>
          <w:color w:val="000000"/>
          <w:szCs w:val="20"/>
          <w:lang w:val="es-ES_tradnl"/>
        </w:rPr>
        <w:t xml:space="preserve">La </w:t>
      </w:r>
      <w:r w:rsidR="008278F2">
        <w:fldChar w:fldCharType="begin"/>
      </w:r>
      <w:r w:rsidR="008278F2">
        <w:rPr>
          <w:rFonts w:cs="Arial"/>
          <w:color w:val="000000"/>
          <w:szCs w:val="20"/>
          <w:lang w:val="es-ES_tradnl"/>
        </w:rPr>
        <w:instrText xml:space="preserve"> REF _Ref427222806 \h </w:instrText>
      </w:r>
      <w:r w:rsidR="008278F2">
        <w:fldChar w:fldCharType="separate"/>
      </w:r>
      <w:r w:rsidR="009F1B3D">
        <w:t xml:space="preserve">Figura </w:t>
      </w:r>
      <w:r w:rsidR="009F1B3D">
        <w:rPr>
          <w:noProof/>
        </w:rPr>
        <w:t>11.1.3</w:t>
      </w:r>
      <w:r w:rsidR="009F1B3D">
        <w:t>.</w:t>
      </w:r>
      <w:r w:rsidR="009F1B3D">
        <w:rPr>
          <w:noProof/>
        </w:rPr>
        <w:t>11</w:t>
      </w:r>
      <w:r w:rsidR="008278F2">
        <w:fldChar w:fldCharType="end"/>
      </w:r>
      <w:r w:rsidR="00B420ED">
        <w:t xml:space="preserve"> y </w:t>
      </w:r>
      <w:r w:rsidR="00B420ED">
        <w:fldChar w:fldCharType="begin"/>
      </w:r>
      <w:r w:rsidR="00B420ED">
        <w:instrText xml:space="preserve"> REF _Ref432665239 \h </w:instrText>
      </w:r>
      <w:r w:rsidR="00B420ED">
        <w:fldChar w:fldCharType="separate"/>
      </w:r>
      <w:r w:rsidR="009F1B3D">
        <w:t xml:space="preserve">Figura </w:t>
      </w:r>
      <w:r w:rsidR="009F1B3D">
        <w:rPr>
          <w:noProof/>
        </w:rPr>
        <w:t>11.1.3</w:t>
      </w:r>
      <w:r w:rsidR="009F1B3D">
        <w:t>.</w:t>
      </w:r>
      <w:r w:rsidR="009F1B3D">
        <w:rPr>
          <w:noProof/>
        </w:rPr>
        <w:t>12</w:t>
      </w:r>
      <w:r w:rsidR="00B420ED">
        <w:fldChar w:fldCharType="end"/>
      </w:r>
      <w:r w:rsidR="00B420ED">
        <w:t xml:space="preserve"> </w:t>
      </w:r>
      <w:r w:rsidR="008278F2">
        <w:t xml:space="preserve">se puede observar el mapa de amenazas sísmicas del </w:t>
      </w:r>
      <w:r w:rsidR="00EF1851">
        <w:t>Área</w:t>
      </w:r>
      <w:r w:rsidR="008278F2">
        <w:t xml:space="preserve"> de Influencia Directa.</w:t>
      </w:r>
    </w:p>
    <w:p w:rsidR="0069371A" w:rsidRDefault="0069371A" w:rsidP="0069371A">
      <w:pPr>
        <w:rPr>
          <w:rFonts w:cs="Arial"/>
          <w:color w:val="000000"/>
          <w:szCs w:val="20"/>
          <w:lang w:val="es-ES_tradnl"/>
        </w:rPr>
      </w:pPr>
    </w:p>
    <w:p w:rsidR="00B61B69" w:rsidRDefault="00581EF8" w:rsidP="00581EF8">
      <w:pPr>
        <w:pStyle w:val="Tablas"/>
        <w:rPr>
          <w:rFonts w:cs="Arial"/>
          <w:color w:val="000000"/>
          <w:lang w:val="es-ES_tradnl"/>
        </w:rPr>
      </w:pPr>
      <w:bookmarkStart w:id="85" w:name="_Ref427222445"/>
      <w:bookmarkStart w:id="86" w:name="_Ref427222441"/>
      <w:bookmarkStart w:id="87" w:name="_Toc443562992"/>
      <w:r>
        <w:t xml:space="preserve">Tabla </w:t>
      </w:r>
      <w:fldSimple w:instr=" STYLEREF 1 \s ">
        <w:r w:rsidR="009F1B3D">
          <w:rPr>
            <w:noProof/>
          </w:rPr>
          <w:t>11.1.3</w:t>
        </w:r>
      </w:fldSimple>
      <w:r w:rsidR="005C67E9">
        <w:t>.</w:t>
      </w:r>
      <w:fldSimple w:instr=" SEQ Tabla \* ARABIC \s 1 ">
        <w:r w:rsidR="009F1B3D">
          <w:rPr>
            <w:noProof/>
          </w:rPr>
          <w:t>7</w:t>
        </w:r>
      </w:fldSimple>
      <w:bookmarkEnd w:id="85"/>
      <w:r>
        <w:tab/>
        <w:t>Últimos sismos registrados en el AI</w:t>
      </w:r>
      <w:bookmarkEnd w:id="86"/>
      <w:bookmarkEnd w:id="87"/>
    </w:p>
    <w:tbl>
      <w:tblPr>
        <w:tblStyle w:val="Gminis"/>
        <w:tblW w:w="0" w:type="auto"/>
        <w:tblLook w:val="04A0" w:firstRow="1" w:lastRow="0" w:firstColumn="1" w:lastColumn="0" w:noHBand="0" w:noVBand="1"/>
      </w:tblPr>
      <w:tblGrid>
        <w:gridCol w:w="1973"/>
        <w:gridCol w:w="1366"/>
        <w:gridCol w:w="1512"/>
        <w:gridCol w:w="1727"/>
        <w:gridCol w:w="1909"/>
      </w:tblGrid>
      <w:tr w:rsidR="00B61B69" w:rsidTr="00581EF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73" w:type="dxa"/>
            <w:vAlign w:val="center"/>
          </w:tcPr>
          <w:p w:rsidR="00B61B69" w:rsidRDefault="00B61B69" w:rsidP="00581EF8">
            <w:pPr>
              <w:jc w:val="center"/>
              <w:rPr>
                <w:rFonts w:cs="Arial"/>
                <w:color w:val="000000"/>
                <w:szCs w:val="20"/>
                <w:lang w:val="es-ES_tradnl"/>
              </w:rPr>
            </w:pPr>
            <w:r>
              <w:rPr>
                <w:rFonts w:cs="Arial"/>
                <w:color w:val="000000"/>
                <w:szCs w:val="20"/>
                <w:lang w:val="es-ES_tradnl"/>
              </w:rPr>
              <w:t>DEPARTAMENTO</w:t>
            </w:r>
          </w:p>
        </w:tc>
        <w:tc>
          <w:tcPr>
            <w:tcW w:w="1366" w:type="dxa"/>
            <w:vAlign w:val="center"/>
          </w:tcPr>
          <w:p w:rsidR="00B61B69" w:rsidRDefault="00B61B69" w:rsidP="00581EF8">
            <w:pPr>
              <w:jc w:val="center"/>
              <w:cnfStyle w:val="100000000000" w:firstRow="1"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MUNICIPIO</w:t>
            </w:r>
          </w:p>
        </w:tc>
        <w:tc>
          <w:tcPr>
            <w:tcW w:w="1512" w:type="dxa"/>
            <w:vAlign w:val="center"/>
          </w:tcPr>
          <w:p w:rsidR="00B61B69" w:rsidRDefault="00B61B69" w:rsidP="00581EF8">
            <w:pPr>
              <w:jc w:val="center"/>
              <w:cnfStyle w:val="100000000000" w:firstRow="1"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FECHA</w:t>
            </w:r>
          </w:p>
        </w:tc>
        <w:tc>
          <w:tcPr>
            <w:tcW w:w="1727" w:type="dxa"/>
            <w:vAlign w:val="center"/>
          </w:tcPr>
          <w:p w:rsidR="00B61B69" w:rsidRDefault="00B61B69" w:rsidP="00581EF8">
            <w:pPr>
              <w:jc w:val="center"/>
              <w:cnfStyle w:val="100000000000" w:firstRow="1"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MAGNITUD (Ml)</w:t>
            </w:r>
          </w:p>
        </w:tc>
        <w:tc>
          <w:tcPr>
            <w:tcW w:w="1909" w:type="dxa"/>
            <w:vAlign w:val="center"/>
          </w:tcPr>
          <w:p w:rsidR="00B61B69" w:rsidRDefault="00B61B69" w:rsidP="00581EF8">
            <w:pPr>
              <w:jc w:val="center"/>
              <w:cnfStyle w:val="100000000000" w:firstRow="1"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PROFUNDIDAD (km)</w:t>
            </w:r>
          </w:p>
        </w:tc>
      </w:tr>
      <w:tr w:rsidR="00E24E9D" w:rsidTr="00581EF8">
        <w:tc>
          <w:tcPr>
            <w:cnfStyle w:val="001000000000" w:firstRow="0" w:lastRow="0" w:firstColumn="1" w:lastColumn="0" w:oddVBand="0" w:evenVBand="0" w:oddHBand="0" w:evenHBand="0" w:firstRowFirstColumn="0" w:firstRowLastColumn="0" w:lastRowFirstColumn="0" w:lastRowLastColumn="0"/>
            <w:tcW w:w="1973" w:type="dxa"/>
            <w:vMerge w:val="restart"/>
            <w:vAlign w:val="center"/>
          </w:tcPr>
          <w:p w:rsidR="00E24E9D" w:rsidRDefault="00E24E9D" w:rsidP="00581EF8">
            <w:pPr>
              <w:jc w:val="center"/>
              <w:rPr>
                <w:rFonts w:cs="Arial"/>
                <w:color w:val="000000"/>
                <w:szCs w:val="20"/>
                <w:lang w:val="es-ES_tradnl"/>
              </w:rPr>
            </w:pPr>
            <w:r>
              <w:rPr>
                <w:rFonts w:cs="Arial"/>
                <w:color w:val="000000"/>
                <w:szCs w:val="20"/>
                <w:lang w:val="es-ES_tradnl"/>
              </w:rPr>
              <w:t>Antioquia</w:t>
            </w:r>
          </w:p>
        </w:tc>
        <w:tc>
          <w:tcPr>
            <w:tcW w:w="1366"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Remedios</w:t>
            </w:r>
          </w:p>
        </w:tc>
        <w:tc>
          <w:tcPr>
            <w:tcW w:w="1512"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03-15-1996</w:t>
            </w:r>
          </w:p>
        </w:tc>
        <w:tc>
          <w:tcPr>
            <w:tcW w:w="1727"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2</w:t>
            </w:r>
          </w:p>
        </w:tc>
        <w:tc>
          <w:tcPr>
            <w:tcW w:w="1909"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4</w:t>
            </w:r>
          </w:p>
        </w:tc>
      </w:tr>
      <w:tr w:rsidR="00E24E9D" w:rsidTr="00581EF8">
        <w:tc>
          <w:tcPr>
            <w:cnfStyle w:val="001000000000" w:firstRow="0" w:lastRow="0" w:firstColumn="1" w:lastColumn="0" w:oddVBand="0" w:evenVBand="0" w:oddHBand="0" w:evenHBand="0" w:firstRowFirstColumn="0" w:firstRowLastColumn="0" w:lastRowFirstColumn="0" w:lastRowLastColumn="0"/>
            <w:tcW w:w="1973" w:type="dxa"/>
            <w:vMerge/>
            <w:vAlign w:val="center"/>
          </w:tcPr>
          <w:p w:rsidR="00E24E9D" w:rsidRDefault="00E24E9D" w:rsidP="00581EF8">
            <w:pPr>
              <w:jc w:val="center"/>
              <w:rPr>
                <w:rFonts w:cs="Arial"/>
                <w:color w:val="000000"/>
                <w:szCs w:val="20"/>
                <w:lang w:val="es-ES_tradnl"/>
              </w:rPr>
            </w:pPr>
          </w:p>
        </w:tc>
        <w:tc>
          <w:tcPr>
            <w:tcW w:w="1366"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Yalí</w:t>
            </w:r>
          </w:p>
        </w:tc>
        <w:tc>
          <w:tcPr>
            <w:tcW w:w="1512"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06-02-2014</w:t>
            </w:r>
          </w:p>
        </w:tc>
        <w:tc>
          <w:tcPr>
            <w:tcW w:w="1727"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1.3</w:t>
            </w:r>
          </w:p>
        </w:tc>
        <w:tc>
          <w:tcPr>
            <w:tcW w:w="1909"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43.6</w:t>
            </w:r>
          </w:p>
        </w:tc>
      </w:tr>
      <w:tr w:rsidR="00E24E9D" w:rsidTr="00581EF8">
        <w:tc>
          <w:tcPr>
            <w:cnfStyle w:val="001000000000" w:firstRow="0" w:lastRow="0" w:firstColumn="1" w:lastColumn="0" w:oddVBand="0" w:evenVBand="0" w:oddHBand="0" w:evenHBand="0" w:firstRowFirstColumn="0" w:firstRowLastColumn="0" w:lastRowFirstColumn="0" w:lastRowLastColumn="0"/>
            <w:tcW w:w="1973" w:type="dxa"/>
            <w:vMerge/>
            <w:vAlign w:val="center"/>
          </w:tcPr>
          <w:p w:rsidR="00E24E9D" w:rsidRDefault="00E24E9D" w:rsidP="00581EF8">
            <w:pPr>
              <w:jc w:val="center"/>
              <w:rPr>
                <w:rFonts w:cs="Arial"/>
                <w:color w:val="000000"/>
                <w:szCs w:val="20"/>
                <w:lang w:val="es-ES_tradnl"/>
              </w:rPr>
            </w:pPr>
          </w:p>
        </w:tc>
        <w:tc>
          <w:tcPr>
            <w:tcW w:w="1366"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Yolombó</w:t>
            </w:r>
          </w:p>
        </w:tc>
        <w:tc>
          <w:tcPr>
            <w:tcW w:w="1512"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08-28-2014</w:t>
            </w:r>
          </w:p>
        </w:tc>
        <w:tc>
          <w:tcPr>
            <w:tcW w:w="1727"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1.2</w:t>
            </w:r>
          </w:p>
        </w:tc>
        <w:tc>
          <w:tcPr>
            <w:tcW w:w="1909"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21.7</w:t>
            </w:r>
          </w:p>
        </w:tc>
      </w:tr>
      <w:tr w:rsidR="00E24E9D" w:rsidTr="00581EF8">
        <w:tc>
          <w:tcPr>
            <w:cnfStyle w:val="001000000000" w:firstRow="0" w:lastRow="0" w:firstColumn="1" w:lastColumn="0" w:oddVBand="0" w:evenVBand="0" w:oddHBand="0" w:evenHBand="0" w:firstRowFirstColumn="0" w:firstRowLastColumn="0" w:lastRowFirstColumn="0" w:lastRowLastColumn="0"/>
            <w:tcW w:w="1973" w:type="dxa"/>
            <w:vMerge/>
            <w:vAlign w:val="center"/>
          </w:tcPr>
          <w:p w:rsidR="00E24E9D" w:rsidRDefault="00E24E9D" w:rsidP="00581EF8">
            <w:pPr>
              <w:jc w:val="center"/>
              <w:rPr>
                <w:rFonts w:cs="Arial"/>
                <w:color w:val="000000"/>
                <w:szCs w:val="20"/>
                <w:lang w:val="es-ES_tradnl"/>
              </w:rPr>
            </w:pPr>
          </w:p>
        </w:tc>
        <w:tc>
          <w:tcPr>
            <w:tcW w:w="1366"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Vegachí</w:t>
            </w:r>
          </w:p>
        </w:tc>
        <w:tc>
          <w:tcPr>
            <w:tcW w:w="1512"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01-04-1999</w:t>
            </w:r>
          </w:p>
        </w:tc>
        <w:tc>
          <w:tcPr>
            <w:tcW w:w="1727"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22</w:t>
            </w:r>
          </w:p>
        </w:tc>
        <w:tc>
          <w:tcPr>
            <w:tcW w:w="1909"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32.1</w:t>
            </w:r>
          </w:p>
        </w:tc>
      </w:tr>
      <w:tr w:rsidR="00E24E9D" w:rsidTr="00E24E9D">
        <w:trPr>
          <w:trHeight w:val="489"/>
        </w:trPr>
        <w:tc>
          <w:tcPr>
            <w:cnfStyle w:val="001000000000" w:firstRow="0" w:lastRow="0" w:firstColumn="1" w:lastColumn="0" w:oddVBand="0" w:evenVBand="0" w:oddHBand="0" w:evenHBand="0" w:firstRowFirstColumn="0" w:firstRowLastColumn="0" w:lastRowFirstColumn="0" w:lastRowLastColumn="0"/>
            <w:tcW w:w="1973" w:type="dxa"/>
            <w:vMerge/>
            <w:vAlign w:val="center"/>
          </w:tcPr>
          <w:p w:rsidR="00E24E9D" w:rsidRDefault="00E24E9D" w:rsidP="00581EF8">
            <w:pPr>
              <w:jc w:val="center"/>
              <w:rPr>
                <w:rFonts w:cs="Arial"/>
                <w:color w:val="000000"/>
                <w:szCs w:val="20"/>
                <w:lang w:val="es-ES_tradnl"/>
              </w:rPr>
            </w:pPr>
          </w:p>
        </w:tc>
        <w:tc>
          <w:tcPr>
            <w:tcW w:w="1366"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Maceo</w:t>
            </w:r>
          </w:p>
        </w:tc>
        <w:tc>
          <w:tcPr>
            <w:tcW w:w="1512"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12-18-2002</w:t>
            </w:r>
          </w:p>
        </w:tc>
        <w:tc>
          <w:tcPr>
            <w:tcW w:w="1727"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2.1</w:t>
            </w:r>
          </w:p>
        </w:tc>
        <w:tc>
          <w:tcPr>
            <w:tcW w:w="1909" w:type="dxa"/>
            <w:vAlign w:val="center"/>
          </w:tcPr>
          <w:p w:rsidR="00E24E9D" w:rsidRDefault="00E24E9D"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4.5</w:t>
            </w:r>
          </w:p>
        </w:tc>
      </w:tr>
    </w:tbl>
    <w:p w:rsidR="00B61B69" w:rsidRDefault="00581EF8" w:rsidP="00581EF8">
      <w:pPr>
        <w:pStyle w:val="Notas"/>
        <w:rPr>
          <w:lang w:val="es-ES_tradnl"/>
        </w:rPr>
      </w:pPr>
      <w:r>
        <w:rPr>
          <w:lang w:val="es-ES_tradnl"/>
        </w:rPr>
        <w:t xml:space="preserve">Fuente Red de </w:t>
      </w:r>
      <w:r w:rsidR="008278F2">
        <w:rPr>
          <w:lang w:val="es-ES_tradnl"/>
        </w:rPr>
        <w:t>Sismología</w:t>
      </w:r>
      <w:r>
        <w:rPr>
          <w:lang w:val="es-ES_tradnl"/>
        </w:rPr>
        <w:t xml:space="preserve"> Nacional de Colombia </w:t>
      </w:r>
      <w:sdt>
        <w:sdtPr>
          <w:rPr>
            <w:lang w:val="es-ES_tradnl"/>
          </w:rPr>
          <w:id w:val="159210071"/>
          <w:citation/>
        </w:sdtPr>
        <w:sdtEndPr/>
        <w:sdtContent>
          <w:r>
            <w:rPr>
              <w:lang w:val="es-ES_tradnl"/>
            </w:rPr>
            <w:fldChar w:fldCharType="begin"/>
          </w:r>
          <w:r>
            <w:rPr>
              <w:lang w:val="es-ES"/>
            </w:rPr>
            <w:instrText xml:space="preserve"> CITATION Ser15 \l 3082 </w:instrText>
          </w:r>
          <w:r>
            <w:rPr>
              <w:lang w:val="es-ES_tradnl"/>
            </w:rPr>
            <w:fldChar w:fldCharType="separate"/>
          </w:r>
          <w:r w:rsidR="00EC4DED">
            <w:rPr>
              <w:noProof/>
              <w:lang w:val="es-ES"/>
            </w:rPr>
            <w:t>(Servicio Geologico Colombiano, 1993- 2015)</w:t>
          </w:r>
          <w:r>
            <w:rPr>
              <w:lang w:val="es-ES_tradnl"/>
            </w:rPr>
            <w:fldChar w:fldCharType="end"/>
          </w:r>
        </w:sdtContent>
      </w:sdt>
    </w:p>
    <w:p w:rsidR="00581EF8" w:rsidRPr="00581EF8" w:rsidRDefault="00581EF8" w:rsidP="00581EF8">
      <w:pPr>
        <w:rPr>
          <w:lang w:val="es-ES_tradnl"/>
        </w:rPr>
      </w:pPr>
    </w:p>
    <w:tbl>
      <w:tblPr>
        <w:tblW w:w="0" w:type="auto"/>
        <w:jc w:val="center"/>
        <w:tblCellMar>
          <w:left w:w="70" w:type="dxa"/>
          <w:right w:w="70" w:type="dxa"/>
        </w:tblCellMar>
        <w:tblLook w:val="0000" w:firstRow="0" w:lastRow="0" w:firstColumn="0" w:lastColumn="0" w:noHBand="0" w:noVBand="0"/>
      </w:tblPr>
      <w:tblGrid>
        <w:gridCol w:w="7109"/>
      </w:tblGrid>
      <w:tr w:rsidR="00581EF8" w:rsidRPr="00581EF8" w:rsidTr="00AF4434">
        <w:trPr>
          <w:trHeight w:val="2800"/>
          <w:jc w:val="center"/>
        </w:trPr>
        <w:tc>
          <w:tcPr>
            <w:tcW w:w="2800" w:type="dxa"/>
            <w:shd w:val="clear" w:color="auto" w:fill="auto"/>
            <w:vAlign w:val="center"/>
          </w:tcPr>
          <w:p w:rsidR="00581EF8" w:rsidRPr="00581EF8" w:rsidRDefault="00CB5EAF" w:rsidP="00581EF8">
            <w:pPr>
              <w:keepNext/>
              <w:jc w:val="center"/>
              <w:rPr>
                <w:color w:val="AE0000"/>
                <w:kern w:val="32"/>
                <w:lang w:val="es-ES_tradnl"/>
              </w:rPr>
            </w:pPr>
            <w:r>
              <w:rPr>
                <w:noProof/>
                <w:color w:val="AE0000"/>
                <w:kern w:val="32"/>
                <w:lang w:eastAsia="es-CO"/>
              </w:rPr>
              <w:lastRenderedPageBreak/>
              <w:drawing>
                <wp:inline distT="0" distB="0" distL="0" distR="0" wp14:anchorId="31CB662E" wp14:editId="631BADE7">
                  <wp:extent cx="4425882" cy="6840000"/>
                  <wp:effectExtent l="0" t="0" r="0" b="0"/>
                  <wp:docPr id="16" name="Imagen 16" descr="E:\Figuras_Capitulo_11\AMENAZA SÍSMICA U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iguras_Capitulo_11\AMENAZA SÍSMICA UF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25882" cy="6840000"/>
                          </a:xfrm>
                          <a:prstGeom prst="rect">
                            <a:avLst/>
                          </a:prstGeom>
                          <a:noFill/>
                          <a:ln>
                            <a:noFill/>
                          </a:ln>
                        </pic:spPr>
                      </pic:pic>
                    </a:graphicData>
                  </a:graphic>
                </wp:inline>
              </w:drawing>
            </w:r>
          </w:p>
        </w:tc>
      </w:tr>
    </w:tbl>
    <w:p w:rsidR="00581EF8" w:rsidRDefault="00581EF8" w:rsidP="00581EF8">
      <w:pPr>
        <w:pStyle w:val="Tablas"/>
      </w:pPr>
      <w:bookmarkStart w:id="88" w:name="_Ref427222806"/>
      <w:bookmarkStart w:id="89" w:name="_Toc443563037"/>
      <w:r>
        <w:t xml:space="preserve">Figura </w:t>
      </w:r>
      <w:fldSimple w:instr=" STYLEREF 1 \s ">
        <w:r w:rsidR="009F1B3D">
          <w:rPr>
            <w:noProof/>
          </w:rPr>
          <w:t>11.1.3</w:t>
        </w:r>
      </w:fldSimple>
      <w:r w:rsidR="0047284F">
        <w:t>.</w:t>
      </w:r>
      <w:fldSimple w:instr=" SEQ Figura \* ARABIC \s 1 ">
        <w:r w:rsidR="009F1B3D">
          <w:rPr>
            <w:noProof/>
          </w:rPr>
          <w:t>11</w:t>
        </w:r>
      </w:fldSimple>
      <w:bookmarkEnd w:id="88"/>
      <w:r w:rsidR="00AB7867">
        <w:rPr>
          <w:noProof/>
        </w:rPr>
        <w:tab/>
      </w:r>
      <w:r>
        <w:t xml:space="preserve">Mapa de </w:t>
      </w:r>
      <w:r w:rsidR="008278F2">
        <w:t>Amenaza</w:t>
      </w:r>
      <w:r>
        <w:t xml:space="preserve"> sísmicas </w:t>
      </w:r>
      <w:r w:rsidR="00B420ED">
        <w:t>UF1</w:t>
      </w:r>
      <w:bookmarkEnd w:id="89"/>
    </w:p>
    <w:p w:rsidR="00050E07" w:rsidRDefault="00581EF8" w:rsidP="00050E07">
      <w:pPr>
        <w:pStyle w:val="Notas"/>
      </w:pPr>
      <w:r>
        <w:t xml:space="preserve">Fuente </w:t>
      </w:r>
      <w:r w:rsidR="008278F2">
        <w:t xml:space="preserve">Servicio </w:t>
      </w:r>
      <w:r w:rsidR="00B420ED">
        <w:t>Geológico</w:t>
      </w:r>
      <w:r w:rsidR="008278F2">
        <w:t xml:space="preserve"> Colombiano</w:t>
      </w:r>
      <w:r w:rsidR="00B420ED">
        <w:t xml:space="preserve">- </w:t>
      </w:r>
      <w:r w:rsidR="00C50F08">
        <w:t>Autopista Río Magdalena S.A.S, 2015</w:t>
      </w:r>
      <w:r w:rsidR="00050E07">
        <w:br w:type="page"/>
      </w:r>
    </w:p>
    <w:p w:rsidR="008278F2" w:rsidRDefault="008278F2" w:rsidP="00050E07">
      <w:pPr>
        <w:pStyle w:val="Notas"/>
      </w:pPr>
    </w:p>
    <w:tbl>
      <w:tblPr>
        <w:tblW w:w="0" w:type="auto"/>
        <w:jc w:val="center"/>
        <w:tblCellMar>
          <w:left w:w="70" w:type="dxa"/>
          <w:right w:w="70" w:type="dxa"/>
        </w:tblCellMar>
        <w:tblLook w:val="0000" w:firstRow="0" w:lastRow="0" w:firstColumn="0" w:lastColumn="0" w:noHBand="0" w:noVBand="0"/>
      </w:tblPr>
      <w:tblGrid>
        <w:gridCol w:w="6860"/>
      </w:tblGrid>
      <w:tr w:rsidR="00B420ED" w:rsidRPr="00581EF8" w:rsidTr="00AF4434">
        <w:trPr>
          <w:trHeight w:val="2800"/>
          <w:jc w:val="center"/>
        </w:trPr>
        <w:tc>
          <w:tcPr>
            <w:tcW w:w="2800" w:type="dxa"/>
            <w:shd w:val="clear" w:color="auto" w:fill="auto"/>
            <w:vAlign w:val="center"/>
          </w:tcPr>
          <w:p w:rsidR="00B420ED" w:rsidRPr="00581EF8" w:rsidRDefault="00CB5EAF" w:rsidP="00703769">
            <w:pPr>
              <w:keepNext/>
              <w:jc w:val="center"/>
              <w:rPr>
                <w:color w:val="AE0000"/>
                <w:kern w:val="32"/>
                <w:lang w:val="es-ES_tradnl"/>
              </w:rPr>
            </w:pPr>
            <w:r>
              <w:rPr>
                <w:noProof/>
                <w:color w:val="AE0000"/>
                <w:kern w:val="32"/>
                <w:lang w:eastAsia="es-CO"/>
              </w:rPr>
              <w:drawing>
                <wp:inline distT="0" distB="0" distL="0" distR="0" wp14:anchorId="37EB63CA" wp14:editId="5C60134C">
                  <wp:extent cx="4258795" cy="6581775"/>
                  <wp:effectExtent l="0" t="0" r="8890" b="0"/>
                  <wp:docPr id="22" name="Imagen 22" descr="E:\Figuras_Capitulo_11\AMENAZA SÍSMICA U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guras_Capitulo_11\AMENAZA SÍSMICA UF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60864" cy="6584973"/>
                          </a:xfrm>
                          <a:prstGeom prst="rect">
                            <a:avLst/>
                          </a:prstGeom>
                          <a:noFill/>
                          <a:ln>
                            <a:noFill/>
                          </a:ln>
                        </pic:spPr>
                      </pic:pic>
                    </a:graphicData>
                  </a:graphic>
                </wp:inline>
              </w:drawing>
            </w:r>
          </w:p>
        </w:tc>
      </w:tr>
    </w:tbl>
    <w:p w:rsidR="00B420ED" w:rsidRDefault="00B420ED" w:rsidP="00B420ED">
      <w:pPr>
        <w:pStyle w:val="Tablas"/>
      </w:pPr>
      <w:bookmarkStart w:id="90" w:name="_Ref432665239"/>
      <w:bookmarkStart w:id="91" w:name="_Toc443563038"/>
      <w:r>
        <w:t xml:space="preserve">Figura </w:t>
      </w:r>
      <w:fldSimple w:instr=" STYLEREF 1 \s ">
        <w:r w:rsidR="009F1B3D">
          <w:rPr>
            <w:noProof/>
          </w:rPr>
          <w:t>11.1.3</w:t>
        </w:r>
      </w:fldSimple>
      <w:r>
        <w:t>.</w:t>
      </w:r>
      <w:fldSimple w:instr=" SEQ Figura \* ARABIC \s 1 ">
        <w:r w:rsidR="009F1B3D">
          <w:rPr>
            <w:noProof/>
          </w:rPr>
          <w:t>12</w:t>
        </w:r>
      </w:fldSimple>
      <w:bookmarkEnd w:id="90"/>
      <w:r>
        <w:rPr>
          <w:noProof/>
        </w:rPr>
        <w:tab/>
      </w:r>
      <w:r>
        <w:t>Mapa de Amenaza sísmicas UF2</w:t>
      </w:r>
      <w:bookmarkEnd w:id="91"/>
    </w:p>
    <w:p w:rsidR="00B420ED" w:rsidRDefault="00B420ED" w:rsidP="00B420ED">
      <w:pPr>
        <w:pStyle w:val="Notas"/>
      </w:pPr>
      <w:r>
        <w:t xml:space="preserve">Fuente Servicio Geológico Colombiano- </w:t>
      </w:r>
      <w:r w:rsidR="00C50F08">
        <w:t>Autopista Río Magdalena S.A.S, 2015</w:t>
      </w:r>
      <w:r>
        <w:br w:type="page"/>
      </w:r>
    </w:p>
    <w:p w:rsidR="0069371A" w:rsidRPr="00BB13A8" w:rsidRDefault="0069371A" w:rsidP="008278F2">
      <w:pPr>
        <w:pStyle w:val="Ttulo6"/>
      </w:pPr>
      <w:r w:rsidRPr="00BB13A8">
        <w:lastRenderedPageBreak/>
        <w:t>Amenaza forestal: incendios forestales</w:t>
      </w:r>
    </w:p>
    <w:p w:rsidR="0069371A" w:rsidRDefault="0069371A" w:rsidP="0069371A">
      <w:pPr>
        <w:rPr>
          <w:rFonts w:cs="Arial"/>
        </w:rPr>
      </w:pPr>
    </w:p>
    <w:p w:rsidR="0069371A" w:rsidRPr="005A4B65" w:rsidRDefault="0069371A" w:rsidP="0069371A">
      <w:pPr>
        <w:rPr>
          <w:rFonts w:cs="Arial"/>
        </w:rPr>
      </w:pPr>
      <w:r w:rsidRPr="005A4B65">
        <w:rPr>
          <w:rFonts w:cs="Arial"/>
        </w:rPr>
        <w:t xml:space="preserve">Para determinar el análisis de la susceptibilidad de incendios forestales de la vegetación en el </w:t>
      </w:r>
      <w:r w:rsidR="00CF52ED">
        <w:rPr>
          <w:rFonts w:cs="Arial"/>
        </w:rPr>
        <w:t>AI</w:t>
      </w:r>
      <w:r w:rsidRPr="005A4B65">
        <w:rPr>
          <w:rFonts w:cs="Arial"/>
        </w:rPr>
        <w:t xml:space="preserve"> </w:t>
      </w:r>
      <w:r w:rsidR="008278F2">
        <w:rPr>
          <w:rFonts w:cs="Arial"/>
        </w:rPr>
        <w:t>del proyecto</w:t>
      </w:r>
      <w:r w:rsidRPr="005A4B65">
        <w:rPr>
          <w:rFonts w:cs="Arial"/>
        </w:rPr>
        <w:t>, se determinaron las potencialidades ignifugas de las coberturas teniendo en cuenta la metodología que se presenta en el estudio efectuado por varias instituciones Colombianas de índole educativo, investigativo y de cooperación internacional, entre ellas el PNUMA</w:t>
      </w:r>
      <w:sdt>
        <w:sdtPr>
          <w:rPr>
            <w:rFonts w:cs="Arial"/>
          </w:rPr>
          <w:id w:val="-1176876396"/>
          <w:citation/>
        </w:sdtPr>
        <w:sdtEndPr/>
        <w:sdtContent>
          <w:r w:rsidR="008278F2">
            <w:rPr>
              <w:rFonts w:cs="Arial"/>
            </w:rPr>
            <w:fldChar w:fldCharType="begin"/>
          </w:r>
          <w:r w:rsidR="008278F2">
            <w:rPr>
              <w:rFonts w:cs="Arial"/>
              <w:lang w:val="es-ES"/>
            </w:rPr>
            <w:instrText xml:space="preserve"> CITATION Del11 \l 3082 </w:instrText>
          </w:r>
          <w:r w:rsidR="008278F2">
            <w:rPr>
              <w:rFonts w:cs="Arial"/>
            </w:rPr>
            <w:fldChar w:fldCharType="separate"/>
          </w:r>
          <w:r w:rsidR="00EC4DED">
            <w:rPr>
              <w:rFonts w:cs="Arial"/>
              <w:noProof/>
              <w:lang w:val="es-ES"/>
            </w:rPr>
            <w:t xml:space="preserve"> </w:t>
          </w:r>
          <w:r w:rsidR="00EC4DED" w:rsidRPr="00EC4DED">
            <w:rPr>
              <w:rFonts w:cs="Arial"/>
              <w:noProof/>
              <w:lang w:val="es-ES"/>
            </w:rPr>
            <w:t>(Del campo Parra &amp; y otros, 2011)</w:t>
          </w:r>
          <w:r w:rsidR="008278F2">
            <w:rPr>
              <w:rFonts w:cs="Arial"/>
            </w:rPr>
            <w:fldChar w:fldCharType="end"/>
          </w:r>
        </w:sdtContent>
      </w:sdt>
      <w:r w:rsidRPr="005A4B65">
        <w:rPr>
          <w:rFonts w:cs="Arial"/>
        </w:rPr>
        <w:t xml:space="preserve"> presentando una nueva propuesta analítica conjugando los factores de riesgo de incendio para las coberturas en Colombia.</w:t>
      </w:r>
    </w:p>
    <w:p w:rsidR="0069371A" w:rsidRDefault="0069371A" w:rsidP="0069371A">
      <w:pPr>
        <w:rPr>
          <w:rFonts w:cs="Arial"/>
        </w:rPr>
      </w:pPr>
    </w:p>
    <w:p w:rsidR="00050E07" w:rsidRDefault="0069371A" w:rsidP="0069371A">
      <w:pPr>
        <w:rPr>
          <w:rFonts w:cs="Arial"/>
        </w:rPr>
      </w:pPr>
      <w:r w:rsidRPr="005A4B65">
        <w:rPr>
          <w:rFonts w:cs="Arial"/>
        </w:rPr>
        <w:t>El conocimiento de tales atributos aborda las características pirogénicas (combustibilidad  o inflamabilidad) de la vegetación, que si bien en el estudio el producto resultante es la evaluación de los ecosistemas en su condición de susceptibilidad a incendios, abord</w:t>
      </w:r>
      <w:r>
        <w:rPr>
          <w:rFonts w:cs="Arial"/>
        </w:rPr>
        <w:t>ó</w:t>
      </w:r>
      <w:r w:rsidRPr="005A4B65">
        <w:rPr>
          <w:rFonts w:cs="Arial"/>
        </w:rPr>
        <w:t xml:space="preserve"> también la determinación en la composición de los mismos, es decir, las coberturas presentes en cada uno a nivel global desde el punto de vista de su condición pirogénica. Hasta aquí este es el punto que interesa en </w:t>
      </w:r>
      <w:r>
        <w:rPr>
          <w:rFonts w:cs="Arial"/>
        </w:rPr>
        <w:t>el</w:t>
      </w:r>
      <w:r w:rsidRPr="005A4B65">
        <w:rPr>
          <w:rFonts w:cs="Arial"/>
        </w:rPr>
        <w:t xml:space="preserve"> análisis, las coberturas.</w:t>
      </w:r>
    </w:p>
    <w:p w:rsidR="00050E07" w:rsidRDefault="00050E07" w:rsidP="0069371A">
      <w:pPr>
        <w:rPr>
          <w:rFonts w:cs="Arial"/>
        </w:rPr>
      </w:pPr>
    </w:p>
    <w:p w:rsidR="0069371A" w:rsidRDefault="00050E07" w:rsidP="0069371A">
      <w:pPr>
        <w:rPr>
          <w:rFonts w:cs="Arial"/>
        </w:rPr>
      </w:pPr>
      <w:r>
        <w:rPr>
          <w:rFonts w:cs="Arial"/>
        </w:rPr>
        <w:t xml:space="preserve"> </w:t>
      </w:r>
      <w:r w:rsidR="0069371A">
        <w:rPr>
          <w:rFonts w:cs="Arial"/>
        </w:rPr>
        <w:t xml:space="preserve">En la </w:t>
      </w:r>
      <w:r w:rsidR="00EF1851">
        <w:rPr>
          <w:rFonts w:cs="Arial"/>
        </w:rPr>
        <w:fldChar w:fldCharType="begin"/>
      </w:r>
      <w:r w:rsidR="00EF1851">
        <w:rPr>
          <w:rFonts w:cs="Arial"/>
        </w:rPr>
        <w:instrText xml:space="preserve"> REF _Ref427241268 \h </w:instrText>
      </w:r>
      <w:r w:rsidR="00EF1851">
        <w:rPr>
          <w:rFonts w:cs="Arial"/>
        </w:rPr>
      </w:r>
      <w:r w:rsidR="00EF1851">
        <w:rPr>
          <w:rFonts w:cs="Arial"/>
        </w:rPr>
        <w:fldChar w:fldCharType="separate"/>
      </w:r>
      <w:r w:rsidR="009F1B3D">
        <w:t xml:space="preserve">Figura </w:t>
      </w:r>
      <w:r w:rsidR="009F1B3D">
        <w:rPr>
          <w:noProof/>
        </w:rPr>
        <w:t>11.1.3</w:t>
      </w:r>
      <w:r w:rsidR="009F1B3D">
        <w:t>.</w:t>
      </w:r>
      <w:r w:rsidR="009F1B3D">
        <w:rPr>
          <w:noProof/>
        </w:rPr>
        <w:t>13</w:t>
      </w:r>
      <w:r w:rsidR="00EF1851">
        <w:rPr>
          <w:rFonts w:cs="Arial"/>
        </w:rPr>
        <w:fldChar w:fldCharType="end"/>
      </w:r>
      <w:r w:rsidR="00EF1851">
        <w:rPr>
          <w:rFonts w:cs="Arial"/>
        </w:rPr>
        <w:t xml:space="preserve"> </w:t>
      </w:r>
      <w:bookmarkStart w:id="92" w:name="_Toc360014487"/>
      <w:bookmarkStart w:id="93" w:name="_Toc361758417"/>
      <w:bookmarkStart w:id="94" w:name="_Toc362366924"/>
      <w:r w:rsidR="0069371A">
        <w:rPr>
          <w:rFonts w:cs="Arial"/>
        </w:rPr>
        <w:t>se aclara la metodología y conceptualización del estudio, además  se fundamenta el uso analítico y sistemático de los GIS, GPS y Geo estadística para determinar el mejor modelo de combustibles sobre el cual se basa este análisis.</w:t>
      </w:r>
    </w:p>
    <w:p w:rsidR="008969B0" w:rsidRDefault="008969B0" w:rsidP="0069371A">
      <w:pPr>
        <w:rPr>
          <w:rFonts w:cs="Arial"/>
        </w:rPr>
      </w:pPr>
    </w:p>
    <w:tbl>
      <w:tblPr>
        <w:tblW w:w="0" w:type="auto"/>
        <w:jc w:val="center"/>
        <w:tblCellMar>
          <w:left w:w="70" w:type="dxa"/>
          <w:right w:w="70" w:type="dxa"/>
        </w:tblCellMar>
        <w:tblLook w:val="0000" w:firstRow="0" w:lastRow="0" w:firstColumn="0" w:lastColumn="0" w:noHBand="0" w:noVBand="0"/>
      </w:tblPr>
      <w:tblGrid>
        <w:gridCol w:w="7828"/>
      </w:tblGrid>
      <w:tr w:rsidR="00427331" w:rsidRPr="00427331" w:rsidTr="00AF4434">
        <w:trPr>
          <w:trHeight w:val="2800"/>
          <w:jc w:val="center"/>
        </w:trPr>
        <w:tc>
          <w:tcPr>
            <w:tcW w:w="2800" w:type="dxa"/>
            <w:shd w:val="clear" w:color="auto" w:fill="auto"/>
            <w:vAlign w:val="center"/>
          </w:tcPr>
          <w:p w:rsidR="00427331" w:rsidRPr="00427331" w:rsidRDefault="00427331" w:rsidP="00427331">
            <w:r>
              <w:rPr>
                <w:noProof/>
                <w:lang w:eastAsia="es-CO"/>
              </w:rPr>
              <w:lastRenderedPageBreak/>
              <w:drawing>
                <wp:inline distT="0" distB="0" distL="0" distR="0" wp14:anchorId="6CD13F6C" wp14:editId="327AF2E5">
                  <wp:extent cx="4882471" cy="4235116"/>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1">
                            <a:extLst>
                              <a:ext uri="{28A0092B-C50C-407E-A947-70E740481C1C}">
                                <a14:useLocalDpi xmlns:a14="http://schemas.microsoft.com/office/drawing/2010/main" val="0"/>
                              </a:ext>
                            </a:extLst>
                          </a:blip>
                          <a:srcRect l="14714" t="9338" r="27773" b="10687"/>
                          <a:stretch>
                            <a:fillRect/>
                          </a:stretch>
                        </pic:blipFill>
                        <pic:spPr bwMode="auto">
                          <a:xfrm>
                            <a:off x="0" y="0"/>
                            <a:ext cx="4887817" cy="4239753"/>
                          </a:xfrm>
                          <a:prstGeom prst="rect">
                            <a:avLst/>
                          </a:prstGeom>
                          <a:noFill/>
                          <a:ln>
                            <a:noFill/>
                          </a:ln>
                        </pic:spPr>
                      </pic:pic>
                    </a:graphicData>
                  </a:graphic>
                </wp:inline>
              </w:drawing>
            </w:r>
          </w:p>
        </w:tc>
      </w:tr>
    </w:tbl>
    <w:p w:rsidR="00427331" w:rsidRDefault="00427331" w:rsidP="00427331">
      <w:pPr>
        <w:pStyle w:val="Tablas"/>
      </w:pPr>
      <w:bookmarkStart w:id="95" w:name="_Ref427241268"/>
      <w:bookmarkStart w:id="96" w:name="_Toc443563039"/>
      <w:r>
        <w:t xml:space="preserve">Figura </w:t>
      </w:r>
      <w:fldSimple w:instr=" STYLEREF 1 \s ">
        <w:r w:rsidR="009F1B3D">
          <w:rPr>
            <w:noProof/>
          </w:rPr>
          <w:t>11.1.3</w:t>
        </w:r>
      </w:fldSimple>
      <w:r w:rsidR="0047284F">
        <w:t>.</w:t>
      </w:r>
      <w:fldSimple w:instr=" SEQ Figura \* ARABIC \s 1 ">
        <w:r w:rsidR="009F1B3D">
          <w:rPr>
            <w:noProof/>
          </w:rPr>
          <w:t>13</w:t>
        </w:r>
      </w:fldSimple>
      <w:bookmarkEnd w:id="95"/>
      <w:r>
        <w:tab/>
      </w:r>
      <w:r w:rsidRPr="00427331">
        <w:t>Diagrama general de la metodología para la determinación de la susceptibilidad a incendios forestales</w:t>
      </w:r>
      <w:bookmarkEnd w:id="96"/>
    </w:p>
    <w:p w:rsidR="00427331" w:rsidRPr="00427331" w:rsidRDefault="00427331" w:rsidP="00427331">
      <w:pPr>
        <w:pStyle w:val="Notas"/>
      </w:pPr>
      <w:r>
        <w:t xml:space="preserve">Fuente </w:t>
      </w:r>
      <w:r w:rsidRPr="00427331">
        <w:t>“Incendios de la cobertura vegetal en Colombia”, 2011</w:t>
      </w:r>
    </w:p>
    <w:p w:rsidR="0069371A" w:rsidRDefault="0069371A" w:rsidP="0069371A">
      <w:pPr>
        <w:rPr>
          <w:rFonts w:cs="Arial"/>
        </w:rPr>
      </w:pPr>
    </w:p>
    <w:bookmarkEnd w:id="92"/>
    <w:bookmarkEnd w:id="93"/>
    <w:bookmarkEnd w:id="94"/>
    <w:p w:rsidR="0069371A" w:rsidRDefault="0069371A" w:rsidP="0069371A">
      <w:pPr>
        <w:rPr>
          <w:rFonts w:cs="Arial"/>
          <w:szCs w:val="20"/>
        </w:rPr>
      </w:pPr>
      <w:r w:rsidRPr="00C84351">
        <w:rPr>
          <w:rFonts w:cs="Arial"/>
          <w:szCs w:val="20"/>
        </w:rPr>
        <w:t xml:space="preserve">Para abordar </w:t>
      </w:r>
      <w:r>
        <w:rPr>
          <w:rFonts w:cs="Arial"/>
          <w:szCs w:val="20"/>
        </w:rPr>
        <w:t>el</w:t>
      </w:r>
      <w:r w:rsidRPr="00C84351">
        <w:rPr>
          <w:rFonts w:cs="Arial"/>
          <w:szCs w:val="20"/>
        </w:rPr>
        <w:t xml:space="preserve"> análisis </w:t>
      </w:r>
      <w:r>
        <w:rPr>
          <w:rFonts w:cs="Arial"/>
          <w:szCs w:val="20"/>
        </w:rPr>
        <w:t>se debe</w:t>
      </w:r>
      <w:r w:rsidRPr="00C84351">
        <w:rPr>
          <w:rFonts w:cs="Arial"/>
          <w:szCs w:val="20"/>
        </w:rPr>
        <w:t xml:space="preserve"> desarrollar los preceptos que sirvieron de base sustentable del modelo y que al mismo tiempo serán los establecidos para las coberturas definidas </w:t>
      </w:r>
      <w:r w:rsidR="008969B0">
        <w:rPr>
          <w:rFonts w:cs="Arial"/>
          <w:szCs w:val="20"/>
        </w:rPr>
        <w:t>en el área de influencia</w:t>
      </w:r>
      <w:r w:rsidR="00427331">
        <w:rPr>
          <w:rFonts w:cs="Arial"/>
          <w:szCs w:val="20"/>
        </w:rPr>
        <w:t xml:space="preserve"> del proyecto</w:t>
      </w:r>
      <w:r w:rsidR="008969B0">
        <w:rPr>
          <w:rFonts w:cs="Arial"/>
          <w:szCs w:val="20"/>
        </w:rPr>
        <w:t xml:space="preserve">. </w:t>
      </w:r>
      <w:r w:rsidR="00427331">
        <w:rPr>
          <w:rFonts w:cs="Arial"/>
          <w:szCs w:val="20"/>
        </w:rPr>
        <w:t xml:space="preserve"> </w:t>
      </w:r>
      <w:r w:rsidRPr="00C84351">
        <w:rPr>
          <w:rFonts w:cs="Arial"/>
          <w:szCs w:val="20"/>
        </w:rPr>
        <w:t>Estos parámetros no solo tienen en cuenta la condición física y características ontogénicas de la vegetación como factor de incidencia para potenciar la ignición, el cual por mucho tiempo fue el único factor de comparación en anteriores estudios, sino que aborda y compagina características cualitativas, cuantitativas y ecológicas de la vegetación que la hacen determina</w:t>
      </w:r>
      <w:r>
        <w:rPr>
          <w:rFonts w:cs="Arial"/>
          <w:szCs w:val="20"/>
        </w:rPr>
        <w:t>n</w:t>
      </w:r>
      <w:r w:rsidRPr="00C84351">
        <w:rPr>
          <w:rFonts w:cs="Arial"/>
          <w:szCs w:val="20"/>
        </w:rPr>
        <w:t>te como: sensible al fuego, dependiente del fuego e influida por el fuego; estas son:</w:t>
      </w:r>
    </w:p>
    <w:p w:rsidR="0069371A" w:rsidRPr="00C84351" w:rsidRDefault="0069371A" w:rsidP="0069371A">
      <w:pPr>
        <w:rPr>
          <w:rFonts w:cs="Arial"/>
          <w:szCs w:val="20"/>
        </w:rPr>
      </w:pPr>
    </w:p>
    <w:p w:rsidR="0069371A" w:rsidRPr="00C84351" w:rsidRDefault="0069371A" w:rsidP="008377EB">
      <w:pPr>
        <w:pStyle w:val="Prrafodelista"/>
        <w:numPr>
          <w:ilvl w:val="0"/>
          <w:numId w:val="13"/>
        </w:numPr>
      </w:pPr>
      <w:r w:rsidRPr="00C84351">
        <w:t>Forma y tamaño del combustible</w:t>
      </w:r>
    </w:p>
    <w:p w:rsidR="0069371A" w:rsidRPr="00C84351" w:rsidRDefault="0069371A" w:rsidP="008377EB">
      <w:pPr>
        <w:pStyle w:val="Prrafodelista"/>
        <w:numPr>
          <w:ilvl w:val="0"/>
          <w:numId w:val="13"/>
        </w:numPr>
      </w:pPr>
      <w:r w:rsidRPr="00C84351">
        <w:t>Distribución espacial del combustible</w:t>
      </w:r>
    </w:p>
    <w:p w:rsidR="0069371A" w:rsidRPr="00C84351" w:rsidRDefault="0069371A" w:rsidP="008377EB">
      <w:pPr>
        <w:pStyle w:val="Prrafodelista"/>
        <w:numPr>
          <w:ilvl w:val="0"/>
          <w:numId w:val="13"/>
        </w:numPr>
      </w:pPr>
      <w:r w:rsidRPr="00C84351">
        <w:lastRenderedPageBreak/>
        <w:t>Duración de los combustibles</w:t>
      </w:r>
    </w:p>
    <w:p w:rsidR="0069371A" w:rsidRDefault="0069371A" w:rsidP="008377EB">
      <w:pPr>
        <w:pStyle w:val="Prrafodelista"/>
        <w:numPr>
          <w:ilvl w:val="0"/>
          <w:numId w:val="13"/>
        </w:numPr>
      </w:pPr>
      <w:r w:rsidRPr="00C84351">
        <w:t>Carga total de toneladas por hectárea de cada grupo de combustibles</w:t>
      </w:r>
    </w:p>
    <w:p w:rsidR="0069371A" w:rsidRPr="00C84351" w:rsidRDefault="0069371A" w:rsidP="00427331"/>
    <w:p w:rsidR="00427331" w:rsidRDefault="0069371A" w:rsidP="00427331">
      <w:r w:rsidRPr="00C84351">
        <w:rPr>
          <w:rFonts w:cs="Arial"/>
          <w:szCs w:val="20"/>
        </w:rPr>
        <w:t xml:space="preserve">Según las condiciones </w:t>
      </w:r>
      <w:r w:rsidRPr="00BB13A8">
        <w:t>anteriores, la metodología considera una clasificación a las adaptaciones de los ecosistemas al fuego</w:t>
      </w:r>
      <w:r w:rsidRPr="00BB13A8">
        <w:rPr>
          <w:rStyle w:val="DescripcinCar"/>
          <w:rFonts w:eastAsiaTheme="minorHAnsi"/>
        </w:rPr>
        <w:t xml:space="preserve">. </w:t>
      </w:r>
      <w:r w:rsidR="00427331">
        <w:fldChar w:fldCharType="begin"/>
      </w:r>
      <w:r w:rsidR="00427331">
        <w:rPr>
          <w:rStyle w:val="DescripcinCar"/>
          <w:rFonts w:eastAsiaTheme="minorHAnsi"/>
        </w:rPr>
        <w:instrText xml:space="preserve"> REF _Ref427223690 \h </w:instrText>
      </w:r>
      <w:r w:rsidR="00427331">
        <w:fldChar w:fldCharType="separate"/>
      </w:r>
      <w:r w:rsidR="009F1B3D">
        <w:t xml:space="preserve">Figura </w:t>
      </w:r>
      <w:r w:rsidR="009F1B3D">
        <w:rPr>
          <w:noProof/>
        </w:rPr>
        <w:t>11.1.3</w:t>
      </w:r>
      <w:r w:rsidR="009F1B3D">
        <w:t>.</w:t>
      </w:r>
      <w:r w:rsidR="009F1B3D">
        <w:rPr>
          <w:noProof/>
        </w:rPr>
        <w:t>14</w:t>
      </w:r>
      <w:r w:rsidR="00427331">
        <w:fldChar w:fldCharType="end"/>
      </w:r>
    </w:p>
    <w:p w:rsidR="00427331" w:rsidRDefault="00427331" w:rsidP="00427331"/>
    <w:tbl>
      <w:tblPr>
        <w:tblW w:w="0" w:type="auto"/>
        <w:jc w:val="center"/>
        <w:tblCellMar>
          <w:left w:w="70" w:type="dxa"/>
          <w:right w:w="70" w:type="dxa"/>
        </w:tblCellMar>
        <w:tblLook w:val="0000" w:firstRow="0" w:lastRow="0" w:firstColumn="0" w:lastColumn="0" w:noHBand="0" w:noVBand="0"/>
      </w:tblPr>
      <w:tblGrid>
        <w:gridCol w:w="7653"/>
      </w:tblGrid>
      <w:tr w:rsidR="00427331" w:rsidRPr="00427331" w:rsidTr="00AF4434">
        <w:trPr>
          <w:trHeight w:val="2800"/>
          <w:jc w:val="center"/>
        </w:trPr>
        <w:tc>
          <w:tcPr>
            <w:tcW w:w="2800" w:type="dxa"/>
            <w:shd w:val="clear" w:color="auto" w:fill="auto"/>
            <w:vAlign w:val="center"/>
          </w:tcPr>
          <w:p w:rsidR="00427331" w:rsidRPr="00427331" w:rsidRDefault="00427331" w:rsidP="00427331">
            <w:r>
              <w:rPr>
                <w:noProof/>
                <w:lang w:eastAsia="es-CO"/>
              </w:rPr>
              <w:drawing>
                <wp:inline distT="0" distB="0" distL="0" distR="0" wp14:anchorId="31C4FAF5" wp14:editId="6CDC5295">
                  <wp:extent cx="4770755" cy="1327785"/>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2">
                            <a:extLst>
                              <a:ext uri="{28A0092B-C50C-407E-A947-70E740481C1C}">
                                <a14:useLocalDpi xmlns:a14="http://schemas.microsoft.com/office/drawing/2010/main" val="0"/>
                              </a:ext>
                            </a:extLst>
                          </a:blip>
                          <a:srcRect l="14597" t="34682" r="12579" b="32892"/>
                          <a:stretch>
                            <a:fillRect/>
                          </a:stretch>
                        </pic:blipFill>
                        <pic:spPr bwMode="auto">
                          <a:xfrm>
                            <a:off x="0" y="0"/>
                            <a:ext cx="4770755" cy="1327785"/>
                          </a:xfrm>
                          <a:prstGeom prst="rect">
                            <a:avLst/>
                          </a:prstGeom>
                          <a:noFill/>
                          <a:ln>
                            <a:noFill/>
                          </a:ln>
                        </pic:spPr>
                      </pic:pic>
                    </a:graphicData>
                  </a:graphic>
                </wp:inline>
              </w:drawing>
            </w:r>
          </w:p>
        </w:tc>
      </w:tr>
    </w:tbl>
    <w:p w:rsidR="00427331" w:rsidRDefault="00427331" w:rsidP="00427331">
      <w:pPr>
        <w:pStyle w:val="Tablas"/>
      </w:pPr>
      <w:bookmarkStart w:id="97" w:name="_Ref427223690"/>
      <w:bookmarkStart w:id="98" w:name="_Toc443563040"/>
      <w:r>
        <w:t xml:space="preserve">Figura </w:t>
      </w:r>
      <w:fldSimple w:instr=" STYLEREF 1 \s ">
        <w:r w:rsidR="009F1B3D">
          <w:rPr>
            <w:noProof/>
          </w:rPr>
          <w:t>11.1.3</w:t>
        </w:r>
      </w:fldSimple>
      <w:r w:rsidR="0047284F">
        <w:t>.</w:t>
      </w:r>
      <w:fldSimple w:instr=" SEQ Figura \* ARABIC \s 1 ">
        <w:r w:rsidR="009F1B3D">
          <w:rPr>
            <w:noProof/>
          </w:rPr>
          <w:t>14</w:t>
        </w:r>
      </w:fldSimple>
      <w:bookmarkEnd w:id="97"/>
      <w:r>
        <w:tab/>
      </w:r>
      <w:r w:rsidRPr="00427331">
        <w:t>Adaptaciones ecológicas de los ecosistemas y de la vegetación al fuego</w:t>
      </w:r>
      <w:bookmarkEnd w:id="98"/>
    </w:p>
    <w:p w:rsidR="00427331" w:rsidRPr="00427331" w:rsidRDefault="00427331" w:rsidP="00427331">
      <w:pPr>
        <w:pStyle w:val="Notas"/>
      </w:pPr>
      <w:r>
        <w:t xml:space="preserve">Fuente </w:t>
      </w:r>
      <w:r w:rsidRPr="00427331">
        <w:t>“Incendios de la cobertura vegetal en Colombia”, 2011.</w:t>
      </w:r>
    </w:p>
    <w:p w:rsidR="00427331" w:rsidRDefault="00427331" w:rsidP="00427331"/>
    <w:p w:rsidR="0069371A" w:rsidRDefault="00E656E5" w:rsidP="0069371A">
      <w:r>
        <w:rPr>
          <w:rFonts w:cs="Arial"/>
        </w:rPr>
        <w:t>De acuerdo con el</w:t>
      </w:r>
      <w:r w:rsidR="0069371A" w:rsidRPr="00AB7867">
        <w:rPr>
          <w:rFonts w:cs="Arial"/>
        </w:rPr>
        <w:t xml:space="preserve"> mapa de ecosistemas se establece que existen </w:t>
      </w:r>
      <w:r w:rsidR="00AB7867" w:rsidRPr="00AB7867">
        <w:rPr>
          <w:rFonts w:cs="Arial"/>
        </w:rPr>
        <w:t>un (</w:t>
      </w:r>
      <w:r w:rsidR="008969B0" w:rsidRPr="00AB7867">
        <w:rPr>
          <w:rFonts w:cs="Arial"/>
        </w:rPr>
        <w:t>1</w:t>
      </w:r>
      <w:r w:rsidR="00AB7867" w:rsidRPr="00AB7867">
        <w:rPr>
          <w:rFonts w:cs="Arial"/>
        </w:rPr>
        <w:t>)</w:t>
      </w:r>
      <w:r w:rsidR="008969B0" w:rsidRPr="00AB7867">
        <w:rPr>
          <w:rFonts w:cs="Arial"/>
        </w:rPr>
        <w:t xml:space="preserve"> bioma</w:t>
      </w:r>
      <w:r w:rsidR="0069371A" w:rsidRPr="00AB7867">
        <w:rPr>
          <w:rFonts w:cs="Arial"/>
        </w:rPr>
        <w:t xml:space="preserve"> en el área de estudio; </w:t>
      </w:r>
      <w:r w:rsidR="008969B0" w:rsidRPr="00AB7867">
        <w:rPr>
          <w:rFonts w:cs="Arial"/>
        </w:rPr>
        <w:t>el cual corresponde</w:t>
      </w:r>
      <w:r w:rsidR="0069371A" w:rsidRPr="00AB7867">
        <w:rPr>
          <w:rFonts w:cs="Arial"/>
        </w:rPr>
        <w:t xml:space="preserve"> al </w:t>
      </w:r>
      <w:r w:rsidR="00236874" w:rsidRPr="00AB7867">
        <w:rPr>
          <w:rFonts w:cs="Arial"/>
        </w:rPr>
        <w:t>Orobioma bajo de los A</w:t>
      </w:r>
      <w:r w:rsidR="008969B0" w:rsidRPr="00AB7867">
        <w:rPr>
          <w:rFonts w:cs="Arial"/>
        </w:rPr>
        <w:t>nde</w:t>
      </w:r>
      <w:r w:rsidR="00AB7867">
        <w:rPr>
          <w:rFonts w:cs="Arial"/>
        </w:rPr>
        <w:t>s</w:t>
      </w:r>
      <w:r w:rsidR="008969B0" w:rsidRPr="00AB7867">
        <w:rPr>
          <w:rFonts w:cs="Arial"/>
        </w:rPr>
        <w:t>.</w:t>
      </w:r>
      <w:r w:rsidR="00236874" w:rsidRPr="00AB7867">
        <w:rPr>
          <w:rFonts w:cs="Arial"/>
        </w:rPr>
        <w:t xml:space="preserve"> </w:t>
      </w:r>
      <w:r w:rsidR="0069371A" w:rsidRPr="00AB7867">
        <w:rPr>
          <w:rFonts w:cs="Arial"/>
        </w:rPr>
        <w:t xml:space="preserve">De la </w:t>
      </w:r>
      <w:r w:rsidR="00236874" w:rsidRPr="00AB7867">
        <w:fldChar w:fldCharType="begin"/>
      </w:r>
      <w:r w:rsidR="00236874" w:rsidRPr="00AB7867">
        <w:rPr>
          <w:rFonts w:cs="Arial"/>
        </w:rPr>
        <w:instrText xml:space="preserve"> REF _Ref427224380 \h </w:instrText>
      </w:r>
      <w:r w:rsidR="00AB7867">
        <w:instrText xml:space="preserve"> \* MERGEFORMAT </w:instrText>
      </w:r>
      <w:r w:rsidR="00236874" w:rsidRPr="00AB7867">
        <w:fldChar w:fldCharType="separate"/>
      </w:r>
      <w:r w:rsidR="009F1B3D" w:rsidRPr="00AB7867">
        <w:t xml:space="preserve">Figura </w:t>
      </w:r>
      <w:r w:rsidR="009F1B3D">
        <w:rPr>
          <w:noProof/>
        </w:rPr>
        <w:t>11.1.3</w:t>
      </w:r>
      <w:r w:rsidR="009F1B3D" w:rsidRPr="00AB7867">
        <w:rPr>
          <w:noProof/>
        </w:rPr>
        <w:t>.</w:t>
      </w:r>
      <w:r w:rsidR="009F1B3D">
        <w:rPr>
          <w:noProof/>
        </w:rPr>
        <w:t>15</w:t>
      </w:r>
      <w:r w:rsidR="00236874" w:rsidRPr="00AB7867">
        <w:fldChar w:fldCharType="end"/>
      </w:r>
      <w:r w:rsidR="00B64BF7" w:rsidRPr="00AB7867">
        <w:t xml:space="preserve"> </w:t>
      </w:r>
      <w:r w:rsidR="0069371A" w:rsidRPr="00AB7867">
        <w:rPr>
          <w:rFonts w:cs="Arial"/>
        </w:rPr>
        <w:t>el</w:t>
      </w:r>
      <w:r w:rsidR="0069371A" w:rsidRPr="00C84351">
        <w:rPr>
          <w:rFonts w:cs="Arial"/>
        </w:rPr>
        <w:t xml:space="preserve"> análisis establece cual es la dinámica de los ecosistemas según el tipo de vegetación que presentan</w:t>
      </w:r>
      <w:r w:rsidR="0069371A">
        <w:rPr>
          <w:rFonts w:cs="Arial"/>
        </w:rPr>
        <w:t xml:space="preserve"> (</w:t>
      </w:r>
      <w:r w:rsidR="0069371A" w:rsidRPr="00427331">
        <w:fldChar w:fldCharType="begin"/>
      </w:r>
      <w:r w:rsidR="0069371A" w:rsidRPr="00427331">
        <w:instrText xml:space="preserve"> REF _Ref364146885 \h  \* MERGEFORMAT </w:instrText>
      </w:r>
      <w:r w:rsidR="0069371A" w:rsidRPr="00427331">
        <w:fldChar w:fldCharType="separate"/>
      </w:r>
      <w:r w:rsidR="009F1B3D">
        <w:t xml:space="preserve">Tabla </w:t>
      </w:r>
      <w:r w:rsidR="009F1B3D">
        <w:rPr>
          <w:noProof/>
        </w:rPr>
        <w:t>11.1.3.8</w:t>
      </w:r>
      <w:r w:rsidR="0069371A" w:rsidRPr="00427331">
        <w:fldChar w:fldCharType="end"/>
      </w:r>
      <w:r w:rsidR="0069371A">
        <w:t>).</w:t>
      </w:r>
    </w:p>
    <w:p w:rsidR="0069371A" w:rsidRPr="00167A4A" w:rsidRDefault="0069371A" w:rsidP="0069371A">
      <w:pPr>
        <w:rPr>
          <w:lang w:eastAsia="es-ES"/>
        </w:rPr>
      </w:pPr>
    </w:p>
    <w:p w:rsidR="0069371A" w:rsidRDefault="0069371A" w:rsidP="00427331">
      <w:pPr>
        <w:pStyle w:val="Descripcin"/>
        <w:jc w:val="center"/>
        <w:rPr>
          <w:rFonts w:cs="Arial"/>
          <w:b w:val="0"/>
        </w:rPr>
      </w:pPr>
      <w:bookmarkStart w:id="99" w:name="_Ref364146885"/>
      <w:bookmarkStart w:id="100" w:name="_Toc360011545"/>
      <w:bookmarkStart w:id="101" w:name="_Toc361932395"/>
      <w:bookmarkStart w:id="102" w:name="_Toc362366738"/>
      <w:bookmarkStart w:id="103" w:name="_Ref364146880"/>
      <w:bookmarkStart w:id="104" w:name="_Toc369503928"/>
      <w:bookmarkStart w:id="105" w:name="_Toc443562993"/>
      <w:r>
        <w:t xml:space="preserve">Tabla </w:t>
      </w:r>
      <w:fldSimple w:instr=" STYLEREF 1 \s ">
        <w:r w:rsidR="009F1B3D">
          <w:rPr>
            <w:noProof/>
          </w:rPr>
          <w:t>11.1.3</w:t>
        </w:r>
      </w:fldSimple>
      <w:r w:rsidR="005C67E9">
        <w:t>.</w:t>
      </w:r>
      <w:fldSimple w:instr=" SEQ Tabla \* ARABIC \s 1 ">
        <w:r w:rsidR="009F1B3D">
          <w:rPr>
            <w:noProof/>
          </w:rPr>
          <w:t>8</w:t>
        </w:r>
      </w:fldSimple>
      <w:bookmarkEnd w:id="99"/>
      <w:r>
        <w:tab/>
      </w:r>
      <w:bookmarkEnd w:id="100"/>
      <w:bookmarkEnd w:id="101"/>
      <w:bookmarkEnd w:id="102"/>
      <w:bookmarkEnd w:id="103"/>
      <w:r>
        <w:t>Clasificación de las coberturas</w:t>
      </w:r>
      <w:r w:rsidRPr="00CE3D51">
        <w:t xml:space="preserve"> </w:t>
      </w:r>
      <w:r>
        <w:t>según su dependencia al fuego</w:t>
      </w:r>
      <w:bookmarkEnd w:id="104"/>
      <w:bookmarkEnd w:id="105"/>
    </w:p>
    <w:tbl>
      <w:tblPr>
        <w:tblStyle w:val="Gminis"/>
        <w:tblW w:w="4289" w:type="pct"/>
        <w:tblLook w:val="04A0" w:firstRow="1" w:lastRow="0" w:firstColumn="1" w:lastColumn="0" w:noHBand="0" w:noVBand="1"/>
      </w:tblPr>
      <w:tblGrid>
        <w:gridCol w:w="1072"/>
        <w:gridCol w:w="1518"/>
        <w:gridCol w:w="2045"/>
        <w:gridCol w:w="2662"/>
      </w:tblGrid>
      <w:tr w:rsidR="00EF1851" w:rsidRPr="00E01DB4" w:rsidTr="00E01DB4">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070" w:type="dxa"/>
            <w:vAlign w:val="center"/>
          </w:tcPr>
          <w:p w:rsidR="00EF1851" w:rsidRPr="00E01DB4" w:rsidRDefault="00EF1851" w:rsidP="008B6E15">
            <w:pPr>
              <w:jc w:val="center"/>
              <w:rPr>
                <w:rFonts w:asciiTheme="majorHAnsi" w:hAnsiTheme="majorHAnsi"/>
                <w:sz w:val="20"/>
                <w:szCs w:val="20"/>
              </w:rPr>
            </w:pPr>
            <w:r w:rsidRPr="00E01DB4">
              <w:rPr>
                <w:rFonts w:asciiTheme="majorHAnsi" w:hAnsiTheme="majorHAnsi"/>
                <w:sz w:val="20"/>
                <w:szCs w:val="20"/>
              </w:rPr>
              <w:t>UF</w:t>
            </w:r>
          </w:p>
        </w:tc>
        <w:tc>
          <w:tcPr>
            <w:tcW w:w="1514" w:type="dxa"/>
            <w:vAlign w:val="center"/>
          </w:tcPr>
          <w:p w:rsidR="00EF1851" w:rsidRPr="00E01DB4" w:rsidRDefault="00EF1851" w:rsidP="00427331">
            <w:pP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E01DB4">
              <w:rPr>
                <w:rFonts w:asciiTheme="majorHAnsi" w:hAnsiTheme="majorHAnsi"/>
                <w:sz w:val="20"/>
                <w:szCs w:val="20"/>
              </w:rPr>
              <w:t>Ecosistema</w:t>
            </w:r>
          </w:p>
        </w:tc>
        <w:tc>
          <w:tcPr>
            <w:tcW w:w="2040" w:type="dxa"/>
            <w:vAlign w:val="center"/>
          </w:tcPr>
          <w:p w:rsidR="00EF1851" w:rsidRPr="00E01DB4" w:rsidRDefault="00EF1851" w:rsidP="00E01DB4">
            <w:pPr>
              <w:pStyle w:val="Tablas"/>
              <w:cnfStyle w:val="100000000000" w:firstRow="1" w:lastRow="0" w:firstColumn="0" w:lastColumn="0" w:oddVBand="0" w:evenVBand="0" w:oddHBand="0" w:evenHBand="0" w:firstRowFirstColumn="0" w:firstRowLastColumn="0" w:lastRowFirstColumn="0" w:lastRowLastColumn="0"/>
              <w:rPr>
                <w:rFonts w:asciiTheme="majorHAnsi" w:hAnsiTheme="majorHAnsi"/>
                <w:b/>
                <w:bCs w:val="0"/>
              </w:rPr>
            </w:pPr>
            <w:r w:rsidRPr="00E01DB4">
              <w:rPr>
                <w:rFonts w:asciiTheme="majorHAnsi" w:hAnsiTheme="majorHAnsi"/>
                <w:b/>
                <w:bCs w:val="0"/>
              </w:rPr>
              <w:t>Ecosistemas Sensibles Al Fuego</w:t>
            </w:r>
          </w:p>
        </w:tc>
        <w:tc>
          <w:tcPr>
            <w:tcW w:w="2656" w:type="dxa"/>
            <w:vAlign w:val="center"/>
          </w:tcPr>
          <w:p w:rsidR="00EF1851" w:rsidRPr="00E01DB4" w:rsidRDefault="00EF1851" w:rsidP="00E01DB4">
            <w:pPr>
              <w:pStyle w:val="Tablas"/>
              <w:cnfStyle w:val="100000000000" w:firstRow="1" w:lastRow="0" w:firstColumn="0" w:lastColumn="0" w:oddVBand="0" w:evenVBand="0" w:oddHBand="0" w:evenHBand="0" w:firstRowFirstColumn="0" w:firstRowLastColumn="0" w:lastRowFirstColumn="0" w:lastRowLastColumn="0"/>
              <w:rPr>
                <w:rFonts w:asciiTheme="majorHAnsi" w:hAnsiTheme="majorHAnsi"/>
                <w:b/>
                <w:bCs w:val="0"/>
              </w:rPr>
            </w:pPr>
            <w:r w:rsidRPr="00E01DB4">
              <w:rPr>
                <w:rFonts w:asciiTheme="majorHAnsi" w:hAnsiTheme="majorHAnsi"/>
                <w:b/>
                <w:bCs w:val="0"/>
              </w:rPr>
              <w:t>Coberturas Influidas Y Dependientes Del Fuego</w:t>
            </w:r>
          </w:p>
        </w:tc>
      </w:tr>
      <w:tr w:rsidR="00EF1851" w:rsidRPr="008D5565" w:rsidTr="00E01DB4">
        <w:trPr>
          <w:trHeight w:val="283"/>
        </w:trPr>
        <w:tc>
          <w:tcPr>
            <w:cnfStyle w:val="001000000000" w:firstRow="0" w:lastRow="0" w:firstColumn="1" w:lastColumn="0" w:oddVBand="0" w:evenVBand="0" w:oddHBand="0" w:evenHBand="0" w:firstRowFirstColumn="0" w:firstRowLastColumn="0" w:lastRowFirstColumn="0" w:lastRowLastColumn="0"/>
            <w:tcW w:w="1070" w:type="dxa"/>
            <w:vAlign w:val="center"/>
          </w:tcPr>
          <w:p w:rsidR="00EF1851" w:rsidRPr="00E01DB4" w:rsidRDefault="00EF1851" w:rsidP="00236874">
            <w:pPr>
              <w:jc w:val="center"/>
              <w:rPr>
                <w:rFonts w:asciiTheme="majorHAnsi" w:hAnsiTheme="majorHAnsi" w:cs="Arial"/>
                <w:b/>
                <w:sz w:val="20"/>
                <w:szCs w:val="20"/>
              </w:rPr>
            </w:pPr>
            <w:r w:rsidRPr="00E01DB4">
              <w:rPr>
                <w:rFonts w:asciiTheme="majorHAnsi" w:hAnsiTheme="majorHAnsi" w:cs="Arial"/>
                <w:b/>
                <w:sz w:val="20"/>
                <w:szCs w:val="20"/>
              </w:rPr>
              <w:t>UF1</w:t>
            </w:r>
          </w:p>
        </w:tc>
        <w:tc>
          <w:tcPr>
            <w:tcW w:w="1514" w:type="dxa"/>
            <w:vAlign w:val="center"/>
          </w:tcPr>
          <w:p w:rsidR="00EF1851" w:rsidRPr="00E01DB4" w:rsidRDefault="00EF1851" w:rsidP="00E01DB4">
            <w:pPr>
              <w:pStyle w:val="Textodeglobo"/>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Orobioma bajo de los andes</w:t>
            </w:r>
          </w:p>
        </w:tc>
        <w:tc>
          <w:tcPr>
            <w:tcW w:w="2040" w:type="dxa"/>
            <w:vAlign w:val="center"/>
          </w:tcPr>
          <w:p w:rsidR="00EF1851" w:rsidRPr="00E01DB4" w:rsidRDefault="00EF1851" w:rsidP="004F0443">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Bosques naturales</w:t>
            </w:r>
          </w:p>
          <w:p w:rsidR="00EF1851" w:rsidRPr="00E01DB4" w:rsidRDefault="00EF1851" w:rsidP="004F0443">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Bosques plantados</w:t>
            </w:r>
          </w:p>
          <w:p w:rsidR="00EF1851" w:rsidRPr="00E01DB4" w:rsidRDefault="00EF1851" w:rsidP="00E01DB4">
            <w:pPr>
              <w:pStyle w:val="Textonotapie"/>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01DB4">
              <w:rPr>
                <w:rFonts w:asciiTheme="majorHAnsi" w:hAnsiTheme="majorHAnsi" w:cs="Arial"/>
              </w:rPr>
              <w:t>- Pastos</w:t>
            </w:r>
          </w:p>
          <w:p w:rsidR="00EF1851" w:rsidRPr="00E01DB4" w:rsidRDefault="00EF1851" w:rsidP="004F0443">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Vegetación secundaria</w:t>
            </w:r>
          </w:p>
          <w:p w:rsidR="00EF1851" w:rsidRPr="00E01DB4" w:rsidRDefault="00EF1851" w:rsidP="004F0443">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Arbustales</w:t>
            </w:r>
          </w:p>
        </w:tc>
        <w:tc>
          <w:tcPr>
            <w:tcW w:w="2656" w:type="dxa"/>
            <w:vAlign w:val="center"/>
          </w:tcPr>
          <w:p w:rsidR="00EF1851" w:rsidRPr="00E01DB4" w:rsidRDefault="00EF1851" w:rsidP="006D76A1">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Áreas agrícolas heterogéneas</w:t>
            </w:r>
          </w:p>
          <w:p w:rsidR="00EF1851" w:rsidRPr="00E01DB4" w:rsidRDefault="00EF1851" w:rsidP="006D76A1">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Cultivos anuales o transitorios</w:t>
            </w:r>
          </w:p>
          <w:p w:rsidR="00EF1851" w:rsidRPr="00E01DB4" w:rsidRDefault="00EF1851" w:rsidP="006D76A1">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Cultivos semipermanentes y permanentes</w:t>
            </w:r>
          </w:p>
        </w:tc>
      </w:tr>
      <w:tr w:rsidR="00EF1851" w:rsidRPr="008D5565" w:rsidTr="00E01DB4">
        <w:trPr>
          <w:trHeight w:val="283"/>
        </w:trPr>
        <w:tc>
          <w:tcPr>
            <w:cnfStyle w:val="001000000000" w:firstRow="0" w:lastRow="0" w:firstColumn="1" w:lastColumn="0" w:oddVBand="0" w:evenVBand="0" w:oddHBand="0" w:evenHBand="0" w:firstRowFirstColumn="0" w:firstRowLastColumn="0" w:lastRowFirstColumn="0" w:lastRowLastColumn="0"/>
            <w:tcW w:w="1070" w:type="dxa"/>
            <w:vAlign w:val="center"/>
          </w:tcPr>
          <w:p w:rsidR="00EF1851" w:rsidRPr="00E01DB4" w:rsidRDefault="00EF1851" w:rsidP="00236874">
            <w:pPr>
              <w:jc w:val="center"/>
              <w:rPr>
                <w:rFonts w:asciiTheme="majorHAnsi" w:hAnsiTheme="majorHAnsi" w:cs="Arial"/>
                <w:b/>
                <w:sz w:val="20"/>
                <w:szCs w:val="20"/>
              </w:rPr>
            </w:pPr>
            <w:r w:rsidRPr="00E01DB4">
              <w:rPr>
                <w:rFonts w:asciiTheme="majorHAnsi" w:hAnsiTheme="majorHAnsi" w:cs="Arial"/>
                <w:b/>
                <w:sz w:val="20"/>
                <w:szCs w:val="20"/>
              </w:rPr>
              <w:t>UF2</w:t>
            </w:r>
          </w:p>
        </w:tc>
        <w:tc>
          <w:tcPr>
            <w:tcW w:w="1514" w:type="dxa"/>
            <w:vAlign w:val="center"/>
          </w:tcPr>
          <w:p w:rsidR="00EF1851" w:rsidRPr="00E01DB4" w:rsidRDefault="00EF1851" w:rsidP="00427331">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Orobioma bajo de los andes</w:t>
            </w:r>
          </w:p>
        </w:tc>
        <w:tc>
          <w:tcPr>
            <w:tcW w:w="2040" w:type="dxa"/>
            <w:vAlign w:val="center"/>
          </w:tcPr>
          <w:p w:rsidR="00EF1851" w:rsidRPr="00E01DB4" w:rsidRDefault="00EF1851" w:rsidP="004F0443">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Bosques naturales</w:t>
            </w:r>
          </w:p>
          <w:p w:rsidR="00EF1851" w:rsidRPr="00E01DB4" w:rsidRDefault="00EF1851" w:rsidP="004F0443">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Bosques plantados</w:t>
            </w:r>
          </w:p>
          <w:p w:rsidR="00EF1851" w:rsidRPr="00E01DB4" w:rsidRDefault="00EF1851" w:rsidP="004F0443">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Pastos</w:t>
            </w:r>
          </w:p>
          <w:p w:rsidR="00EF1851" w:rsidRPr="00E01DB4" w:rsidRDefault="00EF1851" w:rsidP="004F0443">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Vegetación secundaria</w:t>
            </w:r>
          </w:p>
          <w:p w:rsidR="00EF1851" w:rsidRPr="00E01DB4" w:rsidRDefault="00EF1851" w:rsidP="004F0443">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Arbustales</w:t>
            </w:r>
          </w:p>
        </w:tc>
        <w:tc>
          <w:tcPr>
            <w:tcW w:w="2656" w:type="dxa"/>
            <w:vAlign w:val="center"/>
          </w:tcPr>
          <w:p w:rsidR="00EF1851" w:rsidRPr="00E01DB4" w:rsidRDefault="00EF1851" w:rsidP="006D76A1">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Áreas agrícolas heterogéneas</w:t>
            </w:r>
          </w:p>
          <w:p w:rsidR="00EF1851" w:rsidRPr="00E01DB4" w:rsidRDefault="00EF1851" w:rsidP="006D76A1">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Cultivos anuales o transitorios</w:t>
            </w:r>
          </w:p>
          <w:p w:rsidR="00EF1851" w:rsidRPr="00E01DB4" w:rsidRDefault="00EF1851" w:rsidP="006D76A1">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E01DB4">
              <w:rPr>
                <w:rFonts w:asciiTheme="majorHAnsi" w:hAnsiTheme="majorHAnsi" w:cs="Arial"/>
                <w:sz w:val="20"/>
                <w:szCs w:val="20"/>
              </w:rPr>
              <w:t>- Cultivos semipermanentes y permanentes</w:t>
            </w:r>
          </w:p>
        </w:tc>
      </w:tr>
    </w:tbl>
    <w:p w:rsidR="0069371A" w:rsidRPr="008D5565" w:rsidRDefault="00427331" w:rsidP="00427331">
      <w:pPr>
        <w:pStyle w:val="Notas"/>
      </w:pPr>
      <w:r>
        <w:lastRenderedPageBreak/>
        <w:t xml:space="preserve">Fuente: </w:t>
      </w:r>
      <w:r w:rsidR="0069371A" w:rsidRPr="008D5565">
        <w:t>Adaptado de: “Incendios de la cobertura vegetal en Colombia”, 2011.</w:t>
      </w:r>
    </w:p>
    <w:p w:rsidR="0069371A" w:rsidRDefault="0069371A" w:rsidP="0069371A">
      <w:pPr>
        <w:rPr>
          <w:rFonts w:cs="Arial"/>
        </w:rPr>
      </w:pPr>
    </w:p>
    <w:p w:rsidR="0069371A" w:rsidRDefault="0069371A" w:rsidP="0069371A">
      <w:r w:rsidRPr="00D8119F">
        <w:rPr>
          <w:rFonts w:cs="Arial"/>
        </w:rPr>
        <w:t xml:space="preserve">Aplicado el modelo, de las anteriores características, su potencia calórica y velocidad de encendido, se pueden obtener una clasificación de los mismos que obedece a dos tipos de combustible según la </w:t>
      </w:r>
      <w:r w:rsidRPr="00427331">
        <w:rPr>
          <w:b/>
        </w:rPr>
        <w:fldChar w:fldCharType="begin"/>
      </w:r>
      <w:r w:rsidRPr="00427331">
        <w:rPr>
          <w:b/>
        </w:rPr>
        <w:instrText xml:space="preserve"> REF _Ref364147096 \h  \* MERGEFORMAT </w:instrText>
      </w:r>
      <w:r w:rsidRPr="00427331">
        <w:rPr>
          <w:b/>
        </w:rPr>
      </w:r>
      <w:r w:rsidRPr="00427331">
        <w:rPr>
          <w:b/>
        </w:rPr>
        <w:fldChar w:fldCharType="separate"/>
      </w:r>
      <w:r w:rsidR="009F1B3D" w:rsidRPr="009F1B3D">
        <w:rPr>
          <w:rStyle w:val="DescripcinCar"/>
          <w:rFonts w:eastAsiaTheme="minorHAnsi"/>
          <w:b w:val="0"/>
        </w:rPr>
        <w:t>Tabla 11.1.3.9</w:t>
      </w:r>
      <w:r w:rsidRPr="00427331">
        <w:rPr>
          <w:b/>
        </w:rPr>
        <w:fldChar w:fldCharType="end"/>
      </w:r>
    </w:p>
    <w:p w:rsidR="00427331" w:rsidRPr="00167A4A" w:rsidRDefault="00427331" w:rsidP="0069371A">
      <w:pPr>
        <w:rPr>
          <w:rStyle w:val="DescripcinCar"/>
          <w:rFonts w:eastAsiaTheme="minorHAnsi"/>
        </w:rPr>
      </w:pPr>
    </w:p>
    <w:p w:rsidR="0069371A" w:rsidRPr="00714759" w:rsidRDefault="0069371A" w:rsidP="0069371A">
      <w:pPr>
        <w:rPr>
          <w:rFonts w:cs="Arial"/>
          <w:b/>
          <w:sz w:val="4"/>
        </w:rPr>
      </w:pPr>
    </w:p>
    <w:p w:rsidR="0069371A" w:rsidRPr="00C84351" w:rsidRDefault="0069371A" w:rsidP="00427331">
      <w:pPr>
        <w:pStyle w:val="Descripcin"/>
        <w:jc w:val="center"/>
        <w:rPr>
          <w:rFonts w:cs="Arial"/>
          <w:b w:val="0"/>
        </w:rPr>
      </w:pPr>
      <w:bookmarkStart w:id="106" w:name="_Ref364147096"/>
      <w:bookmarkStart w:id="107" w:name="_Toc361932396"/>
      <w:bookmarkStart w:id="108" w:name="_Toc362366739"/>
      <w:bookmarkStart w:id="109" w:name="_Toc369503929"/>
      <w:bookmarkStart w:id="110" w:name="_Toc443562994"/>
      <w:r>
        <w:t xml:space="preserve">Tabla </w:t>
      </w:r>
      <w:fldSimple w:instr=" STYLEREF 1 \s ">
        <w:r w:rsidR="009F1B3D">
          <w:rPr>
            <w:noProof/>
          </w:rPr>
          <w:t>11.1.3</w:t>
        </w:r>
      </w:fldSimple>
      <w:r w:rsidR="005C67E9">
        <w:t>.</w:t>
      </w:r>
      <w:fldSimple w:instr=" SEQ Tabla \* ARABIC \s 1 ">
        <w:r w:rsidR="009F1B3D">
          <w:rPr>
            <w:noProof/>
          </w:rPr>
          <w:t>9</w:t>
        </w:r>
      </w:fldSimple>
      <w:bookmarkEnd w:id="106"/>
      <w:r>
        <w:tab/>
      </w:r>
      <w:r w:rsidRPr="00C84351">
        <w:rPr>
          <w:rFonts w:cs="Arial"/>
        </w:rPr>
        <w:t>Clasificación de combustibles</w:t>
      </w:r>
      <w:bookmarkEnd w:id="107"/>
      <w:bookmarkEnd w:id="108"/>
      <w:bookmarkEnd w:id="109"/>
      <w:bookmarkEnd w:id="110"/>
    </w:p>
    <w:tbl>
      <w:tblPr>
        <w:tblStyle w:val="Gminis"/>
        <w:tblW w:w="0" w:type="auto"/>
        <w:tblLook w:val="04A0" w:firstRow="1" w:lastRow="0" w:firstColumn="1" w:lastColumn="0" w:noHBand="0" w:noVBand="1"/>
      </w:tblPr>
      <w:tblGrid>
        <w:gridCol w:w="4254"/>
        <w:gridCol w:w="4253"/>
      </w:tblGrid>
      <w:tr w:rsidR="0069371A" w:rsidRPr="00714759" w:rsidTr="008B6E15">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4414" w:type="dxa"/>
            <w:vAlign w:val="center"/>
          </w:tcPr>
          <w:p w:rsidR="0069371A" w:rsidRPr="00714759" w:rsidRDefault="0069371A" w:rsidP="00427331">
            <w:pPr>
              <w:pStyle w:val="Descripcin"/>
              <w:jc w:val="center"/>
              <w:rPr>
                <w:rFonts w:ascii="Arial Negrita" w:hAnsi="Arial Negrita"/>
                <w:color w:val="000000"/>
                <w:sz w:val="18"/>
              </w:rPr>
            </w:pPr>
            <w:r w:rsidRPr="00714759">
              <w:rPr>
                <w:rFonts w:ascii="Arial Negrita" w:hAnsi="Arial Negrita"/>
                <w:color w:val="000000"/>
                <w:sz w:val="18"/>
              </w:rPr>
              <w:t>Combustibles Pesados</w:t>
            </w:r>
          </w:p>
        </w:tc>
        <w:tc>
          <w:tcPr>
            <w:tcW w:w="4414" w:type="dxa"/>
            <w:vAlign w:val="center"/>
          </w:tcPr>
          <w:p w:rsidR="0069371A" w:rsidRPr="00714759" w:rsidRDefault="0069371A" w:rsidP="00427331">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rPr>
            </w:pPr>
            <w:r w:rsidRPr="00714759">
              <w:rPr>
                <w:rFonts w:ascii="Arial Negrita" w:hAnsi="Arial Negrita"/>
                <w:color w:val="000000"/>
                <w:sz w:val="18"/>
              </w:rPr>
              <w:t>Combustibles Livianos</w:t>
            </w:r>
          </w:p>
        </w:tc>
      </w:tr>
      <w:tr w:rsidR="0069371A" w:rsidTr="00427331">
        <w:trPr>
          <w:trHeight w:val="283"/>
        </w:trPr>
        <w:tc>
          <w:tcPr>
            <w:cnfStyle w:val="001000000000" w:firstRow="0" w:lastRow="0" w:firstColumn="1" w:lastColumn="0" w:oddVBand="0" w:evenVBand="0" w:oddHBand="0" w:evenHBand="0" w:firstRowFirstColumn="0" w:firstRowLastColumn="0" w:lastRowFirstColumn="0" w:lastRowLastColumn="0"/>
            <w:tcW w:w="4414" w:type="dxa"/>
            <w:vAlign w:val="center"/>
          </w:tcPr>
          <w:p w:rsidR="0069371A" w:rsidRPr="00714759" w:rsidRDefault="0069371A" w:rsidP="00427331">
            <w:pPr>
              <w:jc w:val="center"/>
              <w:rPr>
                <w:rFonts w:cs="Arial"/>
                <w:sz w:val="16"/>
              </w:rPr>
            </w:pPr>
            <w:r w:rsidRPr="00714759">
              <w:rPr>
                <w:rFonts w:cs="Arial"/>
                <w:sz w:val="16"/>
              </w:rPr>
              <w:t>Árboles</w:t>
            </w:r>
          </w:p>
        </w:tc>
        <w:tc>
          <w:tcPr>
            <w:tcW w:w="4414"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714759">
              <w:rPr>
                <w:rFonts w:cs="Arial"/>
                <w:sz w:val="16"/>
              </w:rPr>
              <w:t>Hierbas</w:t>
            </w:r>
          </w:p>
        </w:tc>
      </w:tr>
      <w:tr w:rsidR="0069371A" w:rsidTr="00427331">
        <w:trPr>
          <w:trHeight w:val="283"/>
        </w:trPr>
        <w:tc>
          <w:tcPr>
            <w:cnfStyle w:val="001000000000" w:firstRow="0" w:lastRow="0" w:firstColumn="1" w:lastColumn="0" w:oddVBand="0" w:evenVBand="0" w:oddHBand="0" w:evenHBand="0" w:firstRowFirstColumn="0" w:firstRowLastColumn="0" w:lastRowFirstColumn="0" w:lastRowLastColumn="0"/>
            <w:tcW w:w="4414" w:type="dxa"/>
            <w:vAlign w:val="center"/>
          </w:tcPr>
          <w:p w:rsidR="0069371A" w:rsidRPr="00714759" w:rsidRDefault="0069371A" w:rsidP="00427331">
            <w:pPr>
              <w:jc w:val="center"/>
              <w:rPr>
                <w:rFonts w:cs="Arial"/>
                <w:sz w:val="16"/>
              </w:rPr>
            </w:pPr>
            <w:r w:rsidRPr="00714759">
              <w:rPr>
                <w:rFonts w:cs="Arial"/>
                <w:sz w:val="16"/>
              </w:rPr>
              <w:t>Codominancia de árboles y arbustos</w:t>
            </w:r>
          </w:p>
        </w:tc>
        <w:tc>
          <w:tcPr>
            <w:tcW w:w="4414"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714759">
              <w:rPr>
                <w:rFonts w:cs="Arial"/>
                <w:sz w:val="16"/>
              </w:rPr>
              <w:t>Codominancia de hierbas</w:t>
            </w:r>
          </w:p>
        </w:tc>
      </w:tr>
      <w:tr w:rsidR="0069371A" w:rsidTr="00427331">
        <w:trPr>
          <w:trHeight w:val="283"/>
        </w:trPr>
        <w:tc>
          <w:tcPr>
            <w:cnfStyle w:val="001000000000" w:firstRow="0" w:lastRow="0" w:firstColumn="1" w:lastColumn="0" w:oddVBand="0" w:evenVBand="0" w:oddHBand="0" w:evenHBand="0" w:firstRowFirstColumn="0" w:firstRowLastColumn="0" w:lastRowFirstColumn="0" w:lastRowLastColumn="0"/>
            <w:tcW w:w="4414" w:type="dxa"/>
            <w:vAlign w:val="center"/>
          </w:tcPr>
          <w:p w:rsidR="0069371A" w:rsidRPr="00714759" w:rsidRDefault="0069371A" w:rsidP="00427331">
            <w:pPr>
              <w:jc w:val="center"/>
              <w:rPr>
                <w:rFonts w:cs="Arial"/>
                <w:sz w:val="16"/>
              </w:rPr>
            </w:pPr>
            <w:r w:rsidRPr="00714759">
              <w:rPr>
                <w:rFonts w:cs="Arial"/>
                <w:sz w:val="16"/>
              </w:rPr>
              <w:t>Arbustos</w:t>
            </w:r>
          </w:p>
        </w:tc>
        <w:tc>
          <w:tcPr>
            <w:tcW w:w="4414"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714759">
              <w:rPr>
                <w:rFonts w:cs="Arial"/>
                <w:sz w:val="16"/>
              </w:rPr>
              <w:t>Pastos</w:t>
            </w:r>
          </w:p>
        </w:tc>
      </w:tr>
    </w:tbl>
    <w:p w:rsidR="0069371A" w:rsidRDefault="00427331" w:rsidP="00427331">
      <w:pPr>
        <w:pStyle w:val="Notas"/>
      </w:pPr>
      <w:r>
        <w:t>Fuente Ad</w:t>
      </w:r>
      <w:r w:rsidR="0069371A" w:rsidRPr="00B96234">
        <w:t>aptado de: “Incendios de la cobertura vegetal en Colombia”, 2011.</w:t>
      </w:r>
    </w:p>
    <w:p w:rsidR="0069371A" w:rsidRPr="00B96234" w:rsidRDefault="0069371A" w:rsidP="0069371A">
      <w:pPr>
        <w:jc w:val="center"/>
        <w:rPr>
          <w:i/>
          <w:sz w:val="18"/>
          <w:szCs w:val="18"/>
        </w:rPr>
      </w:pPr>
    </w:p>
    <w:p w:rsidR="0069371A" w:rsidRDefault="0069371A" w:rsidP="0069371A">
      <w:pPr>
        <w:rPr>
          <w:rFonts w:cs="Arial"/>
          <w:b/>
        </w:rPr>
      </w:pPr>
      <w:r w:rsidRPr="008D5565">
        <w:rPr>
          <w:rFonts w:cs="Arial"/>
        </w:rPr>
        <w:t xml:space="preserve">Seguidamente se establece la condición pirogénica de las coberturas presentes teniendo en cuenta la clasificación de los combustibles, su duración a la combustión y su carga combustible (altura, biomasa aérea y total, cobertura, y humedad). </w:t>
      </w:r>
      <w:r w:rsidRPr="00427331">
        <w:fldChar w:fldCharType="begin"/>
      </w:r>
      <w:r w:rsidRPr="00427331">
        <w:instrText xml:space="preserve"> REF _Ref364147129 \h  \* MERGEFORMAT </w:instrText>
      </w:r>
      <w:r w:rsidRPr="00427331">
        <w:fldChar w:fldCharType="separate"/>
      </w:r>
      <w:r w:rsidR="009F1B3D">
        <w:t xml:space="preserve">Tabla </w:t>
      </w:r>
      <w:r w:rsidR="009F1B3D">
        <w:rPr>
          <w:noProof/>
        </w:rPr>
        <w:t>11.1.3.10</w:t>
      </w:r>
      <w:r w:rsidRPr="00427331">
        <w:fldChar w:fldCharType="end"/>
      </w:r>
    </w:p>
    <w:p w:rsidR="0069371A" w:rsidRPr="008D5565" w:rsidRDefault="0069371A" w:rsidP="0069371A">
      <w:pPr>
        <w:rPr>
          <w:rFonts w:cs="Arial"/>
        </w:rPr>
      </w:pPr>
    </w:p>
    <w:p w:rsidR="0069371A" w:rsidRPr="00C84351" w:rsidRDefault="0069371A" w:rsidP="00236874">
      <w:pPr>
        <w:pStyle w:val="Descripcin"/>
        <w:jc w:val="center"/>
        <w:rPr>
          <w:rFonts w:cs="Arial"/>
          <w:b w:val="0"/>
        </w:rPr>
      </w:pPr>
      <w:bookmarkStart w:id="111" w:name="_Ref364147129"/>
      <w:bookmarkStart w:id="112" w:name="_Toc360011547"/>
      <w:bookmarkStart w:id="113" w:name="_Toc361932397"/>
      <w:bookmarkStart w:id="114" w:name="_Toc362366740"/>
      <w:bookmarkStart w:id="115" w:name="_Toc369503930"/>
      <w:bookmarkStart w:id="116" w:name="_Toc443562995"/>
      <w:r>
        <w:t xml:space="preserve">Tabla </w:t>
      </w:r>
      <w:fldSimple w:instr=" STYLEREF 1 \s ">
        <w:r w:rsidR="009F1B3D">
          <w:rPr>
            <w:noProof/>
          </w:rPr>
          <w:t>11.1.3</w:t>
        </w:r>
      </w:fldSimple>
      <w:r w:rsidR="005C67E9">
        <w:t>.</w:t>
      </w:r>
      <w:fldSimple w:instr=" SEQ Tabla \* ARABIC \s 1 ">
        <w:r w:rsidR="009F1B3D">
          <w:rPr>
            <w:noProof/>
          </w:rPr>
          <w:t>10</w:t>
        </w:r>
      </w:fldSimple>
      <w:bookmarkEnd w:id="111"/>
      <w:r>
        <w:tab/>
      </w:r>
      <w:r w:rsidRPr="00C84351">
        <w:rPr>
          <w:rFonts w:cs="Arial"/>
        </w:rPr>
        <w:t>Caracterización de la condición pirogénica según la duración y carga del combustible presente</w:t>
      </w:r>
      <w:bookmarkEnd w:id="112"/>
      <w:bookmarkEnd w:id="113"/>
      <w:bookmarkEnd w:id="114"/>
      <w:bookmarkEnd w:id="115"/>
      <w:bookmarkEnd w:id="116"/>
    </w:p>
    <w:tbl>
      <w:tblPr>
        <w:tblStyle w:val="Gminis"/>
        <w:tblW w:w="0" w:type="auto"/>
        <w:tblLook w:val="04A0" w:firstRow="1" w:lastRow="0" w:firstColumn="1" w:lastColumn="0" w:noHBand="0" w:noVBand="1"/>
      </w:tblPr>
      <w:tblGrid>
        <w:gridCol w:w="2134"/>
        <w:gridCol w:w="2118"/>
        <w:gridCol w:w="2118"/>
        <w:gridCol w:w="2117"/>
      </w:tblGrid>
      <w:tr w:rsidR="0069371A" w:rsidRPr="00714759" w:rsidTr="00427331">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2134" w:type="dxa"/>
            <w:vAlign w:val="center"/>
          </w:tcPr>
          <w:p w:rsidR="0069371A" w:rsidRPr="00714759" w:rsidRDefault="0069371A" w:rsidP="00427331">
            <w:pPr>
              <w:pStyle w:val="Descripcin"/>
              <w:jc w:val="center"/>
              <w:rPr>
                <w:rFonts w:ascii="Arial Negrita" w:hAnsi="Arial Negrita"/>
                <w:color w:val="000000"/>
                <w:sz w:val="18"/>
                <w:szCs w:val="18"/>
              </w:rPr>
            </w:pPr>
            <w:r w:rsidRPr="00714759">
              <w:rPr>
                <w:rFonts w:ascii="Arial Negrita" w:hAnsi="Arial Negrita"/>
                <w:color w:val="000000"/>
                <w:sz w:val="18"/>
                <w:szCs w:val="18"/>
              </w:rPr>
              <w:t>Influencia Del Fuego Sobre Los Ecosistemas</w:t>
            </w:r>
          </w:p>
        </w:tc>
        <w:tc>
          <w:tcPr>
            <w:tcW w:w="2118" w:type="dxa"/>
            <w:vAlign w:val="center"/>
          </w:tcPr>
          <w:p w:rsidR="0069371A" w:rsidRPr="00714759" w:rsidRDefault="0069371A" w:rsidP="00427331">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Combustible Dominante</w:t>
            </w:r>
          </w:p>
        </w:tc>
        <w:tc>
          <w:tcPr>
            <w:tcW w:w="2118" w:type="dxa"/>
            <w:vAlign w:val="center"/>
          </w:tcPr>
          <w:p w:rsidR="0069371A" w:rsidRPr="00714759" w:rsidRDefault="0069371A" w:rsidP="00427331">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Duración Combustible</w:t>
            </w:r>
          </w:p>
          <w:p w:rsidR="0069371A" w:rsidRPr="00714759" w:rsidRDefault="0069371A" w:rsidP="00427331">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(Horas)</w:t>
            </w:r>
          </w:p>
        </w:tc>
        <w:tc>
          <w:tcPr>
            <w:tcW w:w="2117" w:type="dxa"/>
            <w:vAlign w:val="center"/>
          </w:tcPr>
          <w:p w:rsidR="0069371A" w:rsidRPr="00714759" w:rsidRDefault="0069371A" w:rsidP="00427331">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Carga Total Combustible</w:t>
            </w:r>
          </w:p>
          <w:p w:rsidR="0069371A" w:rsidRPr="00714759" w:rsidRDefault="0069371A" w:rsidP="00427331">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(Rangos)</w:t>
            </w:r>
          </w:p>
        </w:tc>
      </w:tr>
      <w:tr w:rsidR="00236874"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Align w:val="center"/>
          </w:tcPr>
          <w:p w:rsidR="00236874" w:rsidRPr="00714759" w:rsidRDefault="00236874" w:rsidP="00427331">
            <w:pPr>
              <w:jc w:val="center"/>
              <w:rPr>
                <w:rFonts w:cs="Arial"/>
                <w:sz w:val="16"/>
                <w:szCs w:val="18"/>
              </w:rPr>
            </w:pPr>
            <w:r>
              <w:rPr>
                <w:rFonts w:cs="Arial"/>
                <w:sz w:val="16"/>
                <w:szCs w:val="18"/>
              </w:rPr>
              <w:t>ÁREAS URBANAS</w:t>
            </w:r>
          </w:p>
        </w:tc>
        <w:tc>
          <w:tcPr>
            <w:tcW w:w="2118" w:type="dxa"/>
            <w:vAlign w:val="center"/>
          </w:tcPr>
          <w:p w:rsidR="00236874" w:rsidRPr="00714759" w:rsidRDefault="00236874" w:rsidP="00236874">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ÁREAS URBANAS</w:t>
            </w:r>
          </w:p>
        </w:tc>
        <w:tc>
          <w:tcPr>
            <w:tcW w:w="2118" w:type="dxa"/>
            <w:vAlign w:val="center"/>
          </w:tcPr>
          <w:p w:rsidR="00236874" w:rsidRPr="00714759" w:rsidRDefault="00236874"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ÁREAS URBANAS</w:t>
            </w:r>
          </w:p>
        </w:tc>
        <w:tc>
          <w:tcPr>
            <w:tcW w:w="2117" w:type="dxa"/>
            <w:vAlign w:val="center"/>
          </w:tcPr>
          <w:p w:rsidR="00236874" w:rsidRPr="00714759" w:rsidRDefault="00236874"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MODERADA</w:t>
            </w:r>
          </w:p>
        </w:tc>
      </w:tr>
      <w:tr w:rsidR="0069371A"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Align w:val="center"/>
          </w:tcPr>
          <w:p w:rsidR="0069371A" w:rsidRPr="00714759" w:rsidRDefault="0069371A" w:rsidP="00427331">
            <w:pPr>
              <w:jc w:val="center"/>
              <w:rPr>
                <w:rFonts w:cs="Arial"/>
                <w:sz w:val="16"/>
                <w:szCs w:val="18"/>
              </w:rPr>
            </w:pPr>
            <w:r w:rsidRPr="00714759">
              <w:rPr>
                <w:rFonts w:cs="Arial"/>
                <w:sz w:val="16"/>
                <w:szCs w:val="18"/>
              </w:rPr>
              <w:t>DEPENDIENTES</w:t>
            </w: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PASTOS / HIERBAS</w:t>
            </w: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 HORA</w:t>
            </w:r>
          </w:p>
        </w:tc>
        <w:tc>
          <w:tcPr>
            <w:tcW w:w="2117"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restart"/>
            <w:vAlign w:val="center"/>
          </w:tcPr>
          <w:p w:rsidR="0069371A" w:rsidRPr="00714759" w:rsidRDefault="0069371A" w:rsidP="00427331">
            <w:pPr>
              <w:jc w:val="center"/>
              <w:rPr>
                <w:rFonts w:cs="Arial"/>
                <w:sz w:val="16"/>
                <w:szCs w:val="18"/>
              </w:rPr>
            </w:pPr>
            <w:r w:rsidRPr="00714759">
              <w:rPr>
                <w:rFonts w:cs="Arial"/>
                <w:sz w:val="16"/>
                <w:szCs w:val="18"/>
              </w:rPr>
              <w:t>INDEPENDIENTES</w:t>
            </w: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ARBUSTOS</w:t>
            </w: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10 HORAS</w:t>
            </w:r>
          </w:p>
        </w:tc>
        <w:tc>
          <w:tcPr>
            <w:tcW w:w="2117"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236874"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rsidR="00236874" w:rsidRPr="00714759" w:rsidRDefault="00236874" w:rsidP="00427331">
            <w:pPr>
              <w:jc w:val="center"/>
              <w:rPr>
                <w:rFonts w:cs="Arial"/>
                <w:sz w:val="16"/>
                <w:szCs w:val="18"/>
              </w:rPr>
            </w:pPr>
          </w:p>
        </w:tc>
        <w:tc>
          <w:tcPr>
            <w:tcW w:w="2118" w:type="dxa"/>
            <w:vAlign w:val="center"/>
          </w:tcPr>
          <w:p w:rsidR="00236874" w:rsidRPr="00714759" w:rsidRDefault="00236874"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p>
        </w:tc>
        <w:tc>
          <w:tcPr>
            <w:tcW w:w="2118" w:type="dxa"/>
            <w:vAlign w:val="center"/>
          </w:tcPr>
          <w:p w:rsidR="00236874" w:rsidRPr="00714759" w:rsidRDefault="00236874"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100 HORAS</w:t>
            </w:r>
          </w:p>
        </w:tc>
        <w:tc>
          <w:tcPr>
            <w:tcW w:w="2117" w:type="dxa"/>
            <w:vAlign w:val="center"/>
          </w:tcPr>
          <w:p w:rsidR="00236874" w:rsidRPr="00714759" w:rsidRDefault="00236874"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BAJAS</w:t>
            </w:r>
          </w:p>
        </w:tc>
      </w:tr>
      <w:tr w:rsidR="0069371A"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rsidR="0069371A" w:rsidRPr="00714759" w:rsidRDefault="0069371A" w:rsidP="00427331">
            <w:pPr>
              <w:jc w:val="center"/>
              <w:rPr>
                <w:rFonts w:cs="Arial"/>
                <w:sz w:val="16"/>
                <w:szCs w:val="18"/>
              </w:rPr>
            </w:pP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HIERBAS</w:t>
            </w: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10 HORAS</w:t>
            </w:r>
          </w:p>
        </w:tc>
        <w:tc>
          <w:tcPr>
            <w:tcW w:w="2117"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MODERADA</w:t>
            </w:r>
          </w:p>
        </w:tc>
      </w:tr>
      <w:tr w:rsidR="0069371A"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restart"/>
            <w:vAlign w:val="center"/>
          </w:tcPr>
          <w:p w:rsidR="0069371A" w:rsidRPr="00714759" w:rsidRDefault="0069371A" w:rsidP="00427331">
            <w:pPr>
              <w:jc w:val="center"/>
              <w:rPr>
                <w:rFonts w:cs="Arial"/>
                <w:sz w:val="16"/>
                <w:szCs w:val="18"/>
              </w:rPr>
            </w:pPr>
            <w:r w:rsidRPr="00714759">
              <w:rPr>
                <w:rFonts w:cs="Arial"/>
                <w:sz w:val="16"/>
                <w:szCs w:val="18"/>
              </w:rPr>
              <w:t>INFLUIDOS</w:t>
            </w:r>
          </w:p>
        </w:tc>
        <w:tc>
          <w:tcPr>
            <w:tcW w:w="2118" w:type="dxa"/>
            <w:vMerge w:val="restart"/>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ARBUSTOS Y ARBOLES</w:t>
            </w: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10 HORAS</w:t>
            </w:r>
          </w:p>
        </w:tc>
        <w:tc>
          <w:tcPr>
            <w:tcW w:w="2117"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rsidR="0069371A" w:rsidRPr="00714759" w:rsidRDefault="0069371A" w:rsidP="00427331">
            <w:pPr>
              <w:jc w:val="center"/>
              <w:rPr>
                <w:rFonts w:cs="Arial"/>
                <w:sz w:val="16"/>
                <w:szCs w:val="18"/>
              </w:rPr>
            </w:pPr>
          </w:p>
        </w:tc>
        <w:tc>
          <w:tcPr>
            <w:tcW w:w="2118" w:type="dxa"/>
            <w:vMerge/>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100 HORAS</w:t>
            </w:r>
          </w:p>
        </w:tc>
        <w:tc>
          <w:tcPr>
            <w:tcW w:w="2117"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rsidR="0069371A" w:rsidRPr="00714759" w:rsidRDefault="0069371A" w:rsidP="00427331">
            <w:pPr>
              <w:jc w:val="center"/>
              <w:rPr>
                <w:rFonts w:cs="Arial"/>
                <w:sz w:val="16"/>
                <w:szCs w:val="18"/>
              </w:rPr>
            </w:pPr>
          </w:p>
        </w:tc>
        <w:tc>
          <w:tcPr>
            <w:tcW w:w="2118" w:type="dxa"/>
            <w:vMerge w:val="restart"/>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HIERBAS</w:t>
            </w: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 HORAS</w:t>
            </w:r>
          </w:p>
        </w:tc>
        <w:tc>
          <w:tcPr>
            <w:tcW w:w="2117"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rsidR="0069371A" w:rsidRPr="00714759" w:rsidRDefault="0069371A" w:rsidP="00427331">
            <w:pPr>
              <w:jc w:val="center"/>
              <w:rPr>
                <w:rFonts w:cs="Arial"/>
                <w:sz w:val="16"/>
                <w:szCs w:val="18"/>
              </w:rPr>
            </w:pPr>
          </w:p>
        </w:tc>
        <w:tc>
          <w:tcPr>
            <w:tcW w:w="2118" w:type="dxa"/>
            <w:vMerge/>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10 HORAS</w:t>
            </w:r>
          </w:p>
        </w:tc>
        <w:tc>
          <w:tcPr>
            <w:tcW w:w="2117"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rsidR="0069371A" w:rsidRPr="00714759" w:rsidRDefault="0069371A" w:rsidP="00427331">
            <w:pPr>
              <w:jc w:val="center"/>
              <w:rPr>
                <w:rFonts w:cs="Arial"/>
                <w:sz w:val="16"/>
                <w:szCs w:val="18"/>
              </w:rPr>
            </w:pP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PASTOS</w:t>
            </w: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 HORA</w:t>
            </w:r>
          </w:p>
        </w:tc>
        <w:tc>
          <w:tcPr>
            <w:tcW w:w="2117"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restart"/>
            <w:vAlign w:val="center"/>
          </w:tcPr>
          <w:p w:rsidR="0069371A" w:rsidRPr="00714759" w:rsidRDefault="0069371A" w:rsidP="00427331">
            <w:pPr>
              <w:jc w:val="center"/>
              <w:rPr>
                <w:rFonts w:cs="Arial"/>
                <w:sz w:val="16"/>
                <w:szCs w:val="18"/>
              </w:rPr>
            </w:pPr>
            <w:r w:rsidRPr="00714759">
              <w:rPr>
                <w:rFonts w:cs="Arial"/>
                <w:sz w:val="16"/>
                <w:szCs w:val="18"/>
              </w:rPr>
              <w:t>SENSIBLES</w:t>
            </w: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ARBOLES</w:t>
            </w: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100 HORAS</w:t>
            </w:r>
          </w:p>
        </w:tc>
        <w:tc>
          <w:tcPr>
            <w:tcW w:w="2117"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rsidR="0069371A" w:rsidRPr="00714759" w:rsidRDefault="0069371A" w:rsidP="00427331">
            <w:pPr>
              <w:jc w:val="center"/>
              <w:rPr>
                <w:rFonts w:cs="Arial"/>
                <w:sz w:val="16"/>
                <w:szCs w:val="18"/>
              </w:rPr>
            </w:pP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ARBUSTOS</w:t>
            </w: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 HORA</w:t>
            </w:r>
          </w:p>
        </w:tc>
        <w:tc>
          <w:tcPr>
            <w:tcW w:w="2117"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rsidR="0069371A" w:rsidRPr="00714759" w:rsidRDefault="0069371A" w:rsidP="00427331">
            <w:pPr>
              <w:jc w:val="center"/>
              <w:rPr>
                <w:rFonts w:cs="Arial"/>
                <w:sz w:val="16"/>
                <w:szCs w:val="18"/>
              </w:rPr>
            </w:pP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HIERBAS</w:t>
            </w: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 HORA</w:t>
            </w:r>
          </w:p>
        </w:tc>
        <w:tc>
          <w:tcPr>
            <w:tcW w:w="2117"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BAJA</w:t>
            </w:r>
          </w:p>
        </w:tc>
      </w:tr>
      <w:tr w:rsidR="0069371A" w:rsidRPr="00167A4A"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rsidR="0069371A" w:rsidRPr="00714759" w:rsidRDefault="0069371A" w:rsidP="00427331">
            <w:pPr>
              <w:jc w:val="center"/>
              <w:rPr>
                <w:rFonts w:cs="Arial"/>
                <w:sz w:val="16"/>
                <w:szCs w:val="18"/>
              </w:rPr>
            </w:pPr>
          </w:p>
        </w:tc>
        <w:tc>
          <w:tcPr>
            <w:tcW w:w="2118" w:type="dxa"/>
            <w:vAlign w:val="center"/>
          </w:tcPr>
          <w:p w:rsidR="0069371A" w:rsidRPr="00714759" w:rsidRDefault="00236874" w:rsidP="0002381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PASTOS</w:t>
            </w:r>
          </w:p>
        </w:tc>
        <w:tc>
          <w:tcPr>
            <w:tcW w:w="2118"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 HORA</w:t>
            </w:r>
          </w:p>
        </w:tc>
        <w:tc>
          <w:tcPr>
            <w:tcW w:w="2117" w:type="dxa"/>
            <w:vAlign w:val="center"/>
          </w:tcPr>
          <w:p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BAJA</w:t>
            </w:r>
          </w:p>
        </w:tc>
      </w:tr>
    </w:tbl>
    <w:p w:rsidR="0069371A" w:rsidRPr="00B96234" w:rsidRDefault="00427331" w:rsidP="00427331">
      <w:pPr>
        <w:pStyle w:val="Notas"/>
      </w:pPr>
      <w:r>
        <w:t xml:space="preserve">Fuente: </w:t>
      </w:r>
      <w:r w:rsidR="0069371A" w:rsidRPr="00B96234">
        <w:t>Adaptado de: “Incendios de la cobertura vegetal en Colombia”, 2011.</w:t>
      </w:r>
    </w:p>
    <w:p w:rsidR="0069371A" w:rsidRDefault="0069371A" w:rsidP="0069371A">
      <w:pPr>
        <w:rPr>
          <w:rFonts w:cs="Arial"/>
        </w:rPr>
      </w:pPr>
    </w:p>
    <w:p w:rsidR="0069371A" w:rsidRPr="00C84351" w:rsidRDefault="0069371A" w:rsidP="0069371A">
      <w:pPr>
        <w:rPr>
          <w:rFonts w:cs="Arial"/>
          <w:b/>
        </w:rPr>
      </w:pPr>
      <w:r w:rsidRPr="008D5565">
        <w:rPr>
          <w:rFonts w:cs="Arial"/>
        </w:rPr>
        <w:lastRenderedPageBreak/>
        <w:t xml:space="preserve">La </w:t>
      </w:r>
      <w:r>
        <w:rPr>
          <w:rFonts w:cs="Arial"/>
        </w:rPr>
        <w:fldChar w:fldCharType="begin"/>
      </w:r>
      <w:r>
        <w:rPr>
          <w:rFonts w:cs="Arial"/>
        </w:rPr>
        <w:instrText xml:space="preserve"> REF _Ref364147129 \h </w:instrText>
      </w:r>
      <w:r>
        <w:rPr>
          <w:rFonts w:cs="Arial"/>
        </w:rPr>
      </w:r>
      <w:r>
        <w:rPr>
          <w:rFonts w:cs="Arial"/>
        </w:rPr>
        <w:fldChar w:fldCharType="separate"/>
      </w:r>
      <w:r w:rsidR="009F1B3D">
        <w:t xml:space="preserve">Tabla </w:t>
      </w:r>
      <w:r w:rsidR="009F1B3D">
        <w:rPr>
          <w:noProof/>
        </w:rPr>
        <w:t>11.1.3</w:t>
      </w:r>
      <w:r w:rsidR="009F1B3D">
        <w:t>.</w:t>
      </w:r>
      <w:r w:rsidR="009F1B3D">
        <w:rPr>
          <w:noProof/>
        </w:rPr>
        <w:t>10</w:t>
      </w:r>
      <w:r>
        <w:rPr>
          <w:rFonts w:cs="Arial"/>
        </w:rPr>
        <w:fldChar w:fldCharType="end"/>
      </w:r>
      <w:r w:rsidR="00FD65CB">
        <w:rPr>
          <w:rFonts w:cs="Arial"/>
        </w:rPr>
        <w:t xml:space="preserve"> </w:t>
      </w:r>
      <w:r w:rsidRPr="008D5565">
        <w:rPr>
          <w:rFonts w:cs="Arial"/>
        </w:rPr>
        <w:t xml:space="preserve">permite generar un paralelo entre los estimado por la metodología y las coberturas encontradas en el área </w:t>
      </w:r>
      <w:r w:rsidR="00FD65CB">
        <w:rPr>
          <w:rFonts w:cs="Arial"/>
        </w:rPr>
        <w:t>del proyecto</w:t>
      </w:r>
      <w:r w:rsidRPr="008D5565">
        <w:rPr>
          <w:rFonts w:cs="Arial"/>
        </w:rPr>
        <w:t xml:space="preserve">, se define así la susceptibilidad a la combustión por cobertura tomando los rangos que describe </w:t>
      </w:r>
      <w:r>
        <w:rPr>
          <w:rFonts w:cs="Arial"/>
        </w:rPr>
        <w:t xml:space="preserve">la metodología </w:t>
      </w:r>
      <w:r w:rsidRPr="00D013DF">
        <w:t>“Incendios de la cobertura vegetal en Colombia”</w:t>
      </w:r>
      <w:sdt>
        <w:sdtPr>
          <w:id w:val="-739017407"/>
          <w:citation/>
        </w:sdtPr>
        <w:sdtEndPr/>
        <w:sdtContent>
          <w:r w:rsidR="00FD65CB">
            <w:fldChar w:fldCharType="begin"/>
          </w:r>
          <w:r w:rsidR="00FD65CB">
            <w:rPr>
              <w:lang w:val="es-ES"/>
            </w:rPr>
            <w:instrText xml:space="preserve"> CITATION Del11 \l 3082 </w:instrText>
          </w:r>
          <w:r w:rsidR="00FD65CB">
            <w:fldChar w:fldCharType="separate"/>
          </w:r>
          <w:r w:rsidR="00EC4DED">
            <w:rPr>
              <w:noProof/>
              <w:lang w:val="es-ES"/>
            </w:rPr>
            <w:t xml:space="preserve"> (Del campo Parra &amp; y otros, 2011)</w:t>
          </w:r>
          <w:r w:rsidR="00FD65CB">
            <w:fldChar w:fldCharType="end"/>
          </w:r>
        </w:sdtContent>
      </w:sdt>
      <w:r w:rsidRPr="008D5565">
        <w:rPr>
          <w:rFonts w:cs="Arial"/>
        </w:rPr>
        <w:t xml:space="preserve">, pero adaptada a la condición de las coberturas </w:t>
      </w:r>
      <w:r w:rsidR="00FD65CB">
        <w:rPr>
          <w:rFonts w:cs="Arial"/>
        </w:rPr>
        <w:t>encontradas en el área de desarrollo del proyecto</w:t>
      </w:r>
      <w:r>
        <w:rPr>
          <w:rFonts w:cs="Arial"/>
        </w:rPr>
        <w:t xml:space="preserve">. </w:t>
      </w:r>
      <w:r w:rsidRPr="00FD65CB">
        <w:rPr>
          <w:b/>
        </w:rPr>
        <w:fldChar w:fldCharType="begin"/>
      </w:r>
      <w:r w:rsidRPr="00FD65CB">
        <w:rPr>
          <w:b/>
        </w:rPr>
        <w:instrText xml:space="preserve"> REF _Ref364147244 \h  \* MERGEFORMAT </w:instrText>
      </w:r>
      <w:r w:rsidRPr="00FD65CB">
        <w:rPr>
          <w:b/>
        </w:rPr>
      </w:r>
      <w:r w:rsidRPr="00FD65CB">
        <w:rPr>
          <w:b/>
        </w:rPr>
        <w:fldChar w:fldCharType="separate"/>
      </w:r>
      <w:r w:rsidR="009F1B3D" w:rsidRPr="009F1B3D">
        <w:rPr>
          <w:rStyle w:val="DescripcinCar"/>
          <w:rFonts w:eastAsiaTheme="minorHAnsi"/>
          <w:b w:val="0"/>
        </w:rPr>
        <w:t>Tabla 11.1.3.11</w:t>
      </w:r>
      <w:r w:rsidRPr="00FD65CB">
        <w:rPr>
          <w:b/>
        </w:rPr>
        <w:fldChar w:fldCharType="end"/>
      </w:r>
    </w:p>
    <w:p w:rsidR="0069371A" w:rsidRDefault="0069371A" w:rsidP="0069371A">
      <w:pPr>
        <w:rPr>
          <w:rFonts w:cs="Arial"/>
          <w:b/>
          <w:szCs w:val="20"/>
        </w:rPr>
      </w:pPr>
      <w:bookmarkStart w:id="117" w:name="_Toc360011548"/>
      <w:bookmarkStart w:id="118" w:name="_Toc361932398"/>
      <w:bookmarkStart w:id="119" w:name="_Toc362366741"/>
    </w:p>
    <w:p w:rsidR="0069371A" w:rsidRPr="00C84351" w:rsidRDefault="0069371A" w:rsidP="00FD65CB">
      <w:pPr>
        <w:pStyle w:val="Descripcin"/>
        <w:jc w:val="center"/>
        <w:rPr>
          <w:rFonts w:cs="Arial"/>
          <w:b w:val="0"/>
        </w:rPr>
      </w:pPr>
      <w:bookmarkStart w:id="120" w:name="_Ref364147244"/>
      <w:bookmarkStart w:id="121" w:name="_Toc369503931"/>
      <w:bookmarkStart w:id="122" w:name="_Toc443562996"/>
      <w:r>
        <w:t xml:space="preserve">Tabla </w:t>
      </w:r>
      <w:fldSimple w:instr=" STYLEREF 1 \s ">
        <w:r w:rsidR="009F1B3D">
          <w:rPr>
            <w:noProof/>
          </w:rPr>
          <w:t>11.1.3</w:t>
        </w:r>
      </w:fldSimple>
      <w:r w:rsidR="005C67E9">
        <w:t>.</w:t>
      </w:r>
      <w:fldSimple w:instr=" SEQ Tabla \* ARABIC \s 1 ">
        <w:r w:rsidR="009F1B3D">
          <w:rPr>
            <w:noProof/>
          </w:rPr>
          <w:t>11</w:t>
        </w:r>
      </w:fldSimple>
      <w:bookmarkEnd w:id="120"/>
      <w:r>
        <w:tab/>
      </w:r>
      <w:r w:rsidRPr="00C84351">
        <w:rPr>
          <w:rFonts w:cs="Arial"/>
        </w:rPr>
        <w:t>Rangos de la condición pirogénica según tipo de carga de combustible y tipo de combustible</w:t>
      </w:r>
      <w:bookmarkEnd w:id="117"/>
      <w:bookmarkEnd w:id="118"/>
      <w:bookmarkEnd w:id="119"/>
      <w:bookmarkEnd w:id="121"/>
      <w:bookmarkEnd w:id="122"/>
    </w:p>
    <w:tbl>
      <w:tblPr>
        <w:tblStyle w:val="Gminis"/>
        <w:tblW w:w="4850" w:type="pct"/>
        <w:tblLayout w:type="fixed"/>
        <w:tblLook w:val="04A0" w:firstRow="1" w:lastRow="0" w:firstColumn="1" w:lastColumn="0" w:noHBand="0" w:noVBand="1"/>
      </w:tblPr>
      <w:tblGrid>
        <w:gridCol w:w="3050"/>
        <w:gridCol w:w="1205"/>
        <w:gridCol w:w="2395"/>
        <w:gridCol w:w="1602"/>
      </w:tblGrid>
      <w:tr w:rsidR="0069371A" w:rsidRPr="00714759" w:rsidTr="00236874">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3256" w:type="dxa"/>
            <w:vAlign w:val="center"/>
          </w:tcPr>
          <w:p w:rsidR="0069371A" w:rsidRPr="00714759" w:rsidRDefault="0069371A" w:rsidP="00FD65CB">
            <w:pPr>
              <w:pStyle w:val="Descripcin"/>
              <w:jc w:val="center"/>
              <w:rPr>
                <w:rFonts w:ascii="Arial Negrita" w:hAnsi="Arial Negrita"/>
                <w:color w:val="000000"/>
                <w:sz w:val="18"/>
                <w:szCs w:val="18"/>
              </w:rPr>
            </w:pPr>
            <w:r w:rsidRPr="00714759">
              <w:rPr>
                <w:rFonts w:ascii="Arial Negrita" w:hAnsi="Arial Negrita"/>
                <w:color w:val="000000"/>
                <w:sz w:val="18"/>
                <w:szCs w:val="18"/>
              </w:rPr>
              <w:t>Carga Total De Combustible</w:t>
            </w:r>
          </w:p>
        </w:tc>
        <w:tc>
          <w:tcPr>
            <w:tcW w:w="1275" w:type="dxa"/>
            <w:vAlign w:val="center"/>
          </w:tcPr>
          <w:p w:rsidR="0069371A" w:rsidRPr="00714759"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Rango</w:t>
            </w:r>
          </w:p>
        </w:tc>
        <w:tc>
          <w:tcPr>
            <w:tcW w:w="2552" w:type="dxa"/>
            <w:vAlign w:val="center"/>
          </w:tcPr>
          <w:p w:rsidR="0069371A" w:rsidRPr="00714759"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Tipo De Combustibles</w:t>
            </w:r>
          </w:p>
        </w:tc>
        <w:tc>
          <w:tcPr>
            <w:tcW w:w="1701" w:type="dxa"/>
            <w:vAlign w:val="center"/>
          </w:tcPr>
          <w:p w:rsidR="0069371A" w:rsidRPr="00714759"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Rango</w:t>
            </w:r>
          </w:p>
        </w:tc>
      </w:tr>
      <w:tr w:rsidR="0069371A" w:rsidRPr="00714759" w:rsidTr="00E10771">
        <w:trPr>
          <w:trHeight w:val="283"/>
        </w:trPr>
        <w:tc>
          <w:tcPr>
            <w:cnfStyle w:val="001000000000" w:firstRow="0" w:lastRow="0" w:firstColumn="1" w:lastColumn="0" w:oddVBand="0" w:evenVBand="0" w:oddHBand="0" w:evenHBand="0" w:firstRowFirstColumn="0" w:firstRowLastColumn="0" w:lastRowFirstColumn="0" w:lastRowLastColumn="0"/>
            <w:tcW w:w="3256" w:type="dxa"/>
            <w:vMerge w:val="restart"/>
            <w:vAlign w:val="center"/>
          </w:tcPr>
          <w:p w:rsidR="0069371A" w:rsidRPr="00714759" w:rsidRDefault="0069371A" w:rsidP="00FD65CB">
            <w:pPr>
              <w:jc w:val="center"/>
              <w:rPr>
                <w:rFonts w:cs="Arial"/>
                <w:sz w:val="16"/>
                <w:szCs w:val="18"/>
              </w:rPr>
            </w:pPr>
            <w:r w:rsidRPr="00714759">
              <w:rPr>
                <w:rFonts w:cs="Arial"/>
                <w:sz w:val="16"/>
                <w:szCs w:val="18"/>
              </w:rPr>
              <w:t>1</w:t>
            </w:r>
          </w:p>
        </w:tc>
        <w:tc>
          <w:tcPr>
            <w:tcW w:w="1275" w:type="dxa"/>
            <w:vMerge w:val="restart"/>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Nula</w:t>
            </w:r>
          </w:p>
        </w:tc>
        <w:tc>
          <w:tcPr>
            <w:tcW w:w="2552" w:type="dxa"/>
            <w:shd w:val="clear" w:color="auto" w:fill="B8CCE4" w:themeFill="accent1" w:themeFillTint="66"/>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w:t>
            </w:r>
            <w:r w:rsidR="00F43FD3">
              <w:rPr>
                <w:rFonts w:cs="Arial"/>
                <w:sz w:val="16"/>
                <w:szCs w:val="18"/>
              </w:rPr>
              <w:t xml:space="preserve"> (No Combustible , Áreas urbanas)</w:t>
            </w:r>
          </w:p>
        </w:tc>
        <w:tc>
          <w:tcPr>
            <w:tcW w:w="1701" w:type="dxa"/>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Nula</w:t>
            </w:r>
          </w:p>
        </w:tc>
      </w:tr>
      <w:tr w:rsidR="0069371A" w:rsidRPr="00714759" w:rsidTr="00FD65CB">
        <w:trPr>
          <w:trHeight w:val="283"/>
        </w:trPr>
        <w:tc>
          <w:tcPr>
            <w:cnfStyle w:val="001000000000" w:firstRow="0" w:lastRow="0" w:firstColumn="1" w:lastColumn="0" w:oddVBand="0" w:evenVBand="0" w:oddHBand="0" w:evenHBand="0" w:firstRowFirstColumn="0" w:firstRowLastColumn="0" w:lastRowFirstColumn="0" w:lastRowLastColumn="0"/>
            <w:tcW w:w="3256" w:type="dxa"/>
            <w:vMerge/>
            <w:vAlign w:val="center"/>
          </w:tcPr>
          <w:p w:rsidR="0069371A" w:rsidRPr="00714759" w:rsidRDefault="0069371A" w:rsidP="00FD65CB">
            <w:pPr>
              <w:jc w:val="center"/>
              <w:rPr>
                <w:rFonts w:cs="Arial"/>
                <w:sz w:val="16"/>
                <w:szCs w:val="18"/>
              </w:rPr>
            </w:pPr>
          </w:p>
        </w:tc>
        <w:tc>
          <w:tcPr>
            <w:tcW w:w="1275" w:type="dxa"/>
            <w:vMerge/>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p>
        </w:tc>
        <w:tc>
          <w:tcPr>
            <w:tcW w:w="2552" w:type="dxa"/>
            <w:shd w:val="clear" w:color="auto" w:fill="00B0F0"/>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2</w:t>
            </w:r>
            <w:r w:rsidR="00F43FD3">
              <w:rPr>
                <w:rFonts w:cs="Arial"/>
                <w:sz w:val="16"/>
                <w:szCs w:val="18"/>
              </w:rPr>
              <w:t xml:space="preserve"> (Arboles)</w:t>
            </w:r>
          </w:p>
        </w:tc>
        <w:tc>
          <w:tcPr>
            <w:tcW w:w="1701" w:type="dxa"/>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Muy baja</w:t>
            </w:r>
          </w:p>
        </w:tc>
      </w:tr>
      <w:tr w:rsidR="0069371A" w:rsidRPr="00714759" w:rsidTr="00FD65CB">
        <w:trPr>
          <w:trHeight w:val="283"/>
        </w:trPr>
        <w:tc>
          <w:tcPr>
            <w:cnfStyle w:val="001000000000" w:firstRow="0" w:lastRow="0" w:firstColumn="1" w:lastColumn="0" w:oddVBand="0" w:evenVBand="0" w:oddHBand="0" w:evenHBand="0" w:firstRowFirstColumn="0" w:firstRowLastColumn="0" w:lastRowFirstColumn="0" w:lastRowLastColumn="0"/>
            <w:tcW w:w="3256" w:type="dxa"/>
            <w:vMerge w:val="restart"/>
            <w:vAlign w:val="center"/>
          </w:tcPr>
          <w:p w:rsidR="0069371A" w:rsidRPr="00714759" w:rsidRDefault="0069371A" w:rsidP="00FD65CB">
            <w:pPr>
              <w:jc w:val="center"/>
              <w:rPr>
                <w:rFonts w:cs="Arial"/>
                <w:sz w:val="16"/>
                <w:szCs w:val="18"/>
              </w:rPr>
            </w:pPr>
            <w:r w:rsidRPr="00714759">
              <w:rPr>
                <w:rFonts w:cs="Arial"/>
                <w:sz w:val="16"/>
                <w:szCs w:val="18"/>
              </w:rPr>
              <w:t>2</w:t>
            </w:r>
          </w:p>
        </w:tc>
        <w:tc>
          <w:tcPr>
            <w:tcW w:w="1275" w:type="dxa"/>
            <w:vMerge w:val="restart"/>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Baja</w:t>
            </w:r>
          </w:p>
        </w:tc>
        <w:tc>
          <w:tcPr>
            <w:tcW w:w="2552" w:type="dxa"/>
            <w:shd w:val="clear" w:color="auto" w:fill="C2D69B" w:themeFill="accent3" w:themeFillTint="99"/>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3</w:t>
            </w:r>
            <w:r w:rsidR="00F43FD3">
              <w:rPr>
                <w:rFonts w:cs="Arial"/>
                <w:sz w:val="16"/>
                <w:szCs w:val="18"/>
              </w:rPr>
              <w:t xml:space="preserve"> (Árboles y Arbustos)</w:t>
            </w:r>
          </w:p>
        </w:tc>
        <w:tc>
          <w:tcPr>
            <w:tcW w:w="1701" w:type="dxa"/>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Baja</w:t>
            </w:r>
          </w:p>
        </w:tc>
      </w:tr>
      <w:tr w:rsidR="0069371A" w:rsidRPr="00714759" w:rsidTr="00FD65CB">
        <w:trPr>
          <w:trHeight w:val="283"/>
        </w:trPr>
        <w:tc>
          <w:tcPr>
            <w:cnfStyle w:val="001000000000" w:firstRow="0" w:lastRow="0" w:firstColumn="1" w:lastColumn="0" w:oddVBand="0" w:evenVBand="0" w:oddHBand="0" w:evenHBand="0" w:firstRowFirstColumn="0" w:firstRowLastColumn="0" w:lastRowFirstColumn="0" w:lastRowLastColumn="0"/>
            <w:tcW w:w="3256" w:type="dxa"/>
            <w:vMerge/>
            <w:vAlign w:val="center"/>
          </w:tcPr>
          <w:p w:rsidR="0069371A" w:rsidRPr="00714759" w:rsidRDefault="0069371A" w:rsidP="00FD65CB">
            <w:pPr>
              <w:jc w:val="center"/>
              <w:rPr>
                <w:rFonts w:cs="Arial"/>
                <w:sz w:val="16"/>
                <w:szCs w:val="18"/>
              </w:rPr>
            </w:pPr>
          </w:p>
        </w:tc>
        <w:tc>
          <w:tcPr>
            <w:tcW w:w="1275" w:type="dxa"/>
            <w:vMerge/>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p>
        </w:tc>
        <w:tc>
          <w:tcPr>
            <w:tcW w:w="2552" w:type="dxa"/>
            <w:shd w:val="clear" w:color="auto" w:fill="76923C" w:themeFill="accent3" w:themeFillShade="BF"/>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4</w:t>
            </w:r>
            <w:r w:rsidR="00F43FD3">
              <w:rPr>
                <w:rFonts w:cs="Arial"/>
                <w:sz w:val="16"/>
                <w:szCs w:val="18"/>
              </w:rPr>
              <w:t xml:space="preserve"> (Arbustos)</w:t>
            </w:r>
          </w:p>
        </w:tc>
        <w:tc>
          <w:tcPr>
            <w:tcW w:w="1701" w:type="dxa"/>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Media</w:t>
            </w:r>
          </w:p>
        </w:tc>
      </w:tr>
      <w:tr w:rsidR="0069371A" w:rsidRPr="00714759" w:rsidTr="00FD65CB">
        <w:trPr>
          <w:trHeight w:val="283"/>
        </w:trPr>
        <w:tc>
          <w:tcPr>
            <w:cnfStyle w:val="001000000000" w:firstRow="0" w:lastRow="0" w:firstColumn="1" w:lastColumn="0" w:oddVBand="0" w:evenVBand="0" w:oddHBand="0" w:evenHBand="0" w:firstRowFirstColumn="0" w:firstRowLastColumn="0" w:lastRowFirstColumn="0" w:lastRowLastColumn="0"/>
            <w:tcW w:w="3256" w:type="dxa"/>
            <w:vMerge w:val="restart"/>
            <w:vAlign w:val="center"/>
          </w:tcPr>
          <w:p w:rsidR="0069371A" w:rsidRPr="00714759" w:rsidRDefault="0069371A" w:rsidP="00FD65CB">
            <w:pPr>
              <w:jc w:val="center"/>
              <w:rPr>
                <w:rFonts w:cs="Arial"/>
                <w:sz w:val="16"/>
                <w:szCs w:val="18"/>
              </w:rPr>
            </w:pPr>
            <w:r w:rsidRPr="00714759">
              <w:rPr>
                <w:rFonts w:cs="Arial"/>
                <w:sz w:val="16"/>
                <w:szCs w:val="18"/>
              </w:rPr>
              <w:t>3</w:t>
            </w:r>
          </w:p>
        </w:tc>
        <w:tc>
          <w:tcPr>
            <w:tcW w:w="1275" w:type="dxa"/>
            <w:vMerge w:val="restart"/>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Moderada</w:t>
            </w:r>
          </w:p>
        </w:tc>
        <w:tc>
          <w:tcPr>
            <w:tcW w:w="2552" w:type="dxa"/>
            <w:shd w:val="clear" w:color="auto" w:fill="FFFF00"/>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5</w:t>
            </w:r>
            <w:r w:rsidR="00F43FD3">
              <w:rPr>
                <w:rFonts w:cs="Arial"/>
                <w:sz w:val="16"/>
                <w:szCs w:val="18"/>
              </w:rPr>
              <w:t xml:space="preserve"> (Hirbas)</w:t>
            </w:r>
          </w:p>
        </w:tc>
        <w:tc>
          <w:tcPr>
            <w:tcW w:w="1701" w:type="dxa"/>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Media moderada</w:t>
            </w:r>
          </w:p>
        </w:tc>
      </w:tr>
      <w:tr w:rsidR="0069371A" w:rsidRPr="00714759" w:rsidTr="00FD65CB">
        <w:trPr>
          <w:trHeight w:val="283"/>
        </w:trPr>
        <w:tc>
          <w:tcPr>
            <w:cnfStyle w:val="001000000000" w:firstRow="0" w:lastRow="0" w:firstColumn="1" w:lastColumn="0" w:oddVBand="0" w:evenVBand="0" w:oddHBand="0" w:evenHBand="0" w:firstRowFirstColumn="0" w:firstRowLastColumn="0" w:lastRowFirstColumn="0" w:lastRowLastColumn="0"/>
            <w:tcW w:w="3256" w:type="dxa"/>
            <w:vMerge/>
            <w:vAlign w:val="center"/>
          </w:tcPr>
          <w:p w:rsidR="0069371A" w:rsidRPr="00714759" w:rsidRDefault="0069371A" w:rsidP="00FD65CB">
            <w:pPr>
              <w:jc w:val="center"/>
              <w:rPr>
                <w:rFonts w:cs="Arial"/>
                <w:sz w:val="16"/>
                <w:szCs w:val="18"/>
              </w:rPr>
            </w:pPr>
          </w:p>
        </w:tc>
        <w:tc>
          <w:tcPr>
            <w:tcW w:w="1275" w:type="dxa"/>
            <w:vMerge/>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p>
        </w:tc>
        <w:tc>
          <w:tcPr>
            <w:tcW w:w="2552" w:type="dxa"/>
            <w:shd w:val="clear" w:color="auto" w:fill="FFC000"/>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6</w:t>
            </w:r>
            <w:r w:rsidR="00F43FD3">
              <w:rPr>
                <w:rFonts w:cs="Arial"/>
                <w:sz w:val="16"/>
                <w:szCs w:val="18"/>
              </w:rPr>
              <w:t xml:space="preserve"> (Hierbas /pastos)</w:t>
            </w:r>
          </w:p>
        </w:tc>
        <w:tc>
          <w:tcPr>
            <w:tcW w:w="1701" w:type="dxa"/>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714759" w:rsidTr="00FD65CB">
        <w:trPr>
          <w:trHeight w:val="283"/>
        </w:trPr>
        <w:tc>
          <w:tcPr>
            <w:cnfStyle w:val="001000000000" w:firstRow="0" w:lastRow="0" w:firstColumn="1" w:lastColumn="0" w:oddVBand="0" w:evenVBand="0" w:oddHBand="0" w:evenHBand="0" w:firstRowFirstColumn="0" w:firstRowLastColumn="0" w:lastRowFirstColumn="0" w:lastRowLastColumn="0"/>
            <w:tcW w:w="3256" w:type="dxa"/>
            <w:vAlign w:val="center"/>
          </w:tcPr>
          <w:p w:rsidR="0069371A" w:rsidRPr="00714759" w:rsidRDefault="0069371A" w:rsidP="00FD65CB">
            <w:pPr>
              <w:jc w:val="center"/>
              <w:rPr>
                <w:rFonts w:cs="Arial"/>
                <w:sz w:val="16"/>
                <w:szCs w:val="18"/>
              </w:rPr>
            </w:pPr>
            <w:r w:rsidRPr="00714759">
              <w:rPr>
                <w:rFonts w:cs="Arial"/>
                <w:sz w:val="16"/>
                <w:szCs w:val="18"/>
              </w:rPr>
              <w:t>4</w:t>
            </w:r>
          </w:p>
        </w:tc>
        <w:tc>
          <w:tcPr>
            <w:tcW w:w="1275" w:type="dxa"/>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Muy Alta</w:t>
            </w:r>
          </w:p>
        </w:tc>
        <w:tc>
          <w:tcPr>
            <w:tcW w:w="2552" w:type="dxa"/>
            <w:shd w:val="clear" w:color="auto" w:fill="FF0000"/>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7</w:t>
            </w:r>
            <w:r w:rsidR="00F43FD3">
              <w:rPr>
                <w:rFonts w:cs="Arial"/>
                <w:sz w:val="16"/>
                <w:szCs w:val="18"/>
              </w:rPr>
              <w:t xml:space="preserve"> (Pastos)</w:t>
            </w:r>
          </w:p>
        </w:tc>
        <w:tc>
          <w:tcPr>
            <w:tcW w:w="1701" w:type="dxa"/>
            <w:vAlign w:val="center"/>
          </w:tcPr>
          <w:p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Muy alta</w:t>
            </w:r>
          </w:p>
        </w:tc>
      </w:tr>
    </w:tbl>
    <w:p w:rsidR="0069371A" w:rsidRDefault="00FD65CB" w:rsidP="00FD65CB">
      <w:pPr>
        <w:pStyle w:val="Notas"/>
      </w:pPr>
      <w:r>
        <w:t xml:space="preserve">Fuente  </w:t>
      </w:r>
      <w:sdt>
        <w:sdtPr>
          <w:id w:val="-1483160920"/>
          <w:citation/>
        </w:sdtPr>
        <w:sdtEndPr/>
        <w:sdtContent>
          <w:r>
            <w:fldChar w:fldCharType="begin"/>
          </w:r>
          <w:r>
            <w:rPr>
              <w:lang w:val="es-ES"/>
            </w:rPr>
            <w:instrText xml:space="preserve"> CITATION Del11 \l 3082 </w:instrText>
          </w:r>
          <w:r>
            <w:fldChar w:fldCharType="separate"/>
          </w:r>
          <w:r w:rsidR="00EC4DED">
            <w:rPr>
              <w:noProof/>
              <w:lang w:val="es-ES"/>
            </w:rPr>
            <w:t>(Del campo Parra &amp; y otros, 2011)</w:t>
          </w:r>
          <w:r>
            <w:fldChar w:fldCharType="end"/>
          </w:r>
        </w:sdtContent>
      </w:sdt>
    </w:p>
    <w:p w:rsidR="00FD65CB" w:rsidRDefault="00FD65CB" w:rsidP="0069371A"/>
    <w:p w:rsidR="0069371A" w:rsidRDefault="0069371A" w:rsidP="00FD65CB">
      <w:pPr>
        <w:rPr>
          <w:rStyle w:val="DescripcinCar"/>
          <w:rFonts w:eastAsiaTheme="minorHAnsi"/>
        </w:rPr>
      </w:pPr>
      <w:r w:rsidRPr="008D5565">
        <w:rPr>
          <w:rFonts w:cs="Arial"/>
        </w:rPr>
        <w:t>A continuación se describe la clasificación detallada que según las condiciones</w:t>
      </w:r>
      <w:r>
        <w:rPr>
          <w:rFonts w:cs="Arial"/>
        </w:rPr>
        <w:t xml:space="preserve"> pirogénicas de las coberturas que </w:t>
      </w:r>
      <w:r w:rsidRPr="008D5565">
        <w:rPr>
          <w:rFonts w:cs="Arial"/>
        </w:rPr>
        <w:t xml:space="preserve">se aplicaría </w:t>
      </w:r>
      <w:r w:rsidR="00FD65CB">
        <w:rPr>
          <w:rFonts w:cs="Arial"/>
        </w:rPr>
        <w:t>en el área del proyecto</w:t>
      </w:r>
      <w:r w:rsidRPr="008D5565">
        <w:rPr>
          <w:rFonts w:cs="Arial"/>
        </w:rPr>
        <w:t xml:space="preserve"> efectuando un paralelo entre los resultados de </w:t>
      </w:r>
      <w:r>
        <w:rPr>
          <w:rFonts w:cs="Arial"/>
        </w:rPr>
        <w:t xml:space="preserve">la metodología </w:t>
      </w:r>
      <w:r w:rsidRPr="00D013DF">
        <w:t>Incendios de la cobertura vegetal en Colombia”</w:t>
      </w:r>
      <w:sdt>
        <w:sdtPr>
          <w:id w:val="-1882313235"/>
          <w:citation/>
        </w:sdtPr>
        <w:sdtEndPr/>
        <w:sdtContent>
          <w:r w:rsidR="00FD65CB">
            <w:fldChar w:fldCharType="begin"/>
          </w:r>
          <w:r w:rsidR="00FD65CB">
            <w:rPr>
              <w:lang w:val="es-ES"/>
            </w:rPr>
            <w:instrText xml:space="preserve"> CITATION Del11 \l 3082 </w:instrText>
          </w:r>
          <w:r w:rsidR="00FD65CB">
            <w:fldChar w:fldCharType="separate"/>
          </w:r>
          <w:r w:rsidR="00EC4DED">
            <w:rPr>
              <w:noProof/>
              <w:lang w:val="es-ES"/>
            </w:rPr>
            <w:t xml:space="preserve"> (Del campo Parra &amp; y otros, 2011)</w:t>
          </w:r>
          <w:r w:rsidR="00FD65CB">
            <w:fldChar w:fldCharType="end"/>
          </w:r>
        </w:sdtContent>
      </w:sdt>
      <w:r w:rsidR="00FD65CB" w:rsidRPr="008D5565">
        <w:rPr>
          <w:rFonts w:cs="Arial"/>
        </w:rPr>
        <w:t xml:space="preserve"> </w:t>
      </w:r>
      <w:r w:rsidRPr="008D5565">
        <w:rPr>
          <w:rFonts w:cs="Arial"/>
        </w:rPr>
        <w:t xml:space="preserve">y las condiciones ecológicas de la vegetación. </w:t>
      </w:r>
      <w:r w:rsidRPr="00FD65CB">
        <w:rPr>
          <w:b/>
        </w:rPr>
        <w:fldChar w:fldCharType="begin"/>
      </w:r>
      <w:r w:rsidRPr="00FD65CB">
        <w:rPr>
          <w:b/>
        </w:rPr>
        <w:instrText xml:space="preserve"> REF _Ref364147320 \h  \* MERGEFORMAT </w:instrText>
      </w:r>
      <w:r w:rsidRPr="00FD65CB">
        <w:rPr>
          <w:b/>
        </w:rPr>
      </w:r>
      <w:r w:rsidRPr="00FD65CB">
        <w:rPr>
          <w:b/>
        </w:rPr>
        <w:fldChar w:fldCharType="separate"/>
      </w:r>
      <w:r w:rsidR="009F1B3D" w:rsidRPr="009F1B3D">
        <w:rPr>
          <w:rStyle w:val="DescripcinCar"/>
          <w:rFonts w:eastAsiaTheme="minorHAnsi"/>
          <w:b w:val="0"/>
        </w:rPr>
        <w:t>Tabla 11.1.3.12</w:t>
      </w:r>
      <w:r w:rsidRPr="00FD65CB">
        <w:rPr>
          <w:b/>
        </w:rPr>
        <w:fldChar w:fldCharType="end"/>
      </w:r>
      <w:r w:rsidR="00FD65CB">
        <w:rPr>
          <w:b/>
        </w:rPr>
        <w:t>.</w:t>
      </w:r>
      <w:r>
        <w:rPr>
          <w:rStyle w:val="DescripcinCar"/>
          <w:rFonts w:eastAsiaTheme="minorHAnsi"/>
        </w:rPr>
        <w:t xml:space="preserve"> </w:t>
      </w:r>
    </w:p>
    <w:p w:rsidR="00FD65CB" w:rsidRPr="008D5565" w:rsidRDefault="00FD65CB" w:rsidP="00FD65CB">
      <w:pPr>
        <w:rPr>
          <w:rFonts w:cs="Arial"/>
        </w:rPr>
      </w:pPr>
    </w:p>
    <w:p w:rsidR="0069371A" w:rsidRPr="00C84351" w:rsidRDefault="0069371A" w:rsidP="00FD65CB">
      <w:pPr>
        <w:pStyle w:val="Descripcin"/>
        <w:jc w:val="center"/>
      </w:pPr>
      <w:bookmarkStart w:id="123" w:name="_Ref364147320"/>
      <w:bookmarkStart w:id="124" w:name="_Toc360011549"/>
      <w:bookmarkStart w:id="125" w:name="_Toc361932399"/>
      <w:bookmarkStart w:id="126" w:name="_Toc362366742"/>
      <w:bookmarkStart w:id="127" w:name="_Toc369503932"/>
      <w:bookmarkStart w:id="128" w:name="_Toc443562997"/>
      <w:r>
        <w:t xml:space="preserve">Tabla </w:t>
      </w:r>
      <w:fldSimple w:instr=" STYLEREF 1 \s ">
        <w:r w:rsidR="009F1B3D">
          <w:rPr>
            <w:noProof/>
          </w:rPr>
          <w:t>11.1.3</w:t>
        </w:r>
      </w:fldSimple>
      <w:r w:rsidR="005C67E9">
        <w:t>.</w:t>
      </w:r>
      <w:fldSimple w:instr=" SEQ Tabla \* ARABIC \s 1 ">
        <w:r w:rsidR="009F1B3D">
          <w:rPr>
            <w:noProof/>
          </w:rPr>
          <w:t>12</w:t>
        </w:r>
      </w:fldSimple>
      <w:bookmarkEnd w:id="123"/>
      <w:r>
        <w:tab/>
      </w:r>
      <w:r w:rsidRPr="00C84351">
        <w:t xml:space="preserve">Clasificación de las coberturas presentes en el </w:t>
      </w:r>
      <w:r w:rsidR="007D4360">
        <w:t>área del proyecto</w:t>
      </w:r>
      <w:r w:rsidRPr="00C84351">
        <w:t xml:space="preserve"> susceptibilidad a los incendios, por tipo y carga de combustible</w:t>
      </w:r>
      <w:bookmarkEnd w:id="124"/>
      <w:bookmarkEnd w:id="125"/>
      <w:bookmarkEnd w:id="126"/>
      <w:bookmarkEnd w:id="127"/>
      <w:bookmarkEnd w:id="128"/>
    </w:p>
    <w:tbl>
      <w:tblPr>
        <w:tblStyle w:val="Gminis"/>
        <w:tblW w:w="4909" w:type="pct"/>
        <w:tblLook w:val="04A0" w:firstRow="1" w:lastRow="0" w:firstColumn="1" w:lastColumn="0" w:noHBand="0" w:noVBand="1"/>
      </w:tblPr>
      <w:tblGrid>
        <w:gridCol w:w="1533"/>
        <w:gridCol w:w="2508"/>
        <w:gridCol w:w="1508"/>
        <w:gridCol w:w="1367"/>
        <w:gridCol w:w="1436"/>
      </w:tblGrid>
      <w:tr w:rsidR="0069371A" w:rsidRPr="00E15751" w:rsidTr="0057360B">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523" w:type="dxa"/>
            <w:noWrap/>
            <w:vAlign w:val="center"/>
            <w:hideMark/>
          </w:tcPr>
          <w:p w:rsidR="0069371A" w:rsidRPr="00E15751" w:rsidRDefault="0003216E" w:rsidP="00FD65CB">
            <w:pPr>
              <w:pStyle w:val="Descripcin"/>
              <w:jc w:val="center"/>
              <w:rPr>
                <w:rFonts w:ascii="Arial Negrita" w:hAnsi="Arial Negrita"/>
                <w:color w:val="000000"/>
                <w:sz w:val="18"/>
              </w:rPr>
            </w:pPr>
            <w:r>
              <w:rPr>
                <w:rFonts w:ascii="Arial Negrita" w:hAnsi="Arial Negrita"/>
                <w:color w:val="000000"/>
                <w:sz w:val="18"/>
              </w:rPr>
              <w:t>COD Corine</w:t>
            </w:r>
            <w:r w:rsidR="00CF52ED">
              <w:rPr>
                <w:rFonts w:ascii="Arial Negrita" w:hAnsi="Arial Negrita"/>
                <w:color w:val="000000"/>
                <w:sz w:val="18"/>
              </w:rPr>
              <w:t xml:space="preserve"> Land Cover</w:t>
            </w:r>
          </w:p>
        </w:tc>
        <w:tc>
          <w:tcPr>
            <w:tcW w:w="2488" w:type="dxa"/>
            <w:noWrap/>
            <w:vAlign w:val="center"/>
            <w:hideMark/>
          </w:tcPr>
          <w:p w:rsidR="0069371A" w:rsidRPr="00E15751"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rPr>
            </w:pPr>
            <w:r w:rsidRPr="00E15751">
              <w:rPr>
                <w:rFonts w:ascii="Arial Negrita" w:hAnsi="Arial Negrita"/>
                <w:color w:val="000000"/>
                <w:sz w:val="18"/>
              </w:rPr>
              <w:t>Cobertura</w:t>
            </w:r>
          </w:p>
        </w:tc>
        <w:tc>
          <w:tcPr>
            <w:tcW w:w="1511" w:type="dxa"/>
            <w:vAlign w:val="center"/>
          </w:tcPr>
          <w:p w:rsidR="0069371A" w:rsidRPr="00E15751"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rPr>
            </w:pPr>
            <w:r w:rsidRPr="00E15751">
              <w:rPr>
                <w:rFonts w:ascii="Arial Negrita" w:hAnsi="Arial Negrita"/>
                <w:color w:val="000000"/>
                <w:sz w:val="18"/>
              </w:rPr>
              <w:t>Adaptación ecológica al fuego</w:t>
            </w:r>
          </w:p>
        </w:tc>
        <w:tc>
          <w:tcPr>
            <w:tcW w:w="1367" w:type="dxa"/>
            <w:vAlign w:val="center"/>
          </w:tcPr>
          <w:p w:rsidR="0069371A" w:rsidRPr="00E15751"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rPr>
            </w:pPr>
            <w:r w:rsidRPr="00E15751">
              <w:rPr>
                <w:rFonts w:ascii="Arial Negrita" w:hAnsi="Arial Negrita"/>
                <w:color w:val="000000"/>
                <w:sz w:val="18"/>
              </w:rPr>
              <w:t>Tipo de combustible*</w:t>
            </w:r>
          </w:p>
        </w:tc>
        <w:tc>
          <w:tcPr>
            <w:tcW w:w="1443" w:type="dxa"/>
            <w:vAlign w:val="center"/>
          </w:tcPr>
          <w:p w:rsidR="0069371A" w:rsidRPr="00E15751"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rPr>
            </w:pPr>
            <w:r w:rsidRPr="00E15751">
              <w:rPr>
                <w:rFonts w:ascii="Arial Negrita" w:hAnsi="Arial Negrita"/>
                <w:color w:val="000000"/>
                <w:sz w:val="18"/>
              </w:rPr>
              <w:t>Carga de combustible*</w:t>
            </w:r>
          </w:p>
        </w:tc>
      </w:tr>
      <w:tr w:rsidR="00AE4852" w:rsidRPr="00167A4A" w:rsidTr="0057360B">
        <w:trPr>
          <w:trHeight w:val="300"/>
        </w:trPr>
        <w:tc>
          <w:tcPr>
            <w:cnfStyle w:val="001000000000" w:firstRow="0" w:lastRow="0" w:firstColumn="1" w:lastColumn="0" w:oddVBand="0" w:evenVBand="0" w:oddHBand="0" w:evenHBand="0" w:firstRowFirstColumn="0" w:firstRowLastColumn="0" w:lastRowFirstColumn="0" w:lastRowLastColumn="0"/>
            <w:tcW w:w="1523" w:type="dxa"/>
            <w:noWrap/>
            <w:vAlign w:val="center"/>
          </w:tcPr>
          <w:p w:rsidR="00AE4852" w:rsidRPr="00167A4A" w:rsidRDefault="0003216E" w:rsidP="00FD65CB">
            <w:pPr>
              <w:jc w:val="center"/>
              <w:rPr>
                <w:rFonts w:cs="Arial"/>
                <w:sz w:val="18"/>
                <w:szCs w:val="18"/>
              </w:rPr>
            </w:pPr>
            <w:r>
              <w:rPr>
                <w:rFonts w:cs="Arial"/>
                <w:sz w:val="18"/>
                <w:szCs w:val="18"/>
              </w:rPr>
              <w:t>111</w:t>
            </w:r>
          </w:p>
        </w:tc>
        <w:tc>
          <w:tcPr>
            <w:tcW w:w="2488" w:type="dxa"/>
            <w:noWrap/>
          </w:tcPr>
          <w:p w:rsidR="00AE4852" w:rsidRPr="008C5271" w:rsidRDefault="00AE4852" w:rsidP="005F57C6">
            <w:pPr>
              <w:cnfStyle w:val="000000000000" w:firstRow="0" w:lastRow="0" w:firstColumn="0" w:lastColumn="0" w:oddVBand="0" w:evenVBand="0" w:oddHBand="0" w:evenHBand="0" w:firstRowFirstColumn="0" w:firstRowLastColumn="0" w:lastRowFirstColumn="0" w:lastRowLastColumn="0"/>
            </w:pPr>
            <w:r w:rsidRPr="008C5271">
              <w:t>Tejido urbano continuo</w:t>
            </w:r>
          </w:p>
        </w:tc>
        <w:tc>
          <w:tcPr>
            <w:tcW w:w="1511" w:type="dxa"/>
            <w:vAlign w:val="center"/>
          </w:tcPr>
          <w:p w:rsidR="00AE4852" w:rsidRPr="00167A4A"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Independientes y sensibles al fuego</w:t>
            </w:r>
          </w:p>
        </w:tc>
        <w:tc>
          <w:tcPr>
            <w:tcW w:w="1367" w:type="dxa"/>
            <w:shd w:val="clear" w:color="auto" w:fill="B8CCE4" w:themeFill="accent1" w:themeFillTint="66"/>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c>
          <w:tcPr>
            <w:tcW w:w="1443" w:type="dxa"/>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r>
      <w:tr w:rsidR="00AE4852" w:rsidRPr="00167A4A" w:rsidTr="0057360B">
        <w:trPr>
          <w:trHeight w:val="300"/>
        </w:trPr>
        <w:tc>
          <w:tcPr>
            <w:cnfStyle w:val="001000000000" w:firstRow="0" w:lastRow="0" w:firstColumn="1" w:lastColumn="0" w:oddVBand="0" w:evenVBand="0" w:oddHBand="0" w:evenHBand="0" w:firstRowFirstColumn="0" w:firstRowLastColumn="0" w:lastRowFirstColumn="0" w:lastRowLastColumn="0"/>
            <w:tcW w:w="1523" w:type="dxa"/>
            <w:noWrap/>
            <w:vAlign w:val="center"/>
          </w:tcPr>
          <w:p w:rsidR="00AE4852" w:rsidRPr="00167A4A" w:rsidRDefault="0003216E" w:rsidP="00FD65CB">
            <w:pPr>
              <w:jc w:val="center"/>
              <w:rPr>
                <w:rFonts w:cs="Arial"/>
                <w:sz w:val="18"/>
                <w:szCs w:val="18"/>
              </w:rPr>
            </w:pPr>
            <w:r>
              <w:rPr>
                <w:rFonts w:cs="Arial"/>
                <w:sz w:val="18"/>
                <w:szCs w:val="18"/>
              </w:rPr>
              <w:t>121</w:t>
            </w:r>
          </w:p>
        </w:tc>
        <w:tc>
          <w:tcPr>
            <w:tcW w:w="2488" w:type="dxa"/>
            <w:noWrap/>
          </w:tcPr>
          <w:p w:rsidR="00AE4852" w:rsidRPr="008C5271" w:rsidRDefault="00AE4852" w:rsidP="005F57C6">
            <w:pPr>
              <w:cnfStyle w:val="000000000000" w:firstRow="0" w:lastRow="0" w:firstColumn="0" w:lastColumn="0" w:oddVBand="0" w:evenVBand="0" w:oddHBand="0" w:evenHBand="0" w:firstRowFirstColumn="0" w:firstRowLastColumn="0" w:lastRowFirstColumn="0" w:lastRowLastColumn="0"/>
            </w:pPr>
            <w:r w:rsidRPr="008C5271">
              <w:t>Zonas industriales o comerciales</w:t>
            </w:r>
          </w:p>
        </w:tc>
        <w:tc>
          <w:tcPr>
            <w:tcW w:w="1511" w:type="dxa"/>
            <w:vAlign w:val="center"/>
          </w:tcPr>
          <w:p w:rsidR="00AE4852" w:rsidRPr="00167A4A"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Independientes y sensibles al fuego</w:t>
            </w:r>
          </w:p>
        </w:tc>
        <w:tc>
          <w:tcPr>
            <w:tcW w:w="1367" w:type="dxa"/>
            <w:shd w:val="clear" w:color="auto" w:fill="B8CCE4" w:themeFill="accent1" w:themeFillTint="66"/>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c>
          <w:tcPr>
            <w:tcW w:w="1443" w:type="dxa"/>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r>
      <w:tr w:rsidR="00AE4852" w:rsidRPr="00167A4A" w:rsidTr="0057360B">
        <w:trPr>
          <w:trHeight w:val="300"/>
        </w:trPr>
        <w:tc>
          <w:tcPr>
            <w:cnfStyle w:val="001000000000" w:firstRow="0" w:lastRow="0" w:firstColumn="1" w:lastColumn="0" w:oddVBand="0" w:evenVBand="0" w:oddHBand="0" w:evenHBand="0" w:firstRowFirstColumn="0" w:firstRowLastColumn="0" w:lastRowFirstColumn="0" w:lastRowLastColumn="0"/>
            <w:tcW w:w="1523" w:type="dxa"/>
            <w:noWrap/>
            <w:vAlign w:val="center"/>
          </w:tcPr>
          <w:p w:rsidR="00AE4852" w:rsidRPr="00167A4A" w:rsidRDefault="0003216E" w:rsidP="00FD65CB">
            <w:pPr>
              <w:jc w:val="center"/>
              <w:rPr>
                <w:rFonts w:cs="Arial"/>
                <w:sz w:val="18"/>
                <w:szCs w:val="18"/>
              </w:rPr>
            </w:pPr>
            <w:r>
              <w:rPr>
                <w:rFonts w:cs="Arial"/>
                <w:sz w:val="18"/>
                <w:szCs w:val="18"/>
              </w:rPr>
              <w:t>131</w:t>
            </w:r>
          </w:p>
        </w:tc>
        <w:tc>
          <w:tcPr>
            <w:tcW w:w="2488" w:type="dxa"/>
            <w:noWrap/>
          </w:tcPr>
          <w:p w:rsidR="00AE4852" w:rsidRPr="008C5271" w:rsidRDefault="00AE4852" w:rsidP="005F57C6">
            <w:pPr>
              <w:cnfStyle w:val="000000000000" w:firstRow="0" w:lastRow="0" w:firstColumn="0" w:lastColumn="0" w:oddVBand="0" w:evenVBand="0" w:oddHBand="0" w:evenHBand="0" w:firstRowFirstColumn="0" w:firstRowLastColumn="0" w:lastRowFirstColumn="0" w:lastRowLastColumn="0"/>
            </w:pPr>
            <w:r w:rsidRPr="008C5271">
              <w:t>Zonas de extracción minera</w:t>
            </w:r>
          </w:p>
        </w:tc>
        <w:tc>
          <w:tcPr>
            <w:tcW w:w="1511" w:type="dxa"/>
            <w:vAlign w:val="center"/>
          </w:tcPr>
          <w:p w:rsidR="00AE4852" w:rsidRPr="00167A4A"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No combustible</w:t>
            </w:r>
          </w:p>
        </w:tc>
        <w:tc>
          <w:tcPr>
            <w:tcW w:w="1367" w:type="dxa"/>
            <w:shd w:val="clear" w:color="auto" w:fill="B8CCE4" w:themeFill="accent1" w:themeFillTint="66"/>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c>
          <w:tcPr>
            <w:tcW w:w="1443" w:type="dxa"/>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r>
      <w:tr w:rsidR="00AE4852" w:rsidRPr="00167A4A" w:rsidTr="0057360B">
        <w:trPr>
          <w:trHeight w:val="300"/>
        </w:trPr>
        <w:tc>
          <w:tcPr>
            <w:cnfStyle w:val="001000000000" w:firstRow="0" w:lastRow="0" w:firstColumn="1" w:lastColumn="0" w:oddVBand="0" w:evenVBand="0" w:oddHBand="0" w:evenHBand="0" w:firstRowFirstColumn="0" w:firstRowLastColumn="0" w:lastRowFirstColumn="0" w:lastRowLastColumn="0"/>
            <w:tcW w:w="1523" w:type="dxa"/>
            <w:noWrap/>
            <w:vAlign w:val="center"/>
          </w:tcPr>
          <w:p w:rsidR="00AE4852" w:rsidRPr="00167A4A" w:rsidRDefault="0003216E" w:rsidP="00FD65CB">
            <w:pPr>
              <w:jc w:val="center"/>
              <w:rPr>
                <w:rFonts w:cs="Arial"/>
                <w:sz w:val="18"/>
                <w:szCs w:val="18"/>
              </w:rPr>
            </w:pPr>
            <w:r>
              <w:rPr>
                <w:rFonts w:cs="Arial"/>
                <w:sz w:val="18"/>
                <w:szCs w:val="18"/>
              </w:rPr>
              <w:lastRenderedPageBreak/>
              <w:t>211</w:t>
            </w:r>
          </w:p>
        </w:tc>
        <w:tc>
          <w:tcPr>
            <w:tcW w:w="2488" w:type="dxa"/>
            <w:noWrap/>
          </w:tcPr>
          <w:p w:rsidR="00AE4852" w:rsidRPr="008C5271" w:rsidRDefault="00AE4852" w:rsidP="005F57C6">
            <w:pPr>
              <w:cnfStyle w:val="000000000000" w:firstRow="0" w:lastRow="0" w:firstColumn="0" w:lastColumn="0" w:oddVBand="0" w:evenVBand="0" w:oddHBand="0" w:evenHBand="0" w:firstRowFirstColumn="0" w:firstRowLastColumn="0" w:lastRowFirstColumn="0" w:lastRowLastColumn="0"/>
            </w:pPr>
            <w:r w:rsidRPr="008C5271">
              <w:t>Otros cultivos transitorios</w:t>
            </w:r>
          </w:p>
        </w:tc>
        <w:tc>
          <w:tcPr>
            <w:tcW w:w="1511" w:type="dxa"/>
            <w:vAlign w:val="center"/>
          </w:tcPr>
          <w:p w:rsidR="00AE4852" w:rsidRPr="00167A4A"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Dependiente e influidos</w:t>
            </w:r>
          </w:p>
        </w:tc>
        <w:tc>
          <w:tcPr>
            <w:tcW w:w="1367" w:type="dxa"/>
            <w:shd w:val="clear" w:color="auto" w:fill="FFFF00"/>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5</w:t>
            </w:r>
          </w:p>
        </w:tc>
        <w:tc>
          <w:tcPr>
            <w:tcW w:w="1443" w:type="dxa"/>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3</w:t>
            </w:r>
          </w:p>
        </w:tc>
      </w:tr>
      <w:tr w:rsidR="00AE4852" w:rsidRPr="00167A4A" w:rsidTr="0057360B">
        <w:trPr>
          <w:trHeight w:val="300"/>
        </w:trPr>
        <w:tc>
          <w:tcPr>
            <w:cnfStyle w:val="001000000000" w:firstRow="0" w:lastRow="0" w:firstColumn="1" w:lastColumn="0" w:oddVBand="0" w:evenVBand="0" w:oddHBand="0" w:evenHBand="0" w:firstRowFirstColumn="0" w:firstRowLastColumn="0" w:lastRowFirstColumn="0" w:lastRowLastColumn="0"/>
            <w:tcW w:w="1523" w:type="dxa"/>
            <w:noWrap/>
            <w:vAlign w:val="center"/>
          </w:tcPr>
          <w:p w:rsidR="00AE4852" w:rsidRPr="00167A4A" w:rsidRDefault="0003216E" w:rsidP="00FD65CB">
            <w:pPr>
              <w:jc w:val="center"/>
              <w:rPr>
                <w:rFonts w:cs="Arial"/>
                <w:sz w:val="18"/>
                <w:szCs w:val="18"/>
              </w:rPr>
            </w:pPr>
            <w:r>
              <w:rPr>
                <w:rFonts w:cs="Arial"/>
                <w:sz w:val="18"/>
                <w:szCs w:val="18"/>
              </w:rPr>
              <w:t>222</w:t>
            </w:r>
          </w:p>
        </w:tc>
        <w:tc>
          <w:tcPr>
            <w:tcW w:w="2488" w:type="dxa"/>
            <w:noWrap/>
          </w:tcPr>
          <w:p w:rsidR="00AE4852" w:rsidRPr="008C5271" w:rsidRDefault="00AE4852" w:rsidP="005F57C6">
            <w:pPr>
              <w:cnfStyle w:val="000000000000" w:firstRow="0" w:lastRow="0" w:firstColumn="0" w:lastColumn="0" w:oddVBand="0" w:evenVBand="0" w:oddHBand="0" w:evenHBand="0" w:firstRowFirstColumn="0" w:firstRowLastColumn="0" w:lastRowFirstColumn="0" w:lastRowLastColumn="0"/>
            </w:pPr>
            <w:r w:rsidRPr="008C5271">
              <w:t>Cultivos permanentes arbustivos</w:t>
            </w:r>
          </w:p>
        </w:tc>
        <w:tc>
          <w:tcPr>
            <w:tcW w:w="1511" w:type="dxa"/>
            <w:vAlign w:val="center"/>
          </w:tcPr>
          <w:p w:rsidR="00AE4852" w:rsidRPr="00167A4A"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Dependiente e influidos</w:t>
            </w:r>
          </w:p>
        </w:tc>
        <w:tc>
          <w:tcPr>
            <w:tcW w:w="1367" w:type="dxa"/>
            <w:shd w:val="clear" w:color="auto" w:fill="4F6228" w:themeFill="accent3" w:themeFillShade="80"/>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4</w:t>
            </w:r>
          </w:p>
        </w:tc>
        <w:tc>
          <w:tcPr>
            <w:tcW w:w="1443" w:type="dxa"/>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2</w:t>
            </w:r>
          </w:p>
        </w:tc>
      </w:tr>
      <w:tr w:rsidR="00AE4852" w:rsidRPr="00167A4A" w:rsidTr="0057360B">
        <w:trPr>
          <w:trHeight w:val="300"/>
        </w:trPr>
        <w:tc>
          <w:tcPr>
            <w:cnfStyle w:val="001000000000" w:firstRow="0" w:lastRow="0" w:firstColumn="1" w:lastColumn="0" w:oddVBand="0" w:evenVBand="0" w:oddHBand="0" w:evenHBand="0" w:firstRowFirstColumn="0" w:firstRowLastColumn="0" w:lastRowFirstColumn="0" w:lastRowLastColumn="0"/>
            <w:tcW w:w="1523" w:type="dxa"/>
            <w:noWrap/>
            <w:vAlign w:val="center"/>
          </w:tcPr>
          <w:p w:rsidR="00AE4852" w:rsidRPr="00167A4A" w:rsidRDefault="0003216E" w:rsidP="00FD65CB">
            <w:pPr>
              <w:jc w:val="center"/>
              <w:rPr>
                <w:rFonts w:cs="Arial"/>
                <w:sz w:val="18"/>
                <w:szCs w:val="18"/>
              </w:rPr>
            </w:pPr>
            <w:r>
              <w:rPr>
                <w:rFonts w:cs="Arial"/>
                <w:sz w:val="18"/>
                <w:szCs w:val="18"/>
              </w:rPr>
              <w:t>224</w:t>
            </w:r>
          </w:p>
        </w:tc>
        <w:tc>
          <w:tcPr>
            <w:tcW w:w="2488" w:type="dxa"/>
            <w:noWrap/>
          </w:tcPr>
          <w:p w:rsidR="00AE4852" w:rsidRPr="008C5271" w:rsidRDefault="00AE4852" w:rsidP="005F57C6">
            <w:pPr>
              <w:cnfStyle w:val="000000000000" w:firstRow="0" w:lastRow="0" w:firstColumn="0" w:lastColumn="0" w:oddVBand="0" w:evenVBand="0" w:oddHBand="0" w:evenHBand="0" w:firstRowFirstColumn="0" w:firstRowLastColumn="0" w:lastRowFirstColumn="0" w:lastRowLastColumn="0"/>
            </w:pPr>
            <w:r w:rsidRPr="008C5271">
              <w:t>Cultivos agroforestales</w:t>
            </w:r>
          </w:p>
        </w:tc>
        <w:tc>
          <w:tcPr>
            <w:tcW w:w="1511" w:type="dxa"/>
            <w:vAlign w:val="center"/>
          </w:tcPr>
          <w:p w:rsidR="00AE4852" w:rsidRPr="00167A4A"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influidos</w:t>
            </w:r>
          </w:p>
        </w:tc>
        <w:tc>
          <w:tcPr>
            <w:tcW w:w="1367" w:type="dxa"/>
            <w:shd w:val="clear" w:color="auto" w:fill="92D050"/>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3</w:t>
            </w:r>
          </w:p>
        </w:tc>
        <w:tc>
          <w:tcPr>
            <w:tcW w:w="1443" w:type="dxa"/>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2</w:t>
            </w:r>
          </w:p>
        </w:tc>
      </w:tr>
      <w:tr w:rsidR="00AE4852" w:rsidRPr="00167A4A" w:rsidTr="0057360B">
        <w:trPr>
          <w:trHeight w:val="315"/>
        </w:trPr>
        <w:tc>
          <w:tcPr>
            <w:cnfStyle w:val="001000000000" w:firstRow="0" w:lastRow="0" w:firstColumn="1" w:lastColumn="0" w:oddVBand="0" w:evenVBand="0" w:oddHBand="0" w:evenHBand="0" w:firstRowFirstColumn="0" w:firstRowLastColumn="0" w:lastRowFirstColumn="0" w:lastRowLastColumn="0"/>
            <w:tcW w:w="1523" w:type="dxa"/>
            <w:noWrap/>
            <w:vAlign w:val="center"/>
          </w:tcPr>
          <w:p w:rsidR="00AE4852" w:rsidRPr="00167A4A" w:rsidRDefault="0003216E" w:rsidP="00FD65CB">
            <w:pPr>
              <w:jc w:val="center"/>
              <w:rPr>
                <w:rFonts w:cs="Arial"/>
                <w:sz w:val="18"/>
                <w:szCs w:val="18"/>
              </w:rPr>
            </w:pPr>
            <w:r>
              <w:rPr>
                <w:rFonts w:cs="Arial"/>
                <w:sz w:val="18"/>
                <w:szCs w:val="18"/>
              </w:rPr>
              <w:t>233</w:t>
            </w:r>
          </w:p>
        </w:tc>
        <w:tc>
          <w:tcPr>
            <w:tcW w:w="2488" w:type="dxa"/>
            <w:noWrap/>
          </w:tcPr>
          <w:p w:rsidR="00AE4852" w:rsidRPr="008C5271" w:rsidRDefault="00AE4852" w:rsidP="005F57C6">
            <w:pPr>
              <w:cnfStyle w:val="000000000000" w:firstRow="0" w:lastRow="0" w:firstColumn="0" w:lastColumn="0" w:oddVBand="0" w:evenVBand="0" w:oddHBand="0" w:evenHBand="0" w:firstRowFirstColumn="0" w:firstRowLastColumn="0" w:lastRowFirstColumn="0" w:lastRowLastColumn="0"/>
            </w:pPr>
            <w:r w:rsidRPr="008C5271">
              <w:t>Pastos enmalezados</w:t>
            </w:r>
          </w:p>
        </w:tc>
        <w:tc>
          <w:tcPr>
            <w:tcW w:w="1511" w:type="dxa"/>
            <w:vAlign w:val="center"/>
          </w:tcPr>
          <w:p w:rsidR="00AE4852" w:rsidRPr="00167A4A"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Dependiente e influidos</w:t>
            </w:r>
          </w:p>
        </w:tc>
        <w:tc>
          <w:tcPr>
            <w:tcW w:w="1367" w:type="dxa"/>
            <w:shd w:val="clear" w:color="auto" w:fill="FFFF00"/>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5</w:t>
            </w:r>
          </w:p>
        </w:tc>
        <w:tc>
          <w:tcPr>
            <w:tcW w:w="1443" w:type="dxa"/>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3</w:t>
            </w:r>
          </w:p>
        </w:tc>
      </w:tr>
      <w:tr w:rsidR="00AE4852" w:rsidRPr="00167A4A" w:rsidTr="0057360B">
        <w:trPr>
          <w:trHeight w:val="315"/>
        </w:trPr>
        <w:tc>
          <w:tcPr>
            <w:cnfStyle w:val="001000000000" w:firstRow="0" w:lastRow="0" w:firstColumn="1" w:lastColumn="0" w:oddVBand="0" w:evenVBand="0" w:oddHBand="0" w:evenHBand="0" w:firstRowFirstColumn="0" w:firstRowLastColumn="0" w:lastRowFirstColumn="0" w:lastRowLastColumn="0"/>
            <w:tcW w:w="1523" w:type="dxa"/>
            <w:noWrap/>
            <w:vAlign w:val="center"/>
          </w:tcPr>
          <w:p w:rsidR="00AE4852" w:rsidRPr="00167A4A" w:rsidRDefault="0003216E" w:rsidP="00FD65CB">
            <w:pPr>
              <w:jc w:val="center"/>
              <w:rPr>
                <w:rFonts w:cs="Arial"/>
                <w:sz w:val="18"/>
                <w:szCs w:val="18"/>
              </w:rPr>
            </w:pPr>
            <w:r>
              <w:rPr>
                <w:rFonts w:cs="Arial"/>
                <w:sz w:val="18"/>
                <w:szCs w:val="18"/>
              </w:rPr>
              <w:t>313</w:t>
            </w:r>
          </w:p>
        </w:tc>
        <w:tc>
          <w:tcPr>
            <w:tcW w:w="2488" w:type="dxa"/>
            <w:noWrap/>
          </w:tcPr>
          <w:p w:rsidR="00AE4852" w:rsidRPr="008C5271" w:rsidRDefault="00AE4852" w:rsidP="005F57C6">
            <w:pPr>
              <w:cnfStyle w:val="000000000000" w:firstRow="0" w:lastRow="0" w:firstColumn="0" w:lastColumn="0" w:oddVBand="0" w:evenVBand="0" w:oddHBand="0" w:evenHBand="0" w:firstRowFirstColumn="0" w:firstRowLastColumn="0" w:lastRowFirstColumn="0" w:lastRowLastColumn="0"/>
            </w:pPr>
            <w:r w:rsidRPr="008C5271">
              <w:t>Bosque fragmentado</w:t>
            </w:r>
          </w:p>
        </w:tc>
        <w:tc>
          <w:tcPr>
            <w:tcW w:w="1511" w:type="dxa"/>
            <w:vAlign w:val="center"/>
          </w:tcPr>
          <w:p w:rsidR="00AE4852" w:rsidRPr="00167A4A"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Independientes. Sensibles</w:t>
            </w:r>
          </w:p>
        </w:tc>
        <w:tc>
          <w:tcPr>
            <w:tcW w:w="1367" w:type="dxa"/>
            <w:shd w:val="clear" w:color="auto" w:fill="00B0F0"/>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2</w:t>
            </w:r>
          </w:p>
        </w:tc>
        <w:tc>
          <w:tcPr>
            <w:tcW w:w="1443" w:type="dxa"/>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r>
      <w:tr w:rsidR="00AE4852" w:rsidRPr="00167A4A" w:rsidTr="0057360B">
        <w:trPr>
          <w:trHeight w:val="315"/>
        </w:trPr>
        <w:tc>
          <w:tcPr>
            <w:cnfStyle w:val="001000000000" w:firstRow="0" w:lastRow="0" w:firstColumn="1" w:lastColumn="0" w:oddVBand="0" w:evenVBand="0" w:oddHBand="0" w:evenHBand="0" w:firstRowFirstColumn="0" w:firstRowLastColumn="0" w:lastRowFirstColumn="0" w:lastRowLastColumn="0"/>
            <w:tcW w:w="1523" w:type="dxa"/>
            <w:noWrap/>
            <w:vAlign w:val="center"/>
          </w:tcPr>
          <w:p w:rsidR="00AE4852" w:rsidRPr="00167A4A" w:rsidRDefault="0003216E" w:rsidP="00FD65CB">
            <w:pPr>
              <w:jc w:val="center"/>
              <w:rPr>
                <w:rFonts w:cs="Arial"/>
                <w:sz w:val="18"/>
                <w:szCs w:val="18"/>
              </w:rPr>
            </w:pPr>
            <w:r>
              <w:rPr>
                <w:rFonts w:cs="Arial"/>
                <w:sz w:val="18"/>
                <w:szCs w:val="18"/>
              </w:rPr>
              <w:t>315</w:t>
            </w:r>
          </w:p>
        </w:tc>
        <w:tc>
          <w:tcPr>
            <w:tcW w:w="2488" w:type="dxa"/>
            <w:noWrap/>
          </w:tcPr>
          <w:p w:rsidR="00AE4852" w:rsidRPr="008C5271" w:rsidRDefault="00AE4852" w:rsidP="005F57C6">
            <w:pPr>
              <w:cnfStyle w:val="000000000000" w:firstRow="0" w:lastRow="0" w:firstColumn="0" w:lastColumn="0" w:oddVBand="0" w:evenVBand="0" w:oddHBand="0" w:evenHBand="0" w:firstRowFirstColumn="0" w:firstRowLastColumn="0" w:lastRowFirstColumn="0" w:lastRowLastColumn="0"/>
            </w:pPr>
            <w:r w:rsidRPr="008C5271">
              <w:t>Plantación forestal</w:t>
            </w:r>
          </w:p>
        </w:tc>
        <w:tc>
          <w:tcPr>
            <w:tcW w:w="1511" w:type="dxa"/>
            <w:vAlign w:val="center"/>
          </w:tcPr>
          <w:p w:rsidR="00AE4852" w:rsidRPr="00167A4A"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Sensible</w:t>
            </w:r>
          </w:p>
        </w:tc>
        <w:tc>
          <w:tcPr>
            <w:tcW w:w="1367" w:type="dxa"/>
            <w:shd w:val="clear" w:color="auto" w:fill="00B0F0"/>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2</w:t>
            </w:r>
          </w:p>
        </w:tc>
        <w:tc>
          <w:tcPr>
            <w:tcW w:w="1443" w:type="dxa"/>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r>
      <w:tr w:rsidR="00AE4852" w:rsidRPr="00167A4A" w:rsidTr="0057360B">
        <w:trPr>
          <w:trHeight w:val="315"/>
        </w:trPr>
        <w:tc>
          <w:tcPr>
            <w:cnfStyle w:val="001000000000" w:firstRow="0" w:lastRow="0" w:firstColumn="1" w:lastColumn="0" w:oddVBand="0" w:evenVBand="0" w:oddHBand="0" w:evenHBand="0" w:firstRowFirstColumn="0" w:firstRowLastColumn="0" w:lastRowFirstColumn="0" w:lastRowLastColumn="0"/>
            <w:tcW w:w="1523" w:type="dxa"/>
            <w:noWrap/>
            <w:vAlign w:val="center"/>
          </w:tcPr>
          <w:p w:rsidR="00AE4852" w:rsidRPr="00167A4A" w:rsidRDefault="0003216E" w:rsidP="00FD65CB">
            <w:pPr>
              <w:jc w:val="center"/>
              <w:rPr>
                <w:rFonts w:cs="Arial"/>
                <w:sz w:val="18"/>
                <w:szCs w:val="18"/>
              </w:rPr>
            </w:pPr>
            <w:r>
              <w:rPr>
                <w:rFonts w:cs="Arial"/>
                <w:sz w:val="18"/>
                <w:szCs w:val="18"/>
              </w:rPr>
              <w:t>323</w:t>
            </w:r>
          </w:p>
        </w:tc>
        <w:tc>
          <w:tcPr>
            <w:tcW w:w="2488" w:type="dxa"/>
            <w:noWrap/>
          </w:tcPr>
          <w:p w:rsidR="00AE4852" w:rsidRPr="008C5271" w:rsidRDefault="00AE4852" w:rsidP="005F57C6">
            <w:pPr>
              <w:cnfStyle w:val="000000000000" w:firstRow="0" w:lastRow="0" w:firstColumn="0" w:lastColumn="0" w:oddVBand="0" w:evenVBand="0" w:oddHBand="0" w:evenHBand="0" w:firstRowFirstColumn="0" w:firstRowLastColumn="0" w:lastRowFirstColumn="0" w:lastRowLastColumn="0"/>
            </w:pPr>
            <w:r w:rsidRPr="008C5271">
              <w:t>Vegetación secundaria o en transición</w:t>
            </w:r>
          </w:p>
        </w:tc>
        <w:tc>
          <w:tcPr>
            <w:tcW w:w="1511" w:type="dxa"/>
            <w:vAlign w:val="center"/>
          </w:tcPr>
          <w:p w:rsidR="00AE4852" w:rsidRPr="00167A4A"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Independientes. Sensibles</w:t>
            </w:r>
          </w:p>
        </w:tc>
        <w:tc>
          <w:tcPr>
            <w:tcW w:w="1367" w:type="dxa"/>
            <w:shd w:val="clear" w:color="auto" w:fill="92D050"/>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3</w:t>
            </w:r>
          </w:p>
        </w:tc>
        <w:tc>
          <w:tcPr>
            <w:tcW w:w="1443" w:type="dxa"/>
            <w:vAlign w:val="center"/>
          </w:tcPr>
          <w:p w:rsidR="00AE4852"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2</w:t>
            </w:r>
          </w:p>
        </w:tc>
      </w:tr>
      <w:tr w:rsidR="00E10771" w:rsidRPr="00167A4A" w:rsidTr="0057360B">
        <w:trPr>
          <w:trHeight w:val="315"/>
        </w:trPr>
        <w:tc>
          <w:tcPr>
            <w:cnfStyle w:val="001000000000" w:firstRow="0" w:lastRow="0" w:firstColumn="1" w:lastColumn="0" w:oddVBand="0" w:evenVBand="0" w:oddHBand="0" w:evenHBand="0" w:firstRowFirstColumn="0" w:firstRowLastColumn="0" w:lastRowFirstColumn="0" w:lastRowLastColumn="0"/>
            <w:tcW w:w="1523" w:type="dxa"/>
            <w:noWrap/>
            <w:vAlign w:val="center"/>
          </w:tcPr>
          <w:p w:rsidR="00E10771" w:rsidRPr="00167A4A" w:rsidRDefault="0003216E" w:rsidP="00FD65CB">
            <w:pPr>
              <w:jc w:val="center"/>
              <w:rPr>
                <w:rFonts w:cs="Arial"/>
                <w:sz w:val="18"/>
                <w:szCs w:val="18"/>
              </w:rPr>
            </w:pPr>
            <w:r>
              <w:rPr>
                <w:rFonts w:cs="Arial"/>
                <w:sz w:val="18"/>
                <w:szCs w:val="18"/>
              </w:rPr>
              <w:t>514</w:t>
            </w:r>
          </w:p>
        </w:tc>
        <w:tc>
          <w:tcPr>
            <w:tcW w:w="2488" w:type="dxa"/>
            <w:noWrap/>
          </w:tcPr>
          <w:p w:rsidR="00E10771" w:rsidRDefault="00E10771" w:rsidP="005F57C6">
            <w:pPr>
              <w:cnfStyle w:val="000000000000" w:firstRow="0" w:lastRow="0" w:firstColumn="0" w:lastColumn="0" w:oddVBand="0" w:evenVBand="0" w:oddHBand="0" w:evenHBand="0" w:firstRowFirstColumn="0" w:firstRowLastColumn="0" w:lastRowFirstColumn="0" w:lastRowLastColumn="0"/>
            </w:pPr>
            <w:r w:rsidRPr="008C5271">
              <w:t>Cuerpos de agua artificiales</w:t>
            </w:r>
          </w:p>
        </w:tc>
        <w:tc>
          <w:tcPr>
            <w:tcW w:w="1511" w:type="dxa"/>
            <w:vAlign w:val="center"/>
          </w:tcPr>
          <w:p w:rsidR="00E10771"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No combustibles</w:t>
            </w:r>
          </w:p>
        </w:tc>
        <w:tc>
          <w:tcPr>
            <w:tcW w:w="1367" w:type="dxa"/>
            <w:shd w:val="clear" w:color="auto" w:fill="B8CCE4" w:themeFill="accent1" w:themeFillTint="66"/>
            <w:vAlign w:val="center"/>
          </w:tcPr>
          <w:p w:rsidR="00E10771" w:rsidRPr="00167A4A"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c>
          <w:tcPr>
            <w:tcW w:w="1443" w:type="dxa"/>
            <w:vAlign w:val="center"/>
          </w:tcPr>
          <w:p w:rsidR="00E10771" w:rsidRPr="00167A4A" w:rsidRDefault="00E10771" w:rsidP="005F57C6">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r>
    </w:tbl>
    <w:p w:rsidR="0069371A" w:rsidRDefault="00FD65CB" w:rsidP="00FD65CB">
      <w:pPr>
        <w:pStyle w:val="Notas"/>
      </w:pPr>
      <w:r>
        <w:t xml:space="preserve">Fuente </w:t>
      </w:r>
      <w:r w:rsidR="0069371A" w:rsidRPr="00B96234">
        <w:t>Rangos adaptados según la metodología de “Incendios de la cobertura vegetal en Colombia”, 2011.</w:t>
      </w:r>
      <w:r>
        <w:t xml:space="preserve"> </w:t>
      </w:r>
      <w:sdt>
        <w:sdtPr>
          <w:id w:val="689493324"/>
          <w:citation/>
        </w:sdtPr>
        <w:sdtEndPr/>
        <w:sdtContent>
          <w:r>
            <w:fldChar w:fldCharType="begin"/>
          </w:r>
          <w:r>
            <w:rPr>
              <w:lang w:val="es-ES"/>
            </w:rPr>
            <w:instrText xml:space="preserve"> CITATION Del11 \l 3082 </w:instrText>
          </w:r>
          <w:r>
            <w:fldChar w:fldCharType="separate"/>
          </w:r>
          <w:r w:rsidR="00EC4DED">
            <w:rPr>
              <w:noProof/>
              <w:lang w:val="es-ES"/>
            </w:rPr>
            <w:t>(Del campo Parra &amp; y otros, 2011)</w:t>
          </w:r>
          <w:r>
            <w:fldChar w:fldCharType="end"/>
          </w:r>
        </w:sdtContent>
      </w:sdt>
    </w:p>
    <w:p w:rsidR="0069371A" w:rsidRDefault="0069371A" w:rsidP="0069371A">
      <w:pPr>
        <w:pStyle w:val="Descripcin"/>
        <w:rPr>
          <w:rFonts w:cs="Arial"/>
        </w:rPr>
      </w:pPr>
      <w:bookmarkStart w:id="129" w:name="_Toc361758419"/>
      <w:bookmarkStart w:id="130" w:name="_Toc362366926"/>
    </w:p>
    <w:p w:rsidR="0069371A" w:rsidRDefault="0069371A" w:rsidP="0069371A">
      <w:pPr>
        <w:rPr>
          <w:rFonts w:cs="Arial"/>
        </w:rPr>
      </w:pPr>
      <w:r w:rsidRPr="0003216E">
        <w:rPr>
          <w:rFonts w:cs="Arial"/>
        </w:rPr>
        <w:t xml:space="preserve">Como se observa en </w:t>
      </w:r>
      <w:r w:rsidR="00FD65CB" w:rsidRPr="0003216E">
        <w:rPr>
          <w:rFonts w:cs="Arial"/>
        </w:rPr>
        <w:t>la</w:t>
      </w:r>
      <w:r w:rsidR="00FD65CB" w:rsidRPr="0003216E">
        <w:rPr>
          <w:rStyle w:val="DescripcinCar"/>
          <w:rFonts w:eastAsiaTheme="minorHAnsi"/>
        </w:rPr>
        <w:t xml:space="preserve"> </w:t>
      </w:r>
      <w:r w:rsidR="00FD65CB" w:rsidRPr="0003216E">
        <w:rPr>
          <w:rStyle w:val="DescripcinCar"/>
          <w:rFonts w:eastAsiaTheme="minorHAnsi"/>
          <w:b w:val="0"/>
        </w:rPr>
        <w:fldChar w:fldCharType="begin"/>
      </w:r>
      <w:r w:rsidR="00FD65CB" w:rsidRPr="0003216E">
        <w:rPr>
          <w:rStyle w:val="DescripcinCar"/>
          <w:rFonts w:eastAsiaTheme="minorHAnsi"/>
        </w:rPr>
        <w:instrText xml:space="preserve"> REF _Ref427224380 \h </w:instrText>
      </w:r>
      <w:r w:rsidR="0003216E">
        <w:rPr>
          <w:rStyle w:val="DescripcinCar"/>
          <w:rFonts w:eastAsiaTheme="minorHAnsi"/>
          <w:b w:val="0"/>
        </w:rPr>
        <w:instrText xml:space="preserve"> \* MERGEFORMAT </w:instrText>
      </w:r>
      <w:r w:rsidR="00FD65CB" w:rsidRPr="0003216E">
        <w:rPr>
          <w:rStyle w:val="DescripcinCar"/>
          <w:rFonts w:eastAsiaTheme="minorHAnsi"/>
          <w:b w:val="0"/>
        </w:rPr>
      </w:r>
      <w:r w:rsidR="00FD65CB" w:rsidRPr="0003216E">
        <w:rPr>
          <w:rStyle w:val="DescripcinCar"/>
          <w:rFonts w:eastAsiaTheme="minorHAnsi"/>
          <w:b w:val="0"/>
        </w:rPr>
        <w:fldChar w:fldCharType="separate"/>
      </w:r>
      <w:r w:rsidR="009F1B3D" w:rsidRPr="00AB7867">
        <w:t xml:space="preserve">Figura </w:t>
      </w:r>
      <w:r w:rsidR="009F1B3D">
        <w:rPr>
          <w:noProof/>
        </w:rPr>
        <w:t>11.1.3</w:t>
      </w:r>
      <w:r w:rsidR="009F1B3D" w:rsidRPr="00AB7867">
        <w:rPr>
          <w:noProof/>
        </w:rPr>
        <w:t>.</w:t>
      </w:r>
      <w:r w:rsidR="009F1B3D">
        <w:rPr>
          <w:noProof/>
        </w:rPr>
        <w:t>15</w:t>
      </w:r>
      <w:r w:rsidR="00FD65CB" w:rsidRPr="0003216E">
        <w:rPr>
          <w:rStyle w:val="DescripcinCar"/>
          <w:rFonts w:eastAsiaTheme="minorHAnsi"/>
          <w:b w:val="0"/>
        </w:rPr>
        <w:fldChar w:fldCharType="end"/>
      </w:r>
      <w:r w:rsidR="00B420ED">
        <w:rPr>
          <w:rStyle w:val="DescripcinCar"/>
          <w:rFonts w:eastAsiaTheme="minorHAnsi"/>
          <w:b w:val="0"/>
        </w:rPr>
        <w:t xml:space="preserve"> y </w:t>
      </w:r>
      <w:r w:rsidR="007C32C5">
        <w:fldChar w:fldCharType="begin"/>
      </w:r>
      <w:r w:rsidR="007C32C5">
        <w:instrText xml:space="preserve"> REF _Ref432665456 \h </w:instrText>
      </w:r>
      <w:r w:rsidR="007C32C5">
        <w:fldChar w:fldCharType="separate"/>
      </w:r>
      <w:r w:rsidR="009F1B3D" w:rsidRPr="00AB7867">
        <w:t xml:space="preserve">Figura </w:t>
      </w:r>
      <w:r w:rsidR="009F1B3D">
        <w:rPr>
          <w:noProof/>
        </w:rPr>
        <w:t>11.1.3</w:t>
      </w:r>
      <w:r w:rsidR="009F1B3D" w:rsidRPr="00AB7867">
        <w:t>.</w:t>
      </w:r>
      <w:r w:rsidR="009F1B3D">
        <w:rPr>
          <w:noProof/>
        </w:rPr>
        <w:t>16</w:t>
      </w:r>
      <w:r w:rsidR="007C32C5">
        <w:fldChar w:fldCharType="end"/>
      </w:r>
      <w:r w:rsidR="007C32C5">
        <w:t xml:space="preserve"> </w:t>
      </w:r>
      <w:r w:rsidRPr="0003216E">
        <w:rPr>
          <w:rFonts w:cs="Arial"/>
        </w:rPr>
        <w:t>se puede concluir que en condiciones nor</w:t>
      </w:r>
      <w:r w:rsidR="0003216E" w:rsidRPr="0003216E">
        <w:rPr>
          <w:rFonts w:cs="Arial"/>
        </w:rPr>
        <w:t>males y naturales la cobertura de pastos limpios</w:t>
      </w:r>
      <w:r w:rsidRPr="0003216E">
        <w:rPr>
          <w:rFonts w:cs="Arial"/>
        </w:rPr>
        <w:t xml:space="preserve"> s</w:t>
      </w:r>
      <w:r w:rsidR="0003216E" w:rsidRPr="0003216E">
        <w:rPr>
          <w:rFonts w:cs="Arial"/>
        </w:rPr>
        <w:t xml:space="preserve">e presenta quemas ocasionales, </w:t>
      </w:r>
      <w:r w:rsidRPr="0003216E">
        <w:rPr>
          <w:rFonts w:cs="Arial"/>
        </w:rPr>
        <w:t xml:space="preserve">originadas principalmente por rayos o tormentas eléctricas, las cuales suceden en época de invierno, lo cual  establece un auto control sobre estos incendios, las quemas de tipo natural ocurren con el fin de mineralizar de la materia orgánica </w:t>
      </w:r>
      <w:r w:rsidR="0003216E" w:rsidRPr="0003216E">
        <w:rPr>
          <w:rFonts w:cs="Arial"/>
        </w:rPr>
        <w:t>de los pastos limpios</w:t>
      </w:r>
      <w:r w:rsidRPr="0003216E">
        <w:rPr>
          <w:rFonts w:cs="Arial"/>
        </w:rPr>
        <w:t>, generando nuevos brotes de vegetación  y enriqueciendo los suelos de minerales.</w:t>
      </w:r>
    </w:p>
    <w:p w:rsidR="0069371A" w:rsidRDefault="0069371A" w:rsidP="0069371A">
      <w:pPr>
        <w:rPr>
          <w:rFonts w:cs="Arial"/>
        </w:rPr>
      </w:pPr>
    </w:p>
    <w:p w:rsidR="0003216E" w:rsidRDefault="0003216E" w:rsidP="0003216E">
      <w:pPr>
        <w:rPr>
          <w:rFonts w:cs="Arial"/>
        </w:rPr>
      </w:pPr>
      <w:r w:rsidRPr="0003216E">
        <w:rPr>
          <w:rFonts w:cs="Arial"/>
        </w:rPr>
        <w:t>Por tal razón, los incendios forestales generados de manera natural, no representan una amenaza de alto riego para el desarrollo de la operación en la zona, ya que son procesos naturales y ciclos que se pueden controlar.</w:t>
      </w:r>
    </w:p>
    <w:p w:rsidR="00FD65CB" w:rsidRDefault="00FD65CB" w:rsidP="00FD65CB">
      <w:pPr>
        <w:rPr>
          <w:rStyle w:val="DescripcinCar"/>
          <w:rFonts w:eastAsiaTheme="minorHAnsi"/>
        </w:rPr>
      </w:pPr>
    </w:p>
    <w:tbl>
      <w:tblPr>
        <w:tblW w:w="0" w:type="auto"/>
        <w:jc w:val="center"/>
        <w:tblCellMar>
          <w:left w:w="70" w:type="dxa"/>
          <w:right w:w="70" w:type="dxa"/>
        </w:tblCellMar>
        <w:tblLook w:val="0000" w:firstRow="0" w:lastRow="0" w:firstColumn="0" w:lastColumn="0" w:noHBand="0" w:noVBand="0"/>
      </w:tblPr>
      <w:tblGrid>
        <w:gridCol w:w="6904"/>
      </w:tblGrid>
      <w:tr w:rsidR="00FD65CB" w:rsidRPr="00FD65CB" w:rsidTr="00AF4434">
        <w:trPr>
          <w:trHeight w:val="2800"/>
          <w:jc w:val="center"/>
        </w:trPr>
        <w:tc>
          <w:tcPr>
            <w:tcW w:w="2800" w:type="dxa"/>
            <w:shd w:val="clear" w:color="auto" w:fill="auto"/>
            <w:vAlign w:val="center"/>
          </w:tcPr>
          <w:p w:rsidR="00FD65CB" w:rsidRPr="00FD65CB" w:rsidRDefault="00047F9F" w:rsidP="00FD65CB">
            <w:pPr>
              <w:rPr>
                <w:rStyle w:val="DescripcinCar"/>
                <w:rFonts w:eastAsiaTheme="minorHAnsi"/>
                <w:b w:val="0"/>
                <w:color w:val="AE0000"/>
                <w:kern w:val="32"/>
              </w:rPr>
            </w:pPr>
            <w:r>
              <w:rPr>
                <w:rFonts w:eastAsiaTheme="minorHAnsi"/>
                <w:bCs/>
                <w:noProof/>
                <w:color w:val="AE0000"/>
                <w:kern w:val="32"/>
                <w:lang w:eastAsia="es-CO"/>
              </w:rPr>
              <w:lastRenderedPageBreak/>
              <w:drawing>
                <wp:inline distT="0" distB="0" distL="0" distR="0" wp14:anchorId="5B590634" wp14:editId="014FDE46">
                  <wp:extent cx="4295774" cy="6638925"/>
                  <wp:effectExtent l="0" t="0" r="0" b="0"/>
                  <wp:docPr id="29" name="Imagen 29" descr="E:\Figuras_Capitulo_11\AMENAZA INCENDIOS FORESTALES_U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iguras_Capitulo_11\AMENAZA INCENDIOS FORESTALES_UF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97624" cy="6641785"/>
                          </a:xfrm>
                          <a:prstGeom prst="rect">
                            <a:avLst/>
                          </a:prstGeom>
                          <a:noFill/>
                          <a:ln>
                            <a:noFill/>
                          </a:ln>
                        </pic:spPr>
                      </pic:pic>
                    </a:graphicData>
                  </a:graphic>
                </wp:inline>
              </w:drawing>
            </w:r>
          </w:p>
        </w:tc>
      </w:tr>
    </w:tbl>
    <w:p w:rsidR="00FD65CB" w:rsidRPr="00AB7867" w:rsidRDefault="00FD65CB" w:rsidP="00FD65CB">
      <w:pPr>
        <w:pStyle w:val="Tablas"/>
      </w:pPr>
      <w:bookmarkStart w:id="131" w:name="_Ref427224380"/>
      <w:bookmarkStart w:id="132" w:name="_Toc443563041"/>
      <w:r w:rsidRPr="00AB7867">
        <w:t xml:space="preserve">Figura </w:t>
      </w:r>
      <w:fldSimple w:instr=" STYLEREF 1 \s ">
        <w:r w:rsidR="009F1B3D">
          <w:rPr>
            <w:noProof/>
          </w:rPr>
          <w:t>11.1.3</w:t>
        </w:r>
      </w:fldSimple>
      <w:r w:rsidR="0047284F" w:rsidRPr="00AB7867">
        <w:t>.</w:t>
      </w:r>
      <w:fldSimple w:instr=" SEQ Figura \* ARABIC \s 1 ">
        <w:r w:rsidR="009F1B3D">
          <w:rPr>
            <w:noProof/>
          </w:rPr>
          <w:t>15</w:t>
        </w:r>
      </w:fldSimple>
      <w:bookmarkEnd w:id="131"/>
      <w:r w:rsidRPr="00AB7867">
        <w:tab/>
        <w:t>Análisis de la susceptibilidad del riesgo por incendio en las coberturas</w:t>
      </w:r>
      <w:r w:rsidR="007C32C5">
        <w:t xml:space="preserve"> UF1</w:t>
      </w:r>
      <w:bookmarkEnd w:id="132"/>
    </w:p>
    <w:p w:rsidR="00FD65CB" w:rsidRPr="00FD65CB" w:rsidRDefault="00FD65CB" w:rsidP="00FD65CB">
      <w:pPr>
        <w:pStyle w:val="Notas"/>
      </w:pPr>
      <w:r w:rsidRPr="00AB7867">
        <w:t xml:space="preserve">Fuente </w:t>
      </w:r>
      <w:r w:rsidR="00C50F08">
        <w:t>Autopista Río Magdalena S.A.S, 2015</w:t>
      </w:r>
    </w:p>
    <w:tbl>
      <w:tblPr>
        <w:tblW w:w="0" w:type="auto"/>
        <w:jc w:val="center"/>
        <w:tblCellMar>
          <w:left w:w="70" w:type="dxa"/>
          <w:right w:w="70" w:type="dxa"/>
        </w:tblCellMar>
        <w:tblLook w:val="0000" w:firstRow="0" w:lastRow="0" w:firstColumn="0" w:lastColumn="0" w:noHBand="0" w:noVBand="0"/>
      </w:tblPr>
      <w:tblGrid>
        <w:gridCol w:w="7109"/>
      </w:tblGrid>
      <w:tr w:rsidR="00B420ED" w:rsidRPr="00FD65CB" w:rsidTr="00047F9F">
        <w:trPr>
          <w:trHeight w:val="2800"/>
          <w:jc w:val="center"/>
        </w:trPr>
        <w:tc>
          <w:tcPr>
            <w:tcW w:w="7109" w:type="dxa"/>
            <w:shd w:val="clear" w:color="auto" w:fill="auto"/>
            <w:vAlign w:val="center"/>
          </w:tcPr>
          <w:p w:rsidR="00B420ED" w:rsidRPr="00FD65CB" w:rsidRDefault="00047F9F" w:rsidP="00703769">
            <w:pPr>
              <w:rPr>
                <w:rStyle w:val="DescripcinCar"/>
                <w:rFonts w:eastAsiaTheme="minorHAnsi"/>
                <w:b w:val="0"/>
                <w:color w:val="AE0000"/>
                <w:kern w:val="32"/>
              </w:rPr>
            </w:pPr>
            <w:r>
              <w:rPr>
                <w:rFonts w:eastAsiaTheme="minorHAnsi"/>
                <w:bCs/>
                <w:noProof/>
                <w:color w:val="AE0000"/>
                <w:kern w:val="32"/>
                <w:lang w:eastAsia="es-CO"/>
              </w:rPr>
              <w:lastRenderedPageBreak/>
              <w:drawing>
                <wp:inline distT="0" distB="0" distL="0" distR="0" wp14:anchorId="700ECDB0" wp14:editId="02F5C3DE">
                  <wp:extent cx="4301938" cy="6648450"/>
                  <wp:effectExtent l="0" t="0" r="3810" b="0"/>
                  <wp:docPr id="30" name="Imagen 30" descr="E:\Figuras_Capitulo_11\AMENAZA INCENDIOS FORESTALES_U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iguras_Capitulo_11\AMENAZA INCENDIOS FORESTALES_UF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03231" cy="6650448"/>
                          </a:xfrm>
                          <a:prstGeom prst="rect">
                            <a:avLst/>
                          </a:prstGeom>
                          <a:noFill/>
                          <a:ln>
                            <a:noFill/>
                          </a:ln>
                        </pic:spPr>
                      </pic:pic>
                    </a:graphicData>
                  </a:graphic>
                </wp:inline>
              </w:drawing>
            </w:r>
          </w:p>
        </w:tc>
      </w:tr>
    </w:tbl>
    <w:p w:rsidR="00B420ED" w:rsidRPr="00AB7867" w:rsidRDefault="00B420ED" w:rsidP="00B420ED">
      <w:pPr>
        <w:pStyle w:val="Tablas"/>
      </w:pPr>
      <w:bookmarkStart w:id="133" w:name="_Ref432665456"/>
      <w:bookmarkStart w:id="134" w:name="_Toc443563042"/>
      <w:r w:rsidRPr="00AB7867">
        <w:t xml:space="preserve">Figura </w:t>
      </w:r>
      <w:fldSimple w:instr=" STYLEREF 1 \s ">
        <w:r w:rsidR="009F1B3D">
          <w:rPr>
            <w:noProof/>
          </w:rPr>
          <w:t>11.1.3</w:t>
        </w:r>
      </w:fldSimple>
      <w:r w:rsidRPr="00AB7867">
        <w:t>.</w:t>
      </w:r>
      <w:fldSimple w:instr=" SEQ Figura \* ARABIC \s 1 ">
        <w:r w:rsidR="009F1B3D">
          <w:rPr>
            <w:noProof/>
          </w:rPr>
          <w:t>16</w:t>
        </w:r>
      </w:fldSimple>
      <w:bookmarkEnd w:id="133"/>
      <w:r w:rsidRPr="00AB7867">
        <w:tab/>
        <w:t>Análisis de la susceptibilidad del riesgo por incendio en las coberturas</w:t>
      </w:r>
      <w:r w:rsidR="007C32C5">
        <w:t xml:space="preserve"> UF2</w:t>
      </w:r>
      <w:bookmarkEnd w:id="134"/>
    </w:p>
    <w:p w:rsidR="007C32C5" w:rsidRDefault="00B420ED" w:rsidP="00050E07">
      <w:pPr>
        <w:pStyle w:val="Notas"/>
      </w:pPr>
      <w:r w:rsidRPr="00AB7867">
        <w:t xml:space="preserve">Fuente </w:t>
      </w:r>
      <w:r w:rsidR="00C50F08">
        <w:t>Autopista Río Magdalena S.A.S, 2015</w:t>
      </w:r>
      <w:r w:rsidR="007C32C5">
        <w:br w:type="page"/>
      </w:r>
    </w:p>
    <w:p w:rsidR="00425265" w:rsidRDefault="0057360B" w:rsidP="00507D6A">
      <w:pPr>
        <w:pStyle w:val="Ttulo4"/>
        <w:numPr>
          <w:ilvl w:val="0"/>
          <w:numId w:val="0"/>
        </w:numPr>
      </w:pPr>
      <w:bookmarkStart w:id="135" w:name="_Toc443562974"/>
      <w:r>
        <w:lastRenderedPageBreak/>
        <w:t>Amenaza Bilógica</w:t>
      </w:r>
      <w:bookmarkEnd w:id="135"/>
    </w:p>
    <w:p w:rsidR="00425265" w:rsidRDefault="00425265" w:rsidP="00425265"/>
    <w:p w:rsidR="00425265" w:rsidRDefault="00425265" w:rsidP="00425265">
      <w:pPr>
        <w:pStyle w:val="Ttulo8"/>
      </w:pPr>
      <w:r>
        <w:t>Animales ponzoñosos</w:t>
      </w:r>
    </w:p>
    <w:p w:rsidR="00425265" w:rsidRDefault="00425265" w:rsidP="00425265"/>
    <w:p w:rsidR="00425265" w:rsidRDefault="00425265" w:rsidP="00425265">
      <w:r w:rsidRPr="00425265">
        <w:t>Debido las características del  clima y la biodiversidad  de la zona, se ha encontrado gran variedad biodiversidad en la vegetación y la fauna asociada, la cual puede presentar un riesgo al personal al momento de la operación, ya que estas especies se pueden sentir amenazadas o perturbadas, causando lesiones, al momento de defender su espacio o defender sus crías</w:t>
      </w:r>
      <w:r>
        <w:t>.</w:t>
      </w:r>
    </w:p>
    <w:p w:rsidR="00425265" w:rsidRDefault="00425265" w:rsidP="00425265"/>
    <w:p w:rsidR="00425265" w:rsidRDefault="00425265" w:rsidP="00425265">
      <w:pPr>
        <w:pStyle w:val="Ttulo8"/>
      </w:pPr>
      <w:r>
        <w:t>Abejas y Avispas</w:t>
      </w:r>
    </w:p>
    <w:p w:rsidR="00425265" w:rsidRDefault="00425265" w:rsidP="00425265"/>
    <w:p w:rsidR="00425265" w:rsidRDefault="00425265" w:rsidP="00425265">
      <w:r>
        <w:t>Pertenecientes al orden Hymenóptera, las abejas y las avispas solo atacan cuando se les molesta, se sienten en peligro o intentan defender su panal o colmena.</w:t>
      </w:r>
    </w:p>
    <w:p w:rsidR="00425265" w:rsidRDefault="00425265" w:rsidP="00425265"/>
    <w:p w:rsidR="00425265" w:rsidRDefault="0057360B" w:rsidP="00425265">
      <w:r>
        <w:t>Las</w:t>
      </w:r>
      <w:r w:rsidR="00425265">
        <w:t xml:space="preserve"> abejas a diferencia de las avispas, solo pueden atacar una vez, debido a que pierden el aguijón en el ataque. Sus ataques liberan una feromona la cual indica a otros miembros de la colonia el sitio del ataque. </w:t>
      </w:r>
    </w:p>
    <w:p w:rsidR="00425265" w:rsidRDefault="00425265" w:rsidP="00425265"/>
    <w:p w:rsidR="00425265" w:rsidRDefault="00425265" w:rsidP="00425265">
      <w:r>
        <w:t xml:space="preserve">Las abejas comunes se sienten atraídas por las fragancias, colores brillantes y superficie de aguas tranquila, se debe procurar no usar ropa de colores vivos, ni perfumes durante la época de mayor actividad. </w:t>
      </w:r>
    </w:p>
    <w:p w:rsidR="00425265" w:rsidRDefault="00425265" w:rsidP="00425265"/>
    <w:p w:rsidR="00425265" w:rsidRDefault="00425265" w:rsidP="00425265">
      <w:r>
        <w:t>La especie de abeja más agresiva es la Apis melliferascutellata o abeja africanizada, la cual se encuentra en todo el territorio colombiano.</w:t>
      </w:r>
    </w:p>
    <w:p w:rsidR="00425265" w:rsidRDefault="00425265" w:rsidP="00425265"/>
    <w:p w:rsidR="00425265" w:rsidRDefault="00425265" w:rsidP="00425265">
      <w:r>
        <w:t>Los factores más frecuentes los cuales desencadenan el ataque de las abejas son:</w:t>
      </w:r>
    </w:p>
    <w:p w:rsidR="00425265" w:rsidRDefault="00425265" w:rsidP="00425265"/>
    <w:p w:rsidR="00425265" w:rsidRDefault="00425265" w:rsidP="00DE735C">
      <w:pPr>
        <w:pStyle w:val="Prrafodelista"/>
        <w:numPr>
          <w:ilvl w:val="0"/>
          <w:numId w:val="17"/>
        </w:numPr>
      </w:pPr>
      <w:r>
        <w:t>Numero de crías en el panal</w:t>
      </w:r>
    </w:p>
    <w:p w:rsidR="00425265" w:rsidRDefault="00425265" w:rsidP="00DE735C">
      <w:pPr>
        <w:pStyle w:val="Prrafodelista"/>
        <w:numPr>
          <w:ilvl w:val="0"/>
          <w:numId w:val="17"/>
        </w:numPr>
      </w:pPr>
      <w:r>
        <w:t>Factores exógenos (molestias recientes, escasez de alimento o ataque de plagas)</w:t>
      </w:r>
    </w:p>
    <w:p w:rsidR="00425265" w:rsidRDefault="00425265" w:rsidP="00DE735C">
      <w:pPr>
        <w:pStyle w:val="Prrafodelista"/>
        <w:numPr>
          <w:ilvl w:val="0"/>
          <w:numId w:val="17"/>
        </w:numPr>
      </w:pPr>
      <w:r>
        <w:t>Condiciones térmicas, siendo más dóciles en zonas frías o en horas de poco sol</w:t>
      </w:r>
    </w:p>
    <w:p w:rsidR="00425265" w:rsidRDefault="00425265" w:rsidP="00DE735C">
      <w:pPr>
        <w:pStyle w:val="Prrafodelista"/>
        <w:numPr>
          <w:ilvl w:val="0"/>
          <w:numId w:val="17"/>
        </w:numPr>
      </w:pPr>
      <w:r>
        <w:t>Estímulos físicos (vibraciones, ruido, olores fuertes, entre otros).</w:t>
      </w:r>
    </w:p>
    <w:p w:rsidR="00425265" w:rsidRDefault="00425265" w:rsidP="00425265"/>
    <w:p w:rsidR="00425265" w:rsidRDefault="00425265" w:rsidP="00425265">
      <w:r>
        <w:t>Se deben tomar las medidas preventivas y de manejo establecidas por el personal HSE de campo al momento de detectar la presencia de abejas o avispas.</w:t>
      </w:r>
    </w:p>
    <w:p w:rsidR="000E6ADD" w:rsidRDefault="000E6ADD">
      <w:pPr>
        <w:spacing w:line="240" w:lineRule="auto"/>
        <w:contextualSpacing w:val="0"/>
        <w:jc w:val="left"/>
        <w:rPr>
          <w:rFonts w:cs="Arial"/>
        </w:rPr>
      </w:pPr>
      <w:r>
        <w:rPr>
          <w:rFonts w:cs="Arial"/>
        </w:rPr>
        <w:br w:type="page"/>
      </w:r>
    </w:p>
    <w:p w:rsidR="00425265" w:rsidRPr="00425265" w:rsidRDefault="00425265" w:rsidP="00425265">
      <w:pPr>
        <w:pStyle w:val="Ttulo8"/>
      </w:pPr>
      <w:r w:rsidRPr="00425265">
        <w:lastRenderedPageBreak/>
        <w:t>Alacranes y/o Escorpiones</w:t>
      </w:r>
    </w:p>
    <w:p w:rsidR="00425265" w:rsidRPr="00425265" w:rsidRDefault="00425265" w:rsidP="00425265">
      <w:pPr>
        <w:rPr>
          <w:rFonts w:cs="Arial"/>
        </w:rPr>
      </w:pPr>
    </w:p>
    <w:p w:rsidR="00425265" w:rsidRPr="00425265" w:rsidRDefault="00425265" w:rsidP="00425265">
      <w:pPr>
        <w:rPr>
          <w:rFonts w:cs="Arial"/>
        </w:rPr>
      </w:pPr>
      <w:r w:rsidRPr="00425265">
        <w:rPr>
          <w:rFonts w:cs="Arial"/>
        </w:rPr>
        <w:t xml:space="preserve">El escorpión y los alacranes consta de tres partes principales: Cefalotórax que incluye la cabeza y las bases de las patas, un ancho abdomen y una estrecha cola o post-abdomen la cual termina en un aguijón o telson que consta de glándula venenosa y de músculos controlados voluntariamente. Todos los escorpiones son venenosos y pueden causar lesiones en los seres humanos. </w:t>
      </w:r>
    </w:p>
    <w:p w:rsidR="00425265" w:rsidRPr="00425265" w:rsidRDefault="00425265" w:rsidP="00425265">
      <w:pPr>
        <w:rPr>
          <w:rFonts w:cs="Arial"/>
        </w:rPr>
      </w:pPr>
    </w:p>
    <w:p w:rsidR="00425265" w:rsidRPr="00425265" w:rsidRDefault="00425265" w:rsidP="00425265">
      <w:pPr>
        <w:rPr>
          <w:rFonts w:cs="Arial"/>
        </w:rPr>
      </w:pPr>
      <w:r w:rsidRPr="00425265">
        <w:rPr>
          <w:rFonts w:cs="Arial"/>
        </w:rPr>
        <w:t xml:space="preserve">Los escorpiones son solitarios, casi estrictamente nocturnos y carnívoros; se alimentan principalmente de cucarachas y arácnidos. En el día permanecen ocultos en grietas, rocas, cortezas y desechos. La mayoría de incidentes ocurren al momento de que la persona se está vistiendo, caminando descalza o recogiendo objetos del suelo. </w:t>
      </w:r>
    </w:p>
    <w:p w:rsidR="00425265" w:rsidRPr="00425265" w:rsidRDefault="00425265" w:rsidP="00425265">
      <w:pPr>
        <w:rPr>
          <w:rFonts w:cs="Arial"/>
        </w:rPr>
      </w:pPr>
    </w:p>
    <w:p w:rsidR="00425265" w:rsidRPr="00425265" w:rsidRDefault="00425265" w:rsidP="00425265">
      <w:pPr>
        <w:rPr>
          <w:rFonts w:cs="Arial"/>
        </w:rPr>
      </w:pPr>
      <w:r w:rsidRPr="00425265">
        <w:rPr>
          <w:rFonts w:cs="Arial"/>
        </w:rPr>
        <w:t>Los alacranes suelen habitar en la corteza de los árboles y están ocultos durante el día, es más probable encontrarlos en las maderas caídas, ladrillos, tejas, escombros o en galerías que ellos cavan.</w:t>
      </w:r>
    </w:p>
    <w:p w:rsidR="00425265" w:rsidRPr="00425265" w:rsidRDefault="00425265" w:rsidP="00425265">
      <w:pPr>
        <w:rPr>
          <w:rFonts w:cs="Arial"/>
        </w:rPr>
      </w:pPr>
    </w:p>
    <w:p w:rsidR="00425265" w:rsidRPr="00425265" w:rsidRDefault="00425265" w:rsidP="00425265">
      <w:pPr>
        <w:rPr>
          <w:rFonts w:cs="Arial"/>
        </w:rPr>
      </w:pPr>
      <w:r w:rsidRPr="00425265">
        <w:rPr>
          <w:rFonts w:cs="Arial"/>
        </w:rPr>
        <w:t xml:space="preserve">La mayor ocurrencia de incidentes se ha registrado en la zona del valle del río Magdalena, donde habitan las especies de escorpiones más peligrosas de Colombia. En el país se encuentran cuatro familias, con un total de 55 especies, las cuales solo la familia Buthidae con las especies Centruroides y Tityus pueden presentar una amenaza contra la vida. </w:t>
      </w:r>
    </w:p>
    <w:p w:rsidR="00425265" w:rsidRPr="00425265" w:rsidRDefault="00425265" w:rsidP="00425265">
      <w:pPr>
        <w:rPr>
          <w:rFonts w:cs="Arial"/>
        </w:rPr>
      </w:pPr>
    </w:p>
    <w:p w:rsidR="00425265" w:rsidRDefault="00425265" w:rsidP="00425265">
      <w:pPr>
        <w:rPr>
          <w:rFonts w:cs="Arial"/>
        </w:rPr>
      </w:pPr>
      <w:r w:rsidRPr="00425265">
        <w:rPr>
          <w:rFonts w:cs="Arial"/>
        </w:rPr>
        <w:t>Los escorpiones no atacan al ser humano de forma intencional y la mayoría de los incidentes ocurren al momento de ser este manipulado o tener contacto con el ser humano de forma accidental. Todos los casos de picaduras por escorpiones y/o Alacranes deben ser reportados y atendidos por el personal médico capacitado. Los riesgos de picadura aumentan en épocas de lluvia.</w:t>
      </w:r>
    </w:p>
    <w:p w:rsidR="006B2F61" w:rsidRDefault="006B2F61" w:rsidP="00425265">
      <w:pPr>
        <w:rPr>
          <w:rFonts w:cs="Arial"/>
        </w:rPr>
      </w:pPr>
    </w:p>
    <w:p w:rsidR="006B2F61" w:rsidRDefault="006B2F61" w:rsidP="006B2F61">
      <w:pPr>
        <w:pStyle w:val="Ttulo8"/>
      </w:pPr>
      <w:r w:rsidRPr="00802BC1">
        <w:t>Arañas</w:t>
      </w:r>
    </w:p>
    <w:p w:rsidR="006B2F61" w:rsidRPr="00802BC1" w:rsidRDefault="006B2F61" w:rsidP="006B2F61">
      <w:pPr>
        <w:pStyle w:val="Prrafodelista"/>
        <w:ind w:left="714"/>
      </w:pPr>
    </w:p>
    <w:p w:rsidR="006B2F61" w:rsidRDefault="006B2F61" w:rsidP="006B2F61">
      <w:pPr>
        <w:rPr>
          <w:rFonts w:eastAsia="Times New Roman" w:cs="Arial"/>
          <w:color w:val="000000"/>
          <w:szCs w:val="20"/>
          <w:lang w:eastAsia="es-ES"/>
        </w:rPr>
      </w:pPr>
      <w:r>
        <w:rPr>
          <w:rFonts w:eastAsia="Times New Roman" w:cs="Arial"/>
          <w:color w:val="000000"/>
          <w:szCs w:val="20"/>
          <w:lang w:eastAsia="es-ES"/>
        </w:rPr>
        <w:t>Las mordeduras de las arañas son lesiones que afectan inicialmente el tejido blando pero la evolución y respuesta orgánica de cada individuo es diferente; en ocasiones distintos sistemas pueden comprometerse y causar la muerte si la atención médica no es inmediata y adecuada.</w:t>
      </w:r>
    </w:p>
    <w:p w:rsidR="006B2F61" w:rsidRDefault="006B2F61" w:rsidP="006B2F61">
      <w:pPr>
        <w:rPr>
          <w:rFonts w:eastAsia="Times New Roman" w:cs="Arial"/>
          <w:color w:val="000000"/>
          <w:szCs w:val="20"/>
          <w:lang w:eastAsia="es-ES"/>
        </w:rPr>
      </w:pPr>
    </w:p>
    <w:p w:rsidR="00C5000D" w:rsidRDefault="006B2F61" w:rsidP="000E6ADD">
      <w:pPr>
        <w:rPr>
          <w:rFonts w:cs="Arial"/>
        </w:rPr>
      </w:pPr>
      <w:r>
        <w:rPr>
          <w:rFonts w:eastAsia="Times New Roman" w:cs="Arial"/>
          <w:color w:val="000000"/>
          <w:szCs w:val="20"/>
          <w:lang w:eastAsia="es-ES"/>
        </w:rPr>
        <w:t xml:space="preserve">Todos los incidentes con arañas deben ser reportados y atendidos por el personal médico, el cual debe realizar el seguimiento al personal lesionado. </w:t>
      </w:r>
      <w:r w:rsidR="00C5000D">
        <w:rPr>
          <w:rFonts w:cs="Arial"/>
        </w:rPr>
        <w:br w:type="page"/>
      </w:r>
    </w:p>
    <w:p w:rsidR="006B2F61" w:rsidRPr="006B2F61" w:rsidRDefault="006B2F61" w:rsidP="006B2F61">
      <w:pPr>
        <w:pStyle w:val="Ttulo8"/>
      </w:pPr>
      <w:r w:rsidRPr="006B2F61">
        <w:lastRenderedPageBreak/>
        <w:t>Raya de Rio</w:t>
      </w:r>
    </w:p>
    <w:p w:rsidR="006B2F61" w:rsidRPr="006B2F61" w:rsidRDefault="006B2F61" w:rsidP="006B2F61">
      <w:pPr>
        <w:rPr>
          <w:rFonts w:cs="Arial"/>
        </w:rPr>
      </w:pPr>
    </w:p>
    <w:p w:rsidR="006B2F61" w:rsidRPr="006B2F61" w:rsidRDefault="006B2F61" w:rsidP="006B2F61">
      <w:pPr>
        <w:rPr>
          <w:rFonts w:cs="Arial"/>
        </w:rPr>
      </w:pPr>
      <w:r w:rsidRPr="006B2F61">
        <w:rPr>
          <w:rFonts w:cs="Arial"/>
        </w:rPr>
        <w:t>Comunes en ríos y lagunas, rayas son de cuerpo plano, color café y se caracterizan por   descansan sobre los fondos arenosos poco profundos. Las rayas al final de su cola, tienen dos púas dentadas, siendo una más larga que la otra, las cuales están recubiertas por un tegumento gelatinoso que es sumamente toxico, el cual se desprende al momento de realizar la punción, quedando adherido a la herida.</w:t>
      </w:r>
    </w:p>
    <w:p w:rsidR="006B2F61" w:rsidRPr="006B2F61" w:rsidRDefault="006B2F61" w:rsidP="006B2F61">
      <w:pPr>
        <w:rPr>
          <w:rFonts w:cs="Arial"/>
        </w:rPr>
      </w:pPr>
    </w:p>
    <w:p w:rsidR="006B2F61" w:rsidRPr="006B2F61" w:rsidRDefault="006B2F61" w:rsidP="006B2F61">
      <w:pPr>
        <w:rPr>
          <w:rFonts w:cs="Arial"/>
        </w:rPr>
      </w:pPr>
      <w:r w:rsidRPr="006B2F61">
        <w:rPr>
          <w:rFonts w:cs="Arial"/>
        </w:rPr>
        <w:t>La mayoría de los incidentes registrados ocurren al momento de pisar la raya cuando esta se encuentra sobre el lecho. Los síntomas predominantes de la picadura de la raya son: dolor inmediato, agudo, punzante y pulsante o espasmódico en la zona, tiene la característica de aumentar en la hora y media siguiente a la picadura. La herida se produce por desgarro, debido a que la púa es dentada y al salir desgarra los tejidos, produciendo cortes grandes.</w:t>
      </w:r>
    </w:p>
    <w:p w:rsidR="006B2F61" w:rsidRPr="006B2F61" w:rsidRDefault="006B2F61" w:rsidP="006B2F61">
      <w:pPr>
        <w:rPr>
          <w:rFonts w:cs="Arial"/>
        </w:rPr>
      </w:pPr>
    </w:p>
    <w:p w:rsidR="006B2F61" w:rsidRDefault="006B2F61" w:rsidP="006B2F61">
      <w:pPr>
        <w:rPr>
          <w:rFonts w:cs="Arial"/>
        </w:rPr>
      </w:pPr>
      <w:r w:rsidRPr="006B2F61">
        <w:rPr>
          <w:rFonts w:cs="Arial"/>
        </w:rPr>
        <w:t>El veneno de las púas de la raya es termolábil, el cual se descompone con el calor, perdiendo mucha toxicidad y disminuyendo el dolor en gran porcentaje. Al momento de una picadura se debe recibir atención médica</w:t>
      </w:r>
      <w:r>
        <w:rPr>
          <w:rFonts w:cs="Arial"/>
        </w:rPr>
        <w:t>.</w:t>
      </w:r>
    </w:p>
    <w:p w:rsidR="006B2F61" w:rsidRDefault="006B2F61" w:rsidP="006B2F61">
      <w:pPr>
        <w:rPr>
          <w:rFonts w:cs="Arial"/>
        </w:rPr>
      </w:pPr>
    </w:p>
    <w:p w:rsidR="006B2F61" w:rsidRDefault="006B2F61" w:rsidP="006B2F61">
      <w:pPr>
        <w:pStyle w:val="Ttulo8"/>
        <w:rPr>
          <w:lang w:eastAsia="es-ES"/>
        </w:rPr>
      </w:pPr>
      <w:r>
        <w:rPr>
          <w:lang w:eastAsia="es-ES"/>
        </w:rPr>
        <w:t xml:space="preserve">Especies de serpientes peligrosas ubicadas en la zona </w:t>
      </w:r>
    </w:p>
    <w:p w:rsidR="006B2F61" w:rsidRDefault="006B2F61" w:rsidP="006B2F61">
      <w:pPr>
        <w:rPr>
          <w:rFonts w:cs="Arial"/>
        </w:rPr>
      </w:pPr>
    </w:p>
    <w:p w:rsidR="006B2F61" w:rsidRDefault="006B2F61" w:rsidP="006B2F61">
      <w:pPr>
        <w:rPr>
          <w:rFonts w:cs="Arial"/>
        </w:rPr>
      </w:pPr>
      <w:r>
        <w:rPr>
          <w:rFonts w:cs="Arial"/>
        </w:rPr>
        <w:t xml:space="preserve">Debido a las características climatológicas y geográficas de la región, se pueden encontrar gran variedad de serpientes dentro de las cuales las más representativas y que pueden presentar un riesgo para la población son: </w:t>
      </w:r>
    </w:p>
    <w:p w:rsidR="006B2F61" w:rsidRDefault="006B2F61" w:rsidP="006B2F61">
      <w:pPr>
        <w:rPr>
          <w:rFonts w:cs="Arial"/>
        </w:rPr>
      </w:pPr>
    </w:p>
    <w:p w:rsidR="006B2F61" w:rsidRDefault="006B2F61" w:rsidP="006B2F61">
      <w:pPr>
        <w:rPr>
          <w:rFonts w:cs="Arial"/>
        </w:rPr>
      </w:pPr>
      <w:r>
        <w:rPr>
          <w:rFonts w:cs="Arial"/>
        </w:rPr>
        <w:t>Especies de la familia Viperidae, se caracterizan por poseer colmillos solenoglifos, que se pliegan hacia atrás cuando el animal cierra la boca y poseen un canal a través del cual inyectan el veneno, se debe tener en cuenta que el veneno de la serpiente cascabel es más agresivo debido a su composición.</w:t>
      </w:r>
    </w:p>
    <w:p w:rsidR="006B2F61" w:rsidRDefault="006B2F61" w:rsidP="006B2F61">
      <w:pPr>
        <w:rPr>
          <w:rFonts w:cs="Arial"/>
        </w:rPr>
      </w:pPr>
    </w:p>
    <w:p w:rsidR="006B2F61" w:rsidRPr="008E488D" w:rsidRDefault="006B2F61" w:rsidP="006B2F61">
      <w:pPr>
        <w:rPr>
          <w:rFonts w:cs="Arial"/>
          <w:i/>
        </w:rPr>
      </w:pPr>
      <w:r>
        <w:rPr>
          <w:rFonts w:cs="Arial"/>
        </w:rPr>
        <w:t>También se encontró serpientes de la familia Elapidae, como la coral (</w:t>
      </w:r>
      <w:r>
        <w:rPr>
          <w:rFonts w:cs="Arial"/>
          <w:i/>
        </w:rPr>
        <w:t xml:space="preserve">Micrurus isozonus). </w:t>
      </w:r>
      <w:r>
        <w:rPr>
          <w:rFonts w:cs="Arial"/>
        </w:rPr>
        <w:t>Las corales no presentan un gran riesgo dada su baja agresividad y su pequeño tamaño (por lo cual una mordida no atravesaría las botas de protección personal), pero dada su alta coloración muchas veces son atractivas y manipuladas por las personas.</w:t>
      </w:r>
    </w:p>
    <w:p w:rsidR="006B2F61" w:rsidRDefault="006B2F61" w:rsidP="006B2F61">
      <w:pPr>
        <w:rPr>
          <w:rFonts w:cs="Arial"/>
        </w:rPr>
      </w:pPr>
    </w:p>
    <w:p w:rsidR="006B2F61" w:rsidRDefault="006B2F61" w:rsidP="006B2F61">
      <w:pPr>
        <w:rPr>
          <w:rFonts w:cs="Arial"/>
        </w:rPr>
      </w:pPr>
      <w:r>
        <w:rPr>
          <w:rFonts w:cs="Arial"/>
        </w:rPr>
        <w:t xml:space="preserve">Las corales presentan un veneno neurotóxico, que ataca el sistema nervioso, el problema principal al momento de tratar las heridas, es que el suero requerido para </w:t>
      </w:r>
      <w:r>
        <w:rPr>
          <w:rFonts w:cs="Arial"/>
        </w:rPr>
        <w:lastRenderedPageBreak/>
        <w:t>estos casos, es especifico es decir depende de la especie.  No existe un suero efectivo para todas las mordeduras de corales, por lo cual, la tasa de mortalidad, posterior a una mordida es más alta.</w:t>
      </w:r>
    </w:p>
    <w:p w:rsidR="006B2F61" w:rsidRDefault="006B2F61" w:rsidP="006B2F61">
      <w:pPr>
        <w:rPr>
          <w:rFonts w:cs="Arial"/>
        </w:rPr>
      </w:pPr>
    </w:p>
    <w:p w:rsidR="006B2F61" w:rsidRPr="00E211F4" w:rsidRDefault="00E211F4" w:rsidP="00E211F4">
      <w:pPr>
        <w:pStyle w:val="Ttulo8"/>
      </w:pPr>
      <w:r w:rsidRPr="00E211F4">
        <w:t>Enfermedades Transmitidas por Vectores</w:t>
      </w:r>
    </w:p>
    <w:p w:rsidR="006B2F61" w:rsidRDefault="006B2F61" w:rsidP="006B2F61">
      <w:pPr>
        <w:rPr>
          <w:rFonts w:cs="Arial"/>
        </w:rPr>
      </w:pPr>
    </w:p>
    <w:p w:rsidR="00E211F4" w:rsidRDefault="00E211F4" w:rsidP="00E211F4">
      <w:pPr>
        <w:rPr>
          <w:rFonts w:cs="Arial"/>
        </w:rPr>
      </w:pPr>
      <w:r>
        <w:rPr>
          <w:rFonts w:cs="Arial"/>
        </w:rPr>
        <w:t xml:space="preserve">Son aquellas enfermedades trasmitidas por vectores, principalmente los insectos los cuales tienen el potencial de transmitir enfermedades a los humanos. El vector recibe el organismo patógeno de un portador infectado, animal o humano, y lo transmite o bien a un portador intermediario o directamente a un portador humano, la transferencia ocurre directamente por picadura de los insectos y/o las garrapatas, que son los vectores de enfermedades más notables ya que el modo de transmisión más importante es a través de alimentación sanguínea. La </w:t>
      </w:r>
      <w:r w:rsidRPr="008E488D">
        <w:rPr>
          <w:rStyle w:val="DescripcinCar"/>
          <w:rFonts w:eastAsiaTheme="minorHAnsi"/>
        </w:rPr>
        <w:fldChar w:fldCharType="begin"/>
      </w:r>
      <w:r w:rsidRPr="008E488D">
        <w:rPr>
          <w:rStyle w:val="DescripcinCar"/>
          <w:rFonts w:eastAsiaTheme="minorHAnsi"/>
        </w:rPr>
        <w:instrText xml:space="preserve"> REF _Ref364237280 \h </w:instrText>
      </w:r>
      <w:r>
        <w:rPr>
          <w:rStyle w:val="DescripcinCar"/>
          <w:rFonts w:eastAsiaTheme="minorHAnsi"/>
        </w:rPr>
        <w:instrText xml:space="preserve"> \* MERGEFORMAT </w:instrText>
      </w:r>
      <w:r w:rsidRPr="008E488D">
        <w:rPr>
          <w:rStyle w:val="DescripcinCar"/>
          <w:rFonts w:eastAsiaTheme="minorHAnsi"/>
        </w:rPr>
      </w:r>
      <w:r w:rsidRPr="008E488D">
        <w:rPr>
          <w:rStyle w:val="DescripcinCar"/>
          <w:rFonts w:eastAsiaTheme="minorHAnsi"/>
        </w:rPr>
        <w:fldChar w:fldCharType="separate"/>
      </w:r>
      <w:r w:rsidR="009F1B3D" w:rsidRPr="009F1B3D">
        <w:rPr>
          <w:rStyle w:val="DescripcinCar"/>
          <w:rFonts w:eastAsiaTheme="minorHAnsi"/>
        </w:rPr>
        <w:t>Tabla 11.1.3.13</w:t>
      </w:r>
      <w:r w:rsidRPr="008E488D">
        <w:rPr>
          <w:rStyle w:val="DescripcinCar"/>
          <w:rFonts w:eastAsiaTheme="minorHAnsi"/>
        </w:rPr>
        <w:fldChar w:fldCharType="end"/>
      </w:r>
      <w:r>
        <w:rPr>
          <w:rFonts w:cs="Arial"/>
        </w:rPr>
        <w:t xml:space="preserve"> muestra las principales enfermedades transmitidas </w:t>
      </w:r>
      <w:bookmarkStart w:id="136" w:name="_Toc362818410"/>
      <w:bookmarkStart w:id="137" w:name="_Toc361932394"/>
      <w:r>
        <w:rPr>
          <w:rFonts w:cs="Arial"/>
        </w:rPr>
        <w:t>en el área del proyecto.</w:t>
      </w:r>
    </w:p>
    <w:p w:rsidR="00E211F4" w:rsidRDefault="00E211F4" w:rsidP="00E211F4">
      <w:pPr>
        <w:rPr>
          <w:rFonts w:cs="Arial"/>
          <w:b/>
          <w:szCs w:val="20"/>
        </w:rPr>
      </w:pPr>
    </w:p>
    <w:p w:rsidR="00E211F4" w:rsidRPr="008E488D" w:rsidRDefault="00E211F4" w:rsidP="00E211F4">
      <w:pPr>
        <w:pStyle w:val="Descripcin"/>
        <w:jc w:val="center"/>
      </w:pPr>
      <w:bookmarkStart w:id="138" w:name="_Ref364237280"/>
      <w:bookmarkStart w:id="139" w:name="_Toc369254540"/>
      <w:bookmarkStart w:id="140" w:name="_Toc443562998"/>
      <w:r w:rsidRPr="008E488D">
        <w:t xml:space="preserve">Tabla </w:t>
      </w:r>
      <w:fldSimple w:instr=" STYLEREF 1 \s ">
        <w:r w:rsidR="009F1B3D">
          <w:rPr>
            <w:noProof/>
          </w:rPr>
          <w:t>11.1.3</w:t>
        </w:r>
      </w:fldSimple>
      <w:r w:rsidR="005C67E9">
        <w:t>.</w:t>
      </w:r>
      <w:fldSimple w:instr=" SEQ Tabla \* ARABIC \s 1 ">
        <w:r w:rsidR="009F1B3D">
          <w:rPr>
            <w:noProof/>
          </w:rPr>
          <w:t>13</w:t>
        </w:r>
      </w:fldSimple>
      <w:bookmarkEnd w:id="138"/>
      <w:r w:rsidRPr="008E488D">
        <w:tab/>
        <w:t>Enfermedades trasmitidas por vectores en la región</w:t>
      </w:r>
      <w:bookmarkEnd w:id="136"/>
      <w:bookmarkEnd w:id="137"/>
      <w:bookmarkEnd w:id="139"/>
      <w:bookmarkEnd w:id="140"/>
    </w:p>
    <w:tbl>
      <w:tblPr>
        <w:tblStyle w:val="Gminis"/>
        <w:tblW w:w="0" w:type="auto"/>
        <w:tblLook w:val="04A0" w:firstRow="1" w:lastRow="0" w:firstColumn="1" w:lastColumn="0" w:noHBand="0" w:noVBand="1"/>
      </w:tblPr>
      <w:tblGrid>
        <w:gridCol w:w="2370"/>
        <w:gridCol w:w="3234"/>
        <w:gridCol w:w="1684"/>
      </w:tblGrid>
      <w:tr w:rsidR="00E211F4" w:rsidRPr="008E488D" w:rsidTr="00E211F4">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2370" w:type="dxa"/>
            <w:vAlign w:val="center"/>
            <w:hideMark/>
          </w:tcPr>
          <w:p w:rsidR="00E211F4" w:rsidRPr="00E211F4" w:rsidRDefault="00E211F4" w:rsidP="00E211F4">
            <w:pPr>
              <w:pStyle w:val="Descripcin"/>
              <w:jc w:val="center"/>
              <w:rPr>
                <w:b/>
                <w:sz w:val="18"/>
                <w:szCs w:val="18"/>
              </w:rPr>
            </w:pPr>
            <w:r w:rsidRPr="00E211F4">
              <w:rPr>
                <w:b/>
                <w:sz w:val="18"/>
                <w:szCs w:val="18"/>
              </w:rPr>
              <w:t>NOMBRE COMÚN</w:t>
            </w:r>
          </w:p>
        </w:tc>
        <w:tc>
          <w:tcPr>
            <w:tcW w:w="3234" w:type="dxa"/>
            <w:vAlign w:val="center"/>
            <w:hideMark/>
          </w:tcPr>
          <w:p w:rsidR="00E211F4" w:rsidRPr="00E211F4" w:rsidRDefault="00E211F4" w:rsidP="00E211F4">
            <w:pPr>
              <w:pStyle w:val="Descripcin"/>
              <w:jc w:val="center"/>
              <w:cnfStyle w:val="100000000000" w:firstRow="1" w:lastRow="0" w:firstColumn="0" w:lastColumn="0" w:oddVBand="0" w:evenVBand="0" w:oddHBand="0" w:evenHBand="0" w:firstRowFirstColumn="0" w:firstRowLastColumn="0" w:lastRowFirstColumn="0" w:lastRowLastColumn="0"/>
              <w:rPr>
                <w:b/>
                <w:sz w:val="18"/>
                <w:szCs w:val="18"/>
              </w:rPr>
            </w:pPr>
            <w:r w:rsidRPr="00E211F4">
              <w:rPr>
                <w:b/>
                <w:sz w:val="18"/>
                <w:szCs w:val="18"/>
              </w:rPr>
              <w:t>ESPECIE</w:t>
            </w:r>
          </w:p>
        </w:tc>
        <w:tc>
          <w:tcPr>
            <w:tcW w:w="1684" w:type="dxa"/>
            <w:vAlign w:val="center"/>
            <w:hideMark/>
          </w:tcPr>
          <w:p w:rsidR="00E211F4" w:rsidRPr="00E211F4" w:rsidRDefault="00E211F4" w:rsidP="00E211F4">
            <w:pPr>
              <w:pStyle w:val="Descripcin"/>
              <w:jc w:val="center"/>
              <w:cnfStyle w:val="100000000000" w:firstRow="1" w:lastRow="0" w:firstColumn="0" w:lastColumn="0" w:oddVBand="0" w:evenVBand="0" w:oddHBand="0" w:evenHBand="0" w:firstRowFirstColumn="0" w:firstRowLastColumn="0" w:lastRowFirstColumn="0" w:lastRowLastColumn="0"/>
              <w:rPr>
                <w:b/>
                <w:sz w:val="18"/>
                <w:szCs w:val="18"/>
              </w:rPr>
            </w:pPr>
            <w:r w:rsidRPr="00E211F4">
              <w:rPr>
                <w:b/>
                <w:sz w:val="18"/>
                <w:szCs w:val="18"/>
              </w:rPr>
              <w:t>ENFERMEDAD PORTADORA</w:t>
            </w:r>
          </w:p>
        </w:tc>
      </w:tr>
      <w:tr w:rsidR="00E211F4" w:rsidRPr="008E488D" w:rsidTr="00E211F4">
        <w:tc>
          <w:tcPr>
            <w:cnfStyle w:val="001000000000" w:firstRow="0" w:lastRow="0" w:firstColumn="1" w:lastColumn="0" w:oddVBand="0" w:evenVBand="0" w:oddHBand="0" w:evenHBand="0" w:firstRowFirstColumn="0" w:firstRowLastColumn="0" w:lastRowFirstColumn="0" w:lastRowLastColumn="0"/>
            <w:tcW w:w="2370" w:type="dxa"/>
            <w:vMerge w:val="restart"/>
            <w:vAlign w:val="center"/>
            <w:hideMark/>
          </w:tcPr>
          <w:p w:rsidR="00E211F4" w:rsidRPr="008E488D" w:rsidRDefault="00E211F4" w:rsidP="00E211F4">
            <w:pPr>
              <w:jc w:val="center"/>
              <w:rPr>
                <w:rFonts w:cs="Arial"/>
                <w:sz w:val="18"/>
                <w:szCs w:val="18"/>
                <w:lang w:val="en-US"/>
              </w:rPr>
            </w:pPr>
            <w:r w:rsidRPr="008E488D">
              <w:rPr>
                <w:rFonts w:cs="Arial"/>
                <w:sz w:val="18"/>
                <w:szCs w:val="18"/>
              </w:rPr>
              <w:t xml:space="preserve">Mosquito o </w:t>
            </w:r>
            <w:r>
              <w:rPr>
                <w:rFonts w:cs="Arial"/>
                <w:sz w:val="18"/>
                <w:szCs w:val="18"/>
              </w:rPr>
              <w:t>z</w:t>
            </w:r>
            <w:r w:rsidRPr="008E488D">
              <w:rPr>
                <w:rFonts w:cs="Arial"/>
                <w:sz w:val="18"/>
                <w:szCs w:val="18"/>
              </w:rPr>
              <w:t>ancudo</w:t>
            </w:r>
          </w:p>
        </w:tc>
        <w:tc>
          <w:tcPr>
            <w:tcW w:w="3234" w:type="dxa"/>
            <w:vAlign w:val="center"/>
            <w:hideMark/>
          </w:tcPr>
          <w:p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8E488D">
              <w:rPr>
                <w:rFonts w:cs="Arial"/>
                <w:sz w:val="18"/>
                <w:szCs w:val="18"/>
                <w:lang w:val="en-US"/>
              </w:rPr>
              <w:t>An. (Nys.) darlingi</w:t>
            </w:r>
          </w:p>
          <w:p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8E488D">
              <w:rPr>
                <w:rFonts w:cs="Arial"/>
                <w:sz w:val="18"/>
                <w:szCs w:val="18"/>
                <w:lang w:val="en-US"/>
              </w:rPr>
              <w:t>An. (An.) punctimacula</w:t>
            </w:r>
          </w:p>
          <w:p w:rsidR="00E211F4" w:rsidRPr="00E64ED6" w:rsidRDefault="00E211F4" w:rsidP="00E64ED6">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8E488D">
              <w:rPr>
                <w:rFonts w:cs="Arial"/>
                <w:sz w:val="18"/>
                <w:szCs w:val="18"/>
                <w:lang w:val="en-US"/>
              </w:rPr>
              <w:t>An. (An.) pseudopunctipennis</w:t>
            </w:r>
          </w:p>
        </w:tc>
        <w:tc>
          <w:tcPr>
            <w:tcW w:w="1684" w:type="dxa"/>
            <w:vAlign w:val="center"/>
            <w:hideMark/>
          </w:tcPr>
          <w:p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Malaria o Paludismo</w:t>
            </w:r>
          </w:p>
        </w:tc>
      </w:tr>
      <w:tr w:rsidR="00E211F4" w:rsidRPr="008E488D" w:rsidTr="00E211F4">
        <w:trPr>
          <w:trHeight w:val="283"/>
        </w:trPr>
        <w:tc>
          <w:tcPr>
            <w:cnfStyle w:val="001000000000" w:firstRow="0" w:lastRow="0" w:firstColumn="1" w:lastColumn="0" w:oddVBand="0" w:evenVBand="0" w:oddHBand="0" w:evenHBand="0" w:firstRowFirstColumn="0" w:firstRowLastColumn="0" w:lastRowFirstColumn="0" w:lastRowLastColumn="0"/>
            <w:tcW w:w="2370" w:type="dxa"/>
            <w:vMerge/>
            <w:vAlign w:val="center"/>
            <w:hideMark/>
          </w:tcPr>
          <w:p w:rsidR="00E211F4" w:rsidRPr="008E488D" w:rsidRDefault="00E211F4" w:rsidP="00E211F4">
            <w:pPr>
              <w:jc w:val="center"/>
              <w:rPr>
                <w:rFonts w:cs="Arial"/>
                <w:sz w:val="18"/>
                <w:szCs w:val="18"/>
              </w:rPr>
            </w:pPr>
          </w:p>
        </w:tc>
        <w:tc>
          <w:tcPr>
            <w:tcW w:w="3234" w:type="dxa"/>
            <w:vAlign w:val="center"/>
            <w:hideMark/>
          </w:tcPr>
          <w:p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Ae. aegypti.</w:t>
            </w:r>
          </w:p>
        </w:tc>
        <w:tc>
          <w:tcPr>
            <w:tcW w:w="1684" w:type="dxa"/>
            <w:vAlign w:val="center"/>
            <w:hideMark/>
          </w:tcPr>
          <w:p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Dengue y Fiebre Amarilla</w:t>
            </w:r>
          </w:p>
        </w:tc>
      </w:tr>
      <w:tr w:rsidR="00E211F4" w:rsidRPr="008E488D" w:rsidTr="00E211F4">
        <w:trPr>
          <w:trHeight w:val="283"/>
        </w:trPr>
        <w:tc>
          <w:tcPr>
            <w:cnfStyle w:val="001000000000" w:firstRow="0" w:lastRow="0" w:firstColumn="1" w:lastColumn="0" w:oddVBand="0" w:evenVBand="0" w:oddHBand="0" w:evenHBand="0" w:firstRowFirstColumn="0" w:firstRowLastColumn="0" w:lastRowFirstColumn="0" w:lastRowLastColumn="0"/>
            <w:tcW w:w="2370" w:type="dxa"/>
            <w:vMerge/>
            <w:vAlign w:val="center"/>
          </w:tcPr>
          <w:p w:rsidR="00E211F4" w:rsidRPr="008E488D" w:rsidRDefault="00E211F4" w:rsidP="00E211F4">
            <w:pPr>
              <w:jc w:val="center"/>
              <w:rPr>
                <w:rFonts w:cs="Arial"/>
                <w:sz w:val="18"/>
                <w:szCs w:val="18"/>
              </w:rPr>
            </w:pPr>
          </w:p>
        </w:tc>
        <w:tc>
          <w:tcPr>
            <w:tcW w:w="3234" w:type="dxa"/>
            <w:vAlign w:val="center"/>
          </w:tcPr>
          <w:p w:rsidR="00E211F4"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es-ES"/>
              </w:rPr>
            </w:pPr>
            <w:r w:rsidRPr="00E211F4">
              <w:rPr>
                <w:rFonts w:cs="Arial"/>
                <w:sz w:val="18"/>
                <w:szCs w:val="18"/>
                <w:lang w:val="es-ES"/>
              </w:rPr>
              <w:t xml:space="preserve">Ae aegypti </w:t>
            </w:r>
          </w:p>
          <w:p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211F4">
              <w:rPr>
                <w:rFonts w:cs="Arial"/>
                <w:sz w:val="18"/>
                <w:szCs w:val="18"/>
                <w:lang w:val="es-ES"/>
              </w:rPr>
              <w:t xml:space="preserve"> Ae albopictus</w:t>
            </w:r>
          </w:p>
        </w:tc>
        <w:tc>
          <w:tcPr>
            <w:tcW w:w="1684" w:type="dxa"/>
            <w:vAlign w:val="center"/>
          </w:tcPr>
          <w:p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Chikunguña</w:t>
            </w:r>
          </w:p>
        </w:tc>
      </w:tr>
      <w:tr w:rsidR="00E211F4" w:rsidRPr="008E488D" w:rsidTr="00E211F4">
        <w:trPr>
          <w:trHeight w:val="283"/>
        </w:trPr>
        <w:tc>
          <w:tcPr>
            <w:cnfStyle w:val="001000000000" w:firstRow="0" w:lastRow="0" w:firstColumn="1" w:lastColumn="0" w:oddVBand="0" w:evenVBand="0" w:oddHBand="0" w:evenHBand="0" w:firstRowFirstColumn="0" w:firstRowLastColumn="0" w:lastRowFirstColumn="0" w:lastRowLastColumn="0"/>
            <w:tcW w:w="2370" w:type="dxa"/>
            <w:vAlign w:val="center"/>
            <w:hideMark/>
          </w:tcPr>
          <w:p w:rsidR="00E211F4" w:rsidRPr="008E488D" w:rsidRDefault="00E211F4" w:rsidP="00E211F4">
            <w:pPr>
              <w:jc w:val="center"/>
              <w:rPr>
                <w:rFonts w:cs="Arial"/>
                <w:sz w:val="18"/>
                <w:szCs w:val="18"/>
              </w:rPr>
            </w:pPr>
            <w:r w:rsidRPr="008E488D">
              <w:rPr>
                <w:rFonts w:cs="Arial"/>
                <w:sz w:val="18"/>
                <w:szCs w:val="18"/>
              </w:rPr>
              <w:t>Pito</w:t>
            </w:r>
          </w:p>
        </w:tc>
        <w:tc>
          <w:tcPr>
            <w:tcW w:w="3234" w:type="dxa"/>
            <w:vAlign w:val="center"/>
            <w:hideMark/>
          </w:tcPr>
          <w:p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Triatoma infestans</w:t>
            </w:r>
          </w:p>
        </w:tc>
        <w:tc>
          <w:tcPr>
            <w:tcW w:w="1684" w:type="dxa"/>
            <w:vAlign w:val="center"/>
            <w:hideMark/>
          </w:tcPr>
          <w:p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Chagas</w:t>
            </w:r>
          </w:p>
        </w:tc>
      </w:tr>
      <w:tr w:rsidR="00E211F4" w:rsidRPr="008E488D" w:rsidTr="00E211F4">
        <w:trPr>
          <w:trHeight w:val="283"/>
        </w:trPr>
        <w:tc>
          <w:tcPr>
            <w:cnfStyle w:val="001000000000" w:firstRow="0" w:lastRow="0" w:firstColumn="1" w:lastColumn="0" w:oddVBand="0" w:evenVBand="0" w:oddHBand="0" w:evenHBand="0" w:firstRowFirstColumn="0" w:firstRowLastColumn="0" w:lastRowFirstColumn="0" w:lastRowLastColumn="0"/>
            <w:tcW w:w="2370" w:type="dxa"/>
            <w:vAlign w:val="center"/>
            <w:hideMark/>
          </w:tcPr>
          <w:p w:rsidR="00E211F4" w:rsidRPr="008E488D" w:rsidRDefault="00E211F4" w:rsidP="00E211F4">
            <w:pPr>
              <w:jc w:val="center"/>
              <w:rPr>
                <w:rFonts w:cs="Arial"/>
                <w:sz w:val="18"/>
                <w:szCs w:val="18"/>
              </w:rPr>
            </w:pPr>
            <w:r w:rsidRPr="008E488D">
              <w:rPr>
                <w:rFonts w:cs="Arial"/>
                <w:sz w:val="18"/>
                <w:szCs w:val="18"/>
              </w:rPr>
              <w:t>Jején o Mosquitos</w:t>
            </w:r>
          </w:p>
        </w:tc>
        <w:tc>
          <w:tcPr>
            <w:tcW w:w="3234" w:type="dxa"/>
            <w:vAlign w:val="center"/>
            <w:hideMark/>
          </w:tcPr>
          <w:p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Flebotomineos</w:t>
            </w:r>
            <w:r>
              <w:rPr>
                <w:rFonts w:cs="Arial"/>
                <w:sz w:val="18"/>
                <w:szCs w:val="18"/>
              </w:rPr>
              <w:t xml:space="preserve"> </w:t>
            </w:r>
            <w:r w:rsidRPr="008E488D">
              <w:rPr>
                <w:rFonts w:cs="Arial"/>
                <w:sz w:val="18"/>
                <w:szCs w:val="18"/>
              </w:rPr>
              <w:t>los cuales son pequeños dípteros hematófagos de la familia Psychodidae</w:t>
            </w:r>
          </w:p>
        </w:tc>
        <w:tc>
          <w:tcPr>
            <w:tcW w:w="1684" w:type="dxa"/>
            <w:vAlign w:val="center"/>
            <w:hideMark/>
          </w:tcPr>
          <w:p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Leishmaniasis</w:t>
            </w:r>
          </w:p>
        </w:tc>
      </w:tr>
    </w:tbl>
    <w:p w:rsidR="00E211F4" w:rsidRDefault="00C5000D" w:rsidP="00E211F4">
      <w:pPr>
        <w:pStyle w:val="Notas"/>
      </w:pPr>
      <w:r>
        <w:t>Fuente Instituto</w:t>
      </w:r>
      <w:r w:rsidR="00E211F4">
        <w:t xml:space="preserve"> Nacional de Salud- Ministerio de la Protección Social, Colombia 2014</w:t>
      </w:r>
    </w:p>
    <w:p w:rsidR="00425265" w:rsidRDefault="00425265" w:rsidP="0069371A">
      <w:pPr>
        <w:rPr>
          <w:rFonts w:cs="Arial"/>
        </w:rPr>
      </w:pPr>
    </w:p>
    <w:p w:rsidR="00F31870" w:rsidRDefault="00225EB2" w:rsidP="00507D6A">
      <w:pPr>
        <w:pStyle w:val="Ttulo4"/>
        <w:numPr>
          <w:ilvl w:val="0"/>
          <w:numId w:val="0"/>
        </w:numPr>
      </w:pPr>
      <w:bookmarkStart w:id="141" w:name="_Toc443562975"/>
      <w:bookmarkEnd w:id="129"/>
      <w:bookmarkEnd w:id="130"/>
      <w:r>
        <w:t>Identificación de Amenazas Sociales (Amenazas Exógenas)</w:t>
      </w:r>
      <w:bookmarkEnd w:id="141"/>
    </w:p>
    <w:p w:rsidR="00225EB2" w:rsidRDefault="00225EB2" w:rsidP="00225EB2"/>
    <w:p w:rsidR="00225EB2" w:rsidRDefault="00225EB2" w:rsidP="00225EB2">
      <w:pPr>
        <w:pStyle w:val="Ttulo6"/>
      </w:pPr>
      <w:r>
        <w:t>Presencia de grupos armados al margen de la ley</w:t>
      </w:r>
    </w:p>
    <w:p w:rsidR="00225EB2" w:rsidRDefault="00225EB2" w:rsidP="00225EB2"/>
    <w:p w:rsidR="005F57C6" w:rsidRDefault="005F57C6" w:rsidP="00225EB2">
      <w:r>
        <w:t xml:space="preserve">El proyecto </w:t>
      </w:r>
      <w:r w:rsidR="0057360B">
        <w:rPr>
          <w:rFonts w:cs="Arial"/>
        </w:rPr>
        <w:t xml:space="preserve">se encuentra </w:t>
      </w:r>
      <w:r>
        <w:t xml:space="preserve">ubicado </w:t>
      </w:r>
      <w:r w:rsidR="0057360B">
        <w:t>en el nordeste</w:t>
      </w:r>
      <w:r w:rsidR="00695E5E">
        <w:t xml:space="preserve"> antioqueño</w:t>
      </w:r>
      <w:r w:rsidR="00B00CF6">
        <w:t>,</w:t>
      </w:r>
      <w:r w:rsidR="00695E5E">
        <w:t xml:space="preserve"> la cual es una región llena de contrastes e historia. En el primer tercio del siglo XX, el movimiento obrero y el primer partido de la izquierda se conformaron en esta zona desde los puertos de Barrancabermeja, pasando por Puerto Berrío y Puerto Nare, en Antioquia, hasta La </w:t>
      </w:r>
      <w:r w:rsidR="00695E5E">
        <w:lastRenderedPageBreak/>
        <w:t>Dorada, en Caldas. Pero también en su territorio surgieron y consolidaron el proyecto paramilitar, de sur a norte, en el último cuarto del siglo XX.</w:t>
      </w:r>
    </w:p>
    <w:p w:rsidR="005F57C6" w:rsidRDefault="005F57C6" w:rsidP="00225EB2"/>
    <w:p w:rsidR="00225EB2" w:rsidRDefault="00225EB2" w:rsidP="00225EB2">
      <w:r>
        <w:t>La mayoría de las regiones del departamento de Antioquia cuenta con la presencia tanto de grupos guerrilleros como de autodefensas, siendo el departamento del país más afectado por la confrontación armada, que ha afectado sustancialmente a la población civil.</w:t>
      </w:r>
    </w:p>
    <w:p w:rsidR="00225EB2" w:rsidRDefault="00225EB2" w:rsidP="00225EB2"/>
    <w:p w:rsidR="00225EB2" w:rsidRDefault="00695E5E" w:rsidP="00225EB2">
      <w:r>
        <w:t xml:space="preserve">Los grupos guerrilleros presentes en las </w:t>
      </w:r>
      <w:r w:rsidR="00225EB2">
        <w:t>diversas regiones y por cerca de cuatro décadas, con unos 9 frentes de las Fuerzas Armadas Revolucionarias de Colombia (FARC) y varios del Ejército de Liberación Nacional (ELN), especialmente en Nordeste y Oriente; un departamento que fue cubierto por los grupos paramilitares, como quedó visible con la desmovilización de las Autodefensas Unidas de Colombia (AUC), pues 11 bloques entregaron armas en las diversas regiones; y con narcotráfico desde comienzos de los 80</w:t>
      </w:r>
    </w:p>
    <w:p w:rsidR="00225EB2" w:rsidRDefault="00225EB2" w:rsidP="00225EB2"/>
    <w:p w:rsidR="008B6E15" w:rsidRDefault="008B6E15" w:rsidP="008B6E15">
      <w:r>
        <w:t>En 1983 nació la Asociación Campesina de Agricul</w:t>
      </w:r>
      <w:r w:rsidR="000E71F6">
        <w:t xml:space="preserve">tores y Ganaderos del Magdalena </w:t>
      </w:r>
      <w:r>
        <w:t>Medio (Acdegam) con “dos finalidades para desarrollar en esta zona del país: la defensa político militar de la región y la creación de un espacio de ayuda socioeconómica a los habitantes que soportan las más difíciles condiciones de vida, inscritos en la política de lucha antisubversiva”. Acdegam promovió no solo la educación, la salud, la participación en los gobiernos locales, las vías de comunicación sino la “autodefensa”, pues para ejecutar los “operativos militares Acdegam contaba con “escuelas” de preparación militar, instructores, un moderno armamento, un abundante parque automotor y un sofisticado equipo de radio comunicaciones, que le permitía movilizar al personal que estaba a cargo del aspecto militar y de vigilancia en distintos lugares de la región. Algunos de los instructores eran desertores de las FARC, militares retirados, con la asesoría de personal norteamericano e israelí”</w:t>
      </w:r>
      <w:sdt>
        <w:sdtPr>
          <w:id w:val="692889860"/>
          <w:citation/>
        </w:sdtPr>
        <w:sdtEndPr/>
        <w:sdtContent>
          <w:r w:rsidR="00817415">
            <w:fldChar w:fldCharType="begin"/>
          </w:r>
          <w:r w:rsidR="00817415">
            <w:rPr>
              <w:lang w:val="es-ES"/>
            </w:rPr>
            <w:instrText xml:space="preserve"> CITATION CEN11 \l 3082 </w:instrText>
          </w:r>
          <w:r w:rsidR="00817415">
            <w:fldChar w:fldCharType="separate"/>
          </w:r>
          <w:r w:rsidR="00EC4DED">
            <w:rPr>
              <w:noProof/>
              <w:lang w:val="es-ES"/>
            </w:rPr>
            <w:t xml:space="preserve"> (CENTRO NACIONAL DE MEMORIA HISTORICA, 2011)</w:t>
          </w:r>
          <w:r w:rsidR="00817415">
            <w:fldChar w:fldCharType="end"/>
          </w:r>
        </w:sdtContent>
      </w:sdt>
    </w:p>
    <w:p w:rsidR="008B6E15" w:rsidRDefault="008B6E15" w:rsidP="00AF6525"/>
    <w:p w:rsidR="00695E5E" w:rsidRDefault="00AF6525" w:rsidP="00AF6525">
      <w:r>
        <w:t>La constitución de las Autodefensas Campesinas</w:t>
      </w:r>
      <w:r w:rsidR="00695E5E">
        <w:t xml:space="preserve"> de Córdoba y Urabá (ACCU) y su </w:t>
      </w:r>
      <w:r>
        <w:t xml:space="preserve">expansión a diferentes zonas del país en 1996, fue </w:t>
      </w:r>
      <w:r w:rsidR="00695E5E">
        <w:t xml:space="preserve">solo el preámbulo de las nuevas </w:t>
      </w:r>
      <w:r>
        <w:t>fases de extensión de un modelo de carácter asociat</w:t>
      </w:r>
      <w:r w:rsidR="00695E5E">
        <w:t xml:space="preserve">ivo en el que diferentes grupos </w:t>
      </w:r>
      <w:r>
        <w:t>locales definieron la presencia a partir de la utilizaci</w:t>
      </w:r>
      <w:r w:rsidR="00695E5E">
        <w:t xml:space="preserve">ón de las supuestas ventajas de </w:t>
      </w:r>
      <w:r>
        <w:t>una agrupación como la de Castaño.</w:t>
      </w:r>
      <w:sdt>
        <w:sdtPr>
          <w:id w:val="-1317877956"/>
          <w:citation/>
        </w:sdtPr>
        <w:sdtEndPr/>
        <w:sdtContent>
          <w:r w:rsidR="00817415">
            <w:fldChar w:fldCharType="begin"/>
          </w:r>
          <w:r w:rsidR="00817415">
            <w:rPr>
              <w:lang w:val="es-ES"/>
            </w:rPr>
            <w:instrText xml:space="preserve"> CITATION Mes07 \l 3082 </w:instrText>
          </w:r>
          <w:r w:rsidR="00817415">
            <w:fldChar w:fldCharType="separate"/>
          </w:r>
          <w:r w:rsidR="00EC4DED">
            <w:rPr>
              <w:noProof/>
              <w:lang w:val="es-ES"/>
            </w:rPr>
            <w:t xml:space="preserve"> (Mesa Academica de Coordinacion, 2007)</w:t>
          </w:r>
          <w:r w:rsidR="00817415">
            <w:fldChar w:fldCharType="end"/>
          </w:r>
        </w:sdtContent>
      </w:sdt>
    </w:p>
    <w:p w:rsidR="00AF6525" w:rsidRDefault="00AF6525" w:rsidP="00AF6525"/>
    <w:p w:rsidR="00695E5E" w:rsidRDefault="00AF6525" w:rsidP="00AF6525">
      <w:r>
        <w:t>La expansión de las AUC a partir de 1996 redefinió el panor</w:t>
      </w:r>
      <w:r w:rsidR="00695E5E">
        <w:t xml:space="preserve">ama de la presencia de </w:t>
      </w:r>
      <w:r>
        <w:t>estas agrupaciones sin lograr conformar una s</w:t>
      </w:r>
      <w:r w:rsidR="00695E5E">
        <w:t xml:space="preserve">ola organización, tal y como se </w:t>
      </w:r>
      <w:r>
        <w:t xml:space="preserve">proyectó hacia </w:t>
      </w:r>
      <w:r>
        <w:lastRenderedPageBreak/>
        <w:t xml:space="preserve">fuera. </w:t>
      </w:r>
      <w:r w:rsidR="008B6E15">
        <w:t>También adscritas a las AUC, pero estructuras diferenciadas de las ACCU, fueron las Autodefensas Campesinas del Magdalena Medio. En Antioquia estuvieron bajo el mando de Ramón Isaza y de Luis Eduardo Zuluaga Arcila (alias Macguiver)</w:t>
      </w:r>
      <w:r>
        <w:t xml:space="preserve"> </w:t>
      </w:r>
      <w:sdt>
        <w:sdtPr>
          <w:id w:val="984665253"/>
          <w:citation/>
        </w:sdtPr>
        <w:sdtEndPr/>
        <w:sdtContent>
          <w:r w:rsidR="00817415">
            <w:fldChar w:fldCharType="begin"/>
          </w:r>
          <w:r w:rsidR="00817415">
            <w:rPr>
              <w:lang w:val="es-ES"/>
            </w:rPr>
            <w:instrText xml:space="preserve"> CITATION CEN11 \l 3082 </w:instrText>
          </w:r>
          <w:r w:rsidR="00817415">
            <w:fldChar w:fldCharType="separate"/>
          </w:r>
          <w:r w:rsidR="00EC4DED">
            <w:rPr>
              <w:noProof/>
              <w:lang w:val="es-ES"/>
            </w:rPr>
            <w:t>(CENTRO NACIONAL DE MEMORIA HISTORICA, 2011)</w:t>
          </w:r>
          <w:r w:rsidR="00817415">
            <w:fldChar w:fldCharType="end"/>
          </w:r>
        </w:sdtContent>
      </w:sdt>
    </w:p>
    <w:p w:rsidR="00695E5E" w:rsidRDefault="00695E5E" w:rsidP="00AF6525"/>
    <w:p w:rsidR="008B6E15" w:rsidRDefault="00AF6525" w:rsidP="00AF6525">
      <w:r>
        <w:t>Esta expansión paramilitar en Antioquia se presentó, p</w:t>
      </w:r>
      <w:r w:rsidR="008B6E15">
        <w:t>or un lado, como anti</w:t>
      </w:r>
      <w:r w:rsidR="000E71F6">
        <w:t>-</w:t>
      </w:r>
      <w:r w:rsidR="008B6E15">
        <w:t xml:space="preserve">insurgente </w:t>
      </w:r>
      <w:r>
        <w:t>y, por el otro, como toda una empres</w:t>
      </w:r>
      <w:r w:rsidR="008B6E15">
        <w:t xml:space="preserve">a narcotraficante absolutamente </w:t>
      </w:r>
      <w:r>
        <w:t xml:space="preserve">inhumana. </w:t>
      </w:r>
    </w:p>
    <w:p w:rsidR="008B6E15" w:rsidRDefault="008B6E15" w:rsidP="00AF6525"/>
    <w:p w:rsidR="004C3B3E" w:rsidRDefault="00AF6525" w:rsidP="004C3B3E">
      <w:r>
        <w:t>Antioquia, departamento con grandes r</w:t>
      </w:r>
      <w:r w:rsidR="008B6E15">
        <w:t xml:space="preserve">iquezas mineras, agropecuarias, </w:t>
      </w:r>
      <w:r>
        <w:t>hídricas, suelos altamente fértiles, además de todos los climas, representó para los</w:t>
      </w:r>
      <w:r w:rsidR="008B6E15">
        <w:t xml:space="preserve"> </w:t>
      </w:r>
      <w:r>
        <w:t xml:space="preserve">grupos armados un botín al cual ninguno estaba dispuesto a renunciar. </w:t>
      </w:r>
      <w:r w:rsidR="00050E07">
        <w:t xml:space="preserve"> </w:t>
      </w:r>
      <w:r w:rsidR="004C3B3E">
        <w:t>Adicionalmente, las Autodefensas Unidas de Colombia Magdalena Medio (AUCMM) actuaron en Cimitarra, Simácota y Bucaramanga, mientras que el frente Los Macetos, actúa en San Vicente y El Carmen en el Departamento de Santander</w:t>
      </w:r>
      <w:r w:rsidR="00817415">
        <w:t xml:space="preserve">. </w:t>
      </w:r>
      <w:sdt>
        <w:sdtPr>
          <w:id w:val="403801444"/>
          <w:citation/>
        </w:sdtPr>
        <w:sdtEndPr/>
        <w:sdtContent>
          <w:r w:rsidR="00817415">
            <w:fldChar w:fldCharType="begin"/>
          </w:r>
          <w:r w:rsidR="00817415">
            <w:rPr>
              <w:lang w:val="es-ES"/>
            </w:rPr>
            <w:instrText xml:space="preserve"> CITATION PAR10 \l 3082 </w:instrText>
          </w:r>
          <w:r w:rsidR="00817415">
            <w:fldChar w:fldCharType="separate"/>
          </w:r>
          <w:r w:rsidR="00EC4DED">
            <w:rPr>
              <w:noProof/>
              <w:lang w:val="es-ES"/>
            </w:rPr>
            <w:t>(PAREDES , 2010)</w:t>
          </w:r>
          <w:r w:rsidR="00817415">
            <w:fldChar w:fldCharType="end"/>
          </w:r>
        </w:sdtContent>
      </w:sdt>
    </w:p>
    <w:p w:rsidR="008B6E15" w:rsidRDefault="008B6E15" w:rsidP="00AF6525"/>
    <w:p w:rsidR="003D229C" w:rsidRDefault="003D229C" w:rsidP="003D229C">
      <w:r>
        <w:t>E</w:t>
      </w:r>
      <w:r w:rsidRPr="003D229C">
        <w:t>l Observatorio de Paz Integral (OPI), adscrito al programa de Desarrollo y Paz del Magdalena Medio (PDPMM), denunció que en Puerto Berrío (Antioquia) la pres</w:t>
      </w:r>
      <w:r>
        <w:t xml:space="preserve">encia de cinco grupos de Bacrim. </w:t>
      </w:r>
      <w:r w:rsidR="00F8168F">
        <w:t>En la actual</w:t>
      </w:r>
      <w:r w:rsidR="00CF52ED">
        <w:t>i</w:t>
      </w:r>
      <w:r w:rsidR="00F8168F">
        <w:t xml:space="preserve">dad en el municipio </w:t>
      </w:r>
      <w:r w:rsidR="00F8168F" w:rsidRPr="00F8168F">
        <w:t>los grupos paramilitares</w:t>
      </w:r>
      <w:r>
        <w:t xml:space="preserve"> y/o Bacrim</w:t>
      </w:r>
      <w:r w:rsidR="00F8168F" w:rsidRPr="00F8168F">
        <w:t xml:space="preserve">, </w:t>
      </w:r>
      <w:r>
        <w:t>s</w:t>
      </w:r>
      <w:r w:rsidR="00F8168F" w:rsidRPr="00F8168F">
        <w:t xml:space="preserve">on: ‘Los Paisas’; ‘Las </w:t>
      </w:r>
      <w:r w:rsidR="00CF52ED" w:rsidRPr="00F8168F">
        <w:t>Águilas</w:t>
      </w:r>
      <w:r w:rsidR="00F8168F" w:rsidRPr="00F8168F">
        <w:t xml:space="preserve"> Negras’; ‘Los Botalones’; ‘Los Urabeños’ y ‘Los Rastrojos’, siendo estos dos </w:t>
      </w:r>
      <w:r w:rsidR="00CF52ED" w:rsidRPr="00F8168F">
        <w:t>últimos</w:t>
      </w:r>
      <w:r w:rsidR="00F8168F" w:rsidRPr="00F8168F">
        <w:t xml:space="preserve"> los que cuentan con mayor fuerza militar y control s</w:t>
      </w:r>
      <w:r>
        <w:t xml:space="preserve">ocial sobre la </w:t>
      </w:r>
      <w:r w:rsidR="00CF52ED">
        <w:t>población</w:t>
      </w:r>
      <w:r>
        <w:t xml:space="preserve"> civil. Esto se debe a la posición geográfica estratégica del municipio el cual, es punto de conexión entre Antioquia, Santander, el Eje Cafetero y la Costa Caribe, ruta usada para el microtráfico de estupefacientes.</w:t>
      </w:r>
    </w:p>
    <w:p w:rsidR="000E71F6" w:rsidRDefault="000E71F6" w:rsidP="003D229C"/>
    <w:p w:rsidR="000E71F6" w:rsidRDefault="000E71F6" w:rsidP="000E71F6">
      <w:r>
        <w:t>El Nordeste Antioqueño está conformado por los municipios de Amalfi, Anorí, Cisneros, Remedios San Roque, Santo Domingo, Segovia, Vegachí, Yalí y Yolombó, en los que, igualmente, la explotación minera de oro es uno de los motores de la economía y del conflicto armado. En esta región del departamento se fundaron los primeros frentes del ELN y ahí lograron fortalecerse, sobre todo gracias a la explotación de ese mineral precioso. Sin embargo, la llegada paramilitar destruyó casi por completo las estructuras del ELN. Las Farc, por su parte, aprovechando el casi total aniquilamiento del ELN, lograron, hacia mediados de la presente década, algún tipo de presencia, que fue rápidamente repelida por el paramilitarismo. A pesar de lo anterior, hoy detentan nuevamente poder en la zona.</w:t>
      </w:r>
      <w:r>
        <w:cr/>
      </w:r>
    </w:p>
    <w:p w:rsidR="000E71F6" w:rsidRDefault="000E71F6" w:rsidP="000E71F6">
      <w:r>
        <w:t xml:space="preserve">El Nordeste Antioqueño es una de las zonas que mejor ilustra el mecanismo que utilizaron los grupos paramilitares para su penetrar las regiones: primeramente, llegaron a las zonas mineras y desde ahí se extendieron a las zonas rurales. Además, el </w:t>
      </w:r>
      <w:r>
        <w:lastRenderedPageBreak/>
        <w:t xml:space="preserve">control del comercio municipal del oro les permitió extender su control a las áreas urbanas. </w:t>
      </w:r>
    </w:p>
    <w:p w:rsidR="000E71F6" w:rsidRDefault="000E71F6" w:rsidP="000E71F6"/>
    <w:p w:rsidR="000E71F6" w:rsidRDefault="000E71F6" w:rsidP="000E71F6">
      <w:r>
        <w:t xml:space="preserve">En el perdió 1997 2002, el Nordeste Antioqueño pasó de un periodo donde la disputa era el fenómeno más destacado, a otro marcado por el predominio de grupos guerrilleros. Para el periodo entre 2002 -2010 la mayoría de los municipios de la región tuvieron presencia guerrillera, fue el caso de Remedios, Segovia, Vegachí, Amalfi, Anorí, entre otros. La razón principal que puede explicar estos cambios es la desmovilización de las estructuras paramilitares. La región del Magdalena Medio Antioqueño en el primer periodo electoral mantuvo un fuerte predominio de grupos paramilitares, esto fue evidente en los municipios de Yondó y Puerto Triunfo, mientras que en los otros municipios se registró disputa entre actores armados. Para el segundo periodo electoral la mayoría de los municipios no registran presencia de actores armados. Yondó y Puerto Berrío fueron los únicos con disputa entre grupos ilegales </w:t>
      </w:r>
      <w:sdt>
        <w:sdtPr>
          <w:id w:val="-1371524795"/>
          <w:citation/>
        </w:sdtPr>
        <w:sdtEndPr/>
        <w:sdtContent>
          <w:r>
            <w:fldChar w:fldCharType="begin"/>
          </w:r>
          <w:r>
            <w:rPr>
              <w:lang w:val="es-ES"/>
            </w:rPr>
            <w:instrText xml:space="preserve"> CITATION Mis11 \l 3082 </w:instrText>
          </w:r>
          <w:r>
            <w:fldChar w:fldCharType="separate"/>
          </w:r>
          <w:r w:rsidR="00EC4DED">
            <w:rPr>
              <w:noProof/>
              <w:lang w:val="es-ES"/>
            </w:rPr>
            <w:t>(Misión de Observación Electoral , 2011)</w:t>
          </w:r>
          <w:r>
            <w:fldChar w:fldCharType="end"/>
          </w:r>
        </w:sdtContent>
      </w:sdt>
    </w:p>
    <w:p w:rsidR="000E71F6" w:rsidRDefault="000E71F6" w:rsidP="000E71F6"/>
    <w:p w:rsidR="000E71F6" w:rsidRDefault="000E71F6" w:rsidP="000E71F6">
      <w:r w:rsidRPr="000E71F6">
        <w:t>Los intensos conflictos que se han desatado en la zona tienen su razón de ser en la lucha por el dominio de la explotación de estas riquezas por parte de agentes externos a los pobladores de la región (las grandes trasnacionales del oro), cuyos métodos se basan en el deterioro natural y la expropiación de tierras a campesinos, pues las minas ubicadas en el nordeste antioqueño producen el 74% del oro del país, a este recurso se suman las riquezas madereras que también son blanco de la explotación de los grandes empresarios, y se encuentran en su mayoría en zonas de reserva forestal.</w:t>
      </w:r>
      <w:r>
        <w:t xml:space="preserve"> </w:t>
      </w:r>
      <w:sdt>
        <w:sdtPr>
          <w:id w:val="-1239861839"/>
          <w:citation/>
        </w:sdtPr>
        <w:sdtEndPr/>
        <w:sdtContent>
          <w:r>
            <w:fldChar w:fldCharType="begin"/>
          </w:r>
          <w:r>
            <w:rPr>
              <w:lang w:val="es-ES"/>
            </w:rPr>
            <w:instrText xml:space="preserve"> CITATION Cor13 \l 3082 </w:instrText>
          </w:r>
          <w:r>
            <w:fldChar w:fldCharType="separate"/>
          </w:r>
          <w:r w:rsidR="00EC4DED">
            <w:rPr>
              <w:noProof/>
              <w:lang w:val="es-ES"/>
            </w:rPr>
            <w:t>(Corporacion Accion Humanitaria por la Convivencia y la Paz del Nordeste Antioqueño, 2013)</w:t>
          </w:r>
          <w:r>
            <w:fldChar w:fldCharType="end"/>
          </w:r>
        </w:sdtContent>
      </w:sdt>
    </w:p>
    <w:p w:rsidR="000E71F6" w:rsidRDefault="000E71F6" w:rsidP="000E71F6"/>
    <w:p w:rsidR="009D3E70" w:rsidRDefault="009D3E70" w:rsidP="000E71F6">
      <w:pPr>
        <w:pStyle w:val="Ttulo7"/>
      </w:pPr>
      <w:r>
        <w:t xml:space="preserve">Amenazas de los grupos armados </w:t>
      </w:r>
    </w:p>
    <w:p w:rsidR="009D3E70" w:rsidRDefault="009D3E70" w:rsidP="003D229C"/>
    <w:p w:rsidR="009D3E70" w:rsidRDefault="009D3E70" w:rsidP="009D3E70">
      <w:r>
        <w:t>La pres</w:t>
      </w:r>
      <w:r w:rsidR="000E71F6">
        <w:t>encia constante</w:t>
      </w:r>
      <w:r>
        <w:t xml:space="preserve"> de diferentes grupos al margen de la ley en el área de influencia del proyecto, </w:t>
      </w:r>
      <w:r w:rsidR="000E71F6">
        <w:t>y teniendo en cuenta la importancia geográfica de la región del medio-magdalena y del Nororiente Antioqueño, se pueden identificar diferentes riesgos, los cuales durante el desarrollo del proyecto</w:t>
      </w:r>
      <w:r w:rsidR="00B00CF6">
        <w:t>,</w:t>
      </w:r>
      <w:r w:rsidR="000E71F6">
        <w:t xml:space="preserve"> podrán llegar a afectar la operación y desarrollo del mismo.</w:t>
      </w:r>
    </w:p>
    <w:p w:rsidR="000E71F6" w:rsidRDefault="000E71F6" w:rsidP="009D3E70"/>
    <w:p w:rsidR="000E71F6" w:rsidRDefault="000E71F6" w:rsidP="009D3E70">
      <w:r>
        <w:t>Alguno de los riesgos identificados para esta zona de ejecución del proyecto son: Paros armados, enfrentamiento entre grupos armados, atentados contra la infraestructura existente y  proyectada, hostigamiento y extorción a empresas y personal, entre otros.</w:t>
      </w:r>
    </w:p>
    <w:p w:rsidR="000E71F6" w:rsidRDefault="000E71F6" w:rsidP="009D3E70"/>
    <w:p w:rsidR="000E6ADD" w:rsidRDefault="000E6ADD" w:rsidP="009D3E70"/>
    <w:p w:rsidR="000E71F6" w:rsidRDefault="000E71F6" w:rsidP="000E71F6">
      <w:pPr>
        <w:pStyle w:val="Ttulo6"/>
      </w:pPr>
      <w:r>
        <w:lastRenderedPageBreak/>
        <w:t>Comunidades del área de influencia del proyecto.</w:t>
      </w:r>
    </w:p>
    <w:p w:rsidR="000E71F6" w:rsidRDefault="000E71F6" w:rsidP="000E71F6"/>
    <w:p w:rsidR="00B00CF6" w:rsidRDefault="000E71F6" w:rsidP="000E71F6">
      <w:r>
        <w:t>El proyecto se desarrolla en los municipios de R</w:t>
      </w:r>
      <w:r w:rsidR="00B00CF6">
        <w:t xml:space="preserve">emedios, </w:t>
      </w:r>
      <w:r w:rsidR="00CF52ED">
        <w:t>Yalí</w:t>
      </w:r>
      <w:r w:rsidR="00B00CF6">
        <w:t xml:space="preserve">, </w:t>
      </w:r>
      <w:r w:rsidR="00CF52ED">
        <w:t>Yolombó</w:t>
      </w:r>
      <w:r w:rsidR="00B00CF6">
        <w:t xml:space="preserve">, </w:t>
      </w:r>
      <w:r w:rsidR="00CF52ED">
        <w:t>Vegachí</w:t>
      </w:r>
      <w:r w:rsidR="00B00CF6">
        <w:t xml:space="preserve"> y Maceo en el </w:t>
      </w:r>
      <w:r>
        <w:t>Departamento de Antioquia</w:t>
      </w:r>
    </w:p>
    <w:p w:rsidR="000E71F6" w:rsidRDefault="000E71F6" w:rsidP="000E71F6">
      <w:r>
        <w:t xml:space="preserve">Teniendo en cuenta el desarrollo económico en la región, descrito en el </w:t>
      </w:r>
      <w:r w:rsidR="00D13EF6">
        <w:t>Capítulo</w:t>
      </w:r>
      <w:r>
        <w:t xml:space="preserve"> 3 del presente estudio, se han identificado diferentes grupos o gremios que podrán presentar un riesgo para la operación del proyecto al momento de este ser ejecutado  en las áreas donde sus labores son desarrolladas. Algunas de estos gremios identificados son: Comunidades mineras, gremio de Cacaoteros, Paneleros, Pescadores, Ganaderos y Madereros.</w:t>
      </w:r>
    </w:p>
    <w:p w:rsidR="000E71F6" w:rsidRDefault="000E71F6" w:rsidP="000E71F6"/>
    <w:p w:rsidR="000E71F6" w:rsidRDefault="000E71F6" w:rsidP="000E71F6">
      <w:r>
        <w:t>Estos gremios al representar las actividades económicas más fuertes de la zona, se verán afectados por la ejecución del proyecto si no son incluidos dentro de los programas de contratación el personal, o programas de inversión en la zona, lo que puede llegar a desarrollar paros cívicos  u operacionales  afectado el desarrollo del proyecto.</w:t>
      </w:r>
    </w:p>
    <w:p w:rsidR="000E71F6" w:rsidRDefault="000E71F6" w:rsidP="000E71F6"/>
    <w:p w:rsidR="000E71F6" w:rsidRDefault="000E71F6" w:rsidP="000E71F6">
      <w:pPr>
        <w:pStyle w:val="Ttulo6"/>
      </w:pPr>
      <w:r>
        <w:t>Quemas (Acción antrópica)</w:t>
      </w:r>
    </w:p>
    <w:p w:rsidR="002E65E9" w:rsidRDefault="002E65E9" w:rsidP="002E65E9"/>
    <w:p w:rsidR="002E65E9" w:rsidRDefault="002E65E9" w:rsidP="002E65E9">
      <w:r>
        <w:t>Las quemas o incendios controlados en el área de in</w:t>
      </w:r>
      <w:r w:rsidR="002B7F6B">
        <w:t>fluencia del proyecto son comun</w:t>
      </w:r>
      <w:r>
        <w:t xml:space="preserve">es en coberturas tales como: </w:t>
      </w:r>
    </w:p>
    <w:p w:rsidR="002E65E9" w:rsidRDefault="002E65E9" w:rsidP="002E65E9"/>
    <w:p w:rsidR="002E65E9" w:rsidRDefault="002E65E9" w:rsidP="00050E07">
      <w:pPr>
        <w:pStyle w:val="Prrafodelista"/>
        <w:numPr>
          <w:ilvl w:val="0"/>
          <w:numId w:val="13"/>
        </w:numPr>
        <w:ind w:left="426"/>
      </w:pPr>
      <w:r>
        <w:t>Pastos limpios, los cuales son usados principalmente para ganadería, estas quemas son realizadas para garantizar rebrotes frescos para el ganado, y eliminar las malezas, pastos secos o poco nutritivos que pueden invadir las superficies</w:t>
      </w:r>
    </w:p>
    <w:p w:rsidR="002E65E9" w:rsidRDefault="002E65E9" w:rsidP="00050E07">
      <w:pPr>
        <w:pStyle w:val="Prrafodelista"/>
        <w:numPr>
          <w:ilvl w:val="0"/>
          <w:numId w:val="13"/>
        </w:numPr>
        <w:ind w:left="426"/>
      </w:pPr>
      <w:r>
        <w:t>Rastrojos: las quemas en rastrojos se realizan con el fin de limpiar el área, y/o para establecer pastos para levante y cría de ganado</w:t>
      </w:r>
    </w:p>
    <w:p w:rsidR="002E65E9" w:rsidRDefault="002E65E9" w:rsidP="00050E07">
      <w:pPr>
        <w:pStyle w:val="Prrafodelista"/>
        <w:numPr>
          <w:ilvl w:val="0"/>
          <w:numId w:val="13"/>
        </w:numPr>
        <w:ind w:left="426"/>
      </w:pPr>
      <w:r>
        <w:t>Cultivos Herbáceos: en esta cobertura se realiza generalmente quemas para el control de plagas o cuando se realiza un cambio de cultivo</w:t>
      </w:r>
    </w:p>
    <w:p w:rsidR="002E65E9" w:rsidRDefault="002E65E9" w:rsidP="002E65E9"/>
    <w:p w:rsidR="002E65E9" w:rsidRDefault="002E65E9" w:rsidP="002E65E9">
      <w:r>
        <w:t>Es de resaltar que para las quemas no son controladas, frecuentemente afectan los bordes de Bosques encontrados en la zona</w:t>
      </w:r>
      <w:r w:rsidR="00050E07">
        <w:t xml:space="preserve">. </w:t>
      </w:r>
      <w:r>
        <w:t xml:space="preserve">La  </w:t>
      </w:r>
      <w:r w:rsidR="00511471">
        <w:fldChar w:fldCharType="begin"/>
      </w:r>
      <w:r w:rsidR="00511471">
        <w:instrText xml:space="preserve"> REF _Ref427325522 \h </w:instrText>
      </w:r>
      <w:r w:rsidR="00511471">
        <w:fldChar w:fldCharType="separate"/>
      </w:r>
      <w:r w:rsidR="009F1B3D">
        <w:t xml:space="preserve">Fotografía </w:t>
      </w:r>
      <w:r w:rsidR="009F1B3D">
        <w:rPr>
          <w:noProof/>
        </w:rPr>
        <w:t>11.1.3</w:t>
      </w:r>
      <w:r w:rsidR="009F1B3D">
        <w:t>.</w:t>
      </w:r>
      <w:r w:rsidR="009F1B3D">
        <w:rPr>
          <w:noProof/>
        </w:rPr>
        <w:t>1</w:t>
      </w:r>
      <w:r w:rsidR="00511471">
        <w:fldChar w:fldCharType="end"/>
      </w:r>
      <w:r w:rsidR="00511471">
        <w:t xml:space="preserve"> </w:t>
      </w:r>
      <w:r>
        <w:t xml:space="preserve">muestra la quema de </w:t>
      </w:r>
      <w:r w:rsidR="00511471">
        <w:t xml:space="preserve">pastos presentada en el área del proyecto. </w:t>
      </w:r>
    </w:p>
    <w:p w:rsidR="00AA16EE" w:rsidRDefault="00AA16EE" w:rsidP="002E65E9"/>
    <w:tbl>
      <w:tblPr>
        <w:tblW w:w="0" w:type="auto"/>
        <w:jc w:val="center"/>
        <w:tblCellMar>
          <w:left w:w="70" w:type="dxa"/>
          <w:right w:w="70" w:type="dxa"/>
        </w:tblCellMar>
        <w:tblLook w:val="0000" w:firstRow="0" w:lastRow="0" w:firstColumn="0" w:lastColumn="0" w:noHBand="0" w:noVBand="0"/>
      </w:tblPr>
      <w:tblGrid>
        <w:gridCol w:w="4250"/>
      </w:tblGrid>
      <w:tr w:rsidR="00720F15" w:rsidRPr="00720F15" w:rsidTr="00AF4434">
        <w:trPr>
          <w:trHeight w:val="2800"/>
          <w:jc w:val="center"/>
        </w:trPr>
        <w:tc>
          <w:tcPr>
            <w:tcW w:w="2800" w:type="dxa"/>
            <w:shd w:val="clear" w:color="auto" w:fill="auto"/>
            <w:vAlign w:val="center"/>
          </w:tcPr>
          <w:p w:rsidR="00720F15" w:rsidRPr="00720F15" w:rsidRDefault="00E56E22" w:rsidP="00E56E22">
            <w:r>
              <w:rPr>
                <w:noProof/>
                <w:lang w:eastAsia="es-CO"/>
              </w:rPr>
              <w:lastRenderedPageBreak/>
              <w:drawing>
                <wp:inline distT="0" distB="0" distL="0" distR="0" wp14:anchorId="2967BC18" wp14:editId="0BA7B127">
                  <wp:extent cx="2609850" cy="1958687"/>
                  <wp:effectExtent l="0" t="0" r="0" b="3810"/>
                  <wp:docPr id="5" name="Imagen 5" descr="F:\AUTOPISTA PARA LA PROSPERIDAD\IMG_7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UTOPISTA PARA LA PROSPERIDAD\IMG_725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22540" cy="1968211"/>
                          </a:xfrm>
                          <a:prstGeom prst="rect">
                            <a:avLst/>
                          </a:prstGeom>
                          <a:noFill/>
                          <a:ln>
                            <a:noFill/>
                          </a:ln>
                        </pic:spPr>
                      </pic:pic>
                    </a:graphicData>
                  </a:graphic>
                </wp:inline>
              </w:drawing>
            </w:r>
          </w:p>
        </w:tc>
      </w:tr>
    </w:tbl>
    <w:p w:rsidR="00720F15" w:rsidRDefault="00720F15" w:rsidP="00720F15">
      <w:pPr>
        <w:pStyle w:val="Tablas"/>
      </w:pPr>
      <w:bookmarkStart w:id="142" w:name="_Ref427325522"/>
      <w:bookmarkStart w:id="143" w:name="_Toc443563050"/>
      <w:r>
        <w:t xml:space="preserve">Fotografía </w:t>
      </w:r>
      <w:fldSimple w:instr=" STYLEREF 1 \s ">
        <w:r w:rsidR="009F1B3D">
          <w:rPr>
            <w:noProof/>
          </w:rPr>
          <w:t>11.1.3</w:t>
        </w:r>
      </w:fldSimple>
      <w:r>
        <w:t>.</w:t>
      </w:r>
      <w:fldSimple w:instr=" SEQ Fotografía \* ARABIC \s 1 ">
        <w:r w:rsidR="009F1B3D">
          <w:rPr>
            <w:noProof/>
          </w:rPr>
          <w:t>1</w:t>
        </w:r>
      </w:fldSimple>
      <w:bookmarkEnd w:id="142"/>
      <w:r w:rsidR="00E56E22">
        <w:rPr>
          <w:noProof/>
        </w:rPr>
        <w:tab/>
      </w:r>
      <w:r w:rsidR="00AA16EE">
        <w:rPr>
          <w:noProof/>
        </w:rPr>
        <w:t xml:space="preserve">Quema de pastos </w:t>
      </w:r>
      <w:r w:rsidR="00B64BF7">
        <w:rPr>
          <w:noProof/>
        </w:rPr>
        <w:t>UF</w:t>
      </w:r>
      <w:r w:rsidR="00AB7867">
        <w:rPr>
          <w:noProof/>
        </w:rPr>
        <w:t>2</w:t>
      </w:r>
      <w:bookmarkEnd w:id="143"/>
    </w:p>
    <w:p w:rsidR="00720F15" w:rsidRPr="00720F15" w:rsidRDefault="00720F15" w:rsidP="00720F15">
      <w:pPr>
        <w:pStyle w:val="Notas"/>
      </w:pPr>
      <w:r>
        <w:t xml:space="preserve">Fuente </w:t>
      </w:r>
      <w:r w:rsidR="00C50F08">
        <w:t>Autopista Río Magdalena S.A.S, 2015</w:t>
      </w:r>
    </w:p>
    <w:p w:rsidR="00720F15" w:rsidRDefault="00720F15" w:rsidP="002E65E9"/>
    <w:p w:rsidR="002E65E9" w:rsidRDefault="002E65E9" w:rsidP="002E65E9">
      <w:r>
        <w:t>Las quemas no naturales aplicadas establecen una tasa de mineralización de la materia orgánica muy alta, condición que favorece la degradación de los suelos a corto t</w:t>
      </w:r>
      <w:r w:rsidR="00CF52ED">
        <w:t>iempo.</w:t>
      </w:r>
    </w:p>
    <w:p w:rsidR="002E65E9" w:rsidRDefault="002E65E9" w:rsidP="002E65E9"/>
    <w:p w:rsidR="002E65E9" w:rsidRDefault="002E65E9" w:rsidP="002E65E9">
      <w:r>
        <w:t xml:space="preserve">Las consecuencias ambientales del fuego en </w:t>
      </w:r>
      <w:r w:rsidR="00511471">
        <w:t>los pastos y rastrojos</w:t>
      </w:r>
      <w:r>
        <w:t xml:space="preserve"> dependen del entorno y de las c</w:t>
      </w:r>
      <w:r w:rsidR="00511471">
        <w:t>ondiciones de su aplicación.</w:t>
      </w:r>
    </w:p>
    <w:p w:rsidR="00511471" w:rsidRDefault="00511471" w:rsidP="002E65E9"/>
    <w:p w:rsidR="00511471" w:rsidRDefault="00511471" w:rsidP="00507D6A">
      <w:pPr>
        <w:pStyle w:val="Ttulo4"/>
        <w:numPr>
          <w:ilvl w:val="0"/>
          <w:numId w:val="0"/>
        </w:numPr>
      </w:pPr>
      <w:bookmarkStart w:id="144" w:name="_Toc443562976"/>
      <w:r>
        <w:t>Riesgos de origen operacional</w:t>
      </w:r>
      <w:bookmarkEnd w:id="144"/>
    </w:p>
    <w:p w:rsidR="00511471" w:rsidRDefault="00511471" w:rsidP="00511471"/>
    <w:p w:rsidR="00D24CC4" w:rsidRDefault="00E56E22" w:rsidP="00D24CC4">
      <w:pPr>
        <w:rPr>
          <w:rFonts w:cs="Arial"/>
        </w:rPr>
      </w:pPr>
      <w:r>
        <w:rPr>
          <w:rFonts w:cs="Arial"/>
        </w:rPr>
        <w:t>El riesgo operacio</w:t>
      </w:r>
      <w:r w:rsidR="00D24CC4">
        <w:rPr>
          <w:rFonts w:cs="Arial"/>
        </w:rPr>
        <w:t>n</w:t>
      </w:r>
      <w:r>
        <w:rPr>
          <w:rFonts w:cs="Arial"/>
        </w:rPr>
        <w:t>a</w:t>
      </w:r>
      <w:r w:rsidR="00D24CC4">
        <w:rPr>
          <w:rFonts w:cs="Arial"/>
        </w:rPr>
        <w:t>l es el riesgo de sufrir perdida debido a la inadecuación o a fallos en los procesos, personal y sistemas internos o viene por causa de eventos externos. La materialización de un riesgo operativo en el desarrollo del proyecto, se presenta por fallas en las áreas de proceso de infraestructura asociada, frentes de obra, o áreas de campamento, convirtiendo este riesgo en una emergencia o evento inicial.</w:t>
      </w:r>
    </w:p>
    <w:p w:rsidR="00D24CC4" w:rsidRDefault="00D24CC4" w:rsidP="00D24CC4">
      <w:pPr>
        <w:rPr>
          <w:rFonts w:cs="Arial"/>
        </w:rPr>
      </w:pPr>
    </w:p>
    <w:p w:rsidR="004264B7" w:rsidRDefault="00D24CC4" w:rsidP="00511471">
      <w:r>
        <w:t xml:space="preserve">Los riesgos operacionales pueden presentarse </w:t>
      </w:r>
      <w:r w:rsidR="00C31343">
        <w:t xml:space="preserve">al momento de desarrollar las actividades de construcción: </w:t>
      </w:r>
    </w:p>
    <w:p w:rsidR="004264B7" w:rsidRDefault="004264B7" w:rsidP="00511471"/>
    <w:p w:rsidR="004264B7" w:rsidRDefault="00511471" w:rsidP="008377EB">
      <w:pPr>
        <w:pStyle w:val="Prrafodelista"/>
        <w:numPr>
          <w:ilvl w:val="0"/>
          <w:numId w:val="13"/>
        </w:numPr>
      </w:pPr>
      <w:r>
        <w:t>Deficientes prácticas laborales, negligencia y al hacer caso omiso de las normas de higiene y</w:t>
      </w:r>
      <w:r w:rsidR="004264B7">
        <w:t xml:space="preserve"> </w:t>
      </w:r>
      <w:r>
        <w:t>seguridad industrial</w:t>
      </w:r>
      <w:r w:rsidR="00E56E22">
        <w:t xml:space="preserve"> establecidas</w:t>
      </w:r>
      <w:r>
        <w:t>.</w:t>
      </w:r>
    </w:p>
    <w:p w:rsidR="004264B7" w:rsidRDefault="00511471" w:rsidP="008377EB">
      <w:pPr>
        <w:pStyle w:val="Prrafodelista"/>
        <w:numPr>
          <w:ilvl w:val="0"/>
          <w:numId w:val="13"/>
        </w:numPr>
      </w:pPr>
      <w:r>
        <w:t>Aumento de tránsito de vehículos y maquinaria de construcción, ocasionando un aumento de</w:t>
      </w:r>
      <w:r w:rsidR="004264B7">
        <w:t xml:space="preserve"> </w:t>
      </w:r>
      <w:r>
        <w:t>accidentalidad en la zona de influencia del proyecto y en las vías de acceso a los frentes de</w:t>
      </w:r>
      <w:r w:rsidR="004264B7">
        <w:t xml:space="preserve"> </w:t>
      </w:r>
      <w:r>
        <w:t>obra. En la fase de construcción, la circulación permanente de maquinaria, tanto por las vías</w:t>
      </w:r>
      <w:r w:rsidR="004264B7">
        <w:t xml:space="preserve"> </w:t>
      </w:r>
      <w:r>
        <w:t>existentes que permiten acceder al proyecto como por los tramos construidos que sean</w:t>
      </w:r>
      <w:r w:rsidR="004264B7">
        <w:t xml:space="preserve"> </w:t>
      </w:r>
      <w:r>
        <w:t>habilitados, incrementa la posibilidad de colisiones con vehículos particulares y el atropello de</w:t>
      </w:r>
      <w:r w:rsidR="004264B7">
        <w:t xml:space="preserve"> </w:t>
      </w:r>
      <w:r>
        <w:t xml:space="preserve">peatones. </w:t>
      </w:r>
      <w:r>
        <w:lastRenderedPageBreak/>
        <w:t>En la fase de operación, la circulación de vehículos aumenta la posibilidad de</w:t>
      </w:r>
      <w:r w:rsidR="004264B7">
        <w:t xml:space="preserve"> </w:t>
      </w:r>
      <w:r>
        <w:t>choques entre ellos, así como el riesgo de atropello de peatones.</w:t>
      </w:r>
    </w:p>
    <w:p w:rsidR="004264B7" w:rsidRDefault="00511471" w:rsidP="008377EB">
      <w:pPr>
        <w:pStyle w:val="Prrafodelista"/>
        <w:numPr>
          <w:ilvl w:val="0"/>
          <w:numId w:val="13"/>
        </w:numPr>
      </w:pPr>
      <w:r>
        <w:t>Atropellamiento de la fauna durante la construcción de las vías</w:t>
      </w:r>
      <w:r w:rsidR="004264B7">
        <w:t xml:space="preserve"> o movilización en vías existentes.</w:t>
      </w:r>
    </w:p>
    <w:p w:rsidR="00E56E22" w:rsidRDefault="00511471" w:rsidP="008377EB">
      <w:pPr>
        <w:pStyle w:val="Prrafodelista"/>
        <w:numPr>
          <w:ilvl w:val="0"/>
          <w:numId w:val="13"/>
        </w:numPr>
      </w:pPr>
      <w:r>
        <w:t>Falla de equipos. Fuera de los eventos accidentales que podrían afectar los equipos o la</w:t>
      </w:r>
      <w:r w:rsidR="004264B7">
        <w:t xml:space="preserve"> </w:t>
      </w:r>
      <w:r>
        <w:t>maquinaria, procesos como operación inadecuada, selección errónea del tipo de equipo</w:t>
      </w:r>
      <w:r w:rsidR="004264B7">
        <w:t xml:space="preserve"> </w:t>
      </w:r>
      <w:r>
        <w:t>necesario para una labor específica, desgaste, mantenimiento inadecuado, falta de</w:t>
      </w:r>
      <w:r w:rsidR="004264B7">
        <w:t xml:space="preserve"> </w:t>
      </w:r>
      <w:r>
        <w:t>suministros (para su operación, mantenimiento o reparación), entre otros, podrían generar supuesta en fuera de servicio. Sus posibles consecuencias serían: parálisis parcial o total del</w:t>
      </w:r>
      <w:r w:rsidR="004264B7">
        <w:t xml:space="preserve"> </w:t>
      </w:r>
      <w:r>
        <w:t>frente de obra afectado</w:t>
      </w:r>
      <w:r w:rsidR="00E56E22">
        <w:t xml:space="preserve"> o plantas</w:t>
      </w:r>
      <w:r>
        <w:t xml:space="preserve">, daños en la obra ejecutada, pérdida del equipo, </w:t>
      </w:r>
      <w:r w:rsidR="00E56E22">
        <w:t>extra costos</w:t>
      </w:r>
      <w:r>
        <w:t>, heridos,</w:t>
      </w:r>
      <w:r w:rsidR="004264B7">
        <w:t xml:space="preserve"> fatalidades, entre otros.</w:t>
      </w:r>
    </w:p>
    <w:p w:rsidR="00543679" w:rsidRPr="00E56E22" w:rsidRDefault="00543679" w:rsidP="008377EB">
      <w:pPr>
        <w:pStyle w:val="Prrafodelista"/>
        <w:numPr>
          <w:ilvl w:val="0"/>
          <w:numId w:val="13"/>
        </w:numPr>
      </w:pPr>
      <w:r w:rsidRPr="00E56E22">
        <w:rPr>
          <w:rFonts w:cs="Arial"/>
        </w:rPr>
        <w:t>Para derrames, escapes, acumulación de gas, el evento inicial se define como la liberación o pérdida de material y/o energía contenida al interior de un sistema</w:t>
      </w:r>
      <w:r w:rsidR="00E56E22">
        <w:rPr>
          <w:rFonts w:cs="Arial"/>
        </w:rPr>
        <w:t>, estos eventos se pueden presentar en las zonas de almacenamiento de insumos, químicos, combustibles</w:t>
      </w:r>
      <w:r w:rsidRPr="00E56E22">
        <w:rPr>
          <w:rFonts w:cs="Arial"/>
        </w:rPr>
        <w:t>.</w:t>
      </w:r>
      <w:r w:rsidR="00E56E22">
        <w:rPr>
          <w:rFonts w:cs="Arial"/>
        </w:rPr>
        <w:t xml:space="preserve"> Con el fin de evitar estos eventos, se deben identificar las áreas y los posibles </w:t>
      </w:r>
      <w:r w:rsidR="002B7F6B">
        <w:rPr>
          <w:rFonts w:cs="Arial"/>
        </w:rPr>
        <w:t>riesgos</w:t>
      </w:r>
      <w:r w:rsidR="00E56E22">
        <w:rPr>
          <w:rFonts w:cs="Arial"/>
        </w:rPr>
        <w:t xml:space="preserve"> y peligros y la forma de prevenir y controlar. </w:t>
      </w:r>
      <w:r w:rsidRPr="00E56E22">
        <w:rPr>
          <w:rFonts w:cs="Arial"/>
        </w:rPr>
        <w:t xml:space="preserve"> </w:t>
      </w:r>
    </w:p>
    <w:p w:rsidR="00543679" w:rsidRDefault="00543679" w:rsidP="002E65E9"/>
    <w:p w:rsidR="00C31343" w:rsidRDefault="00C31343" w:rsidP="00C31343">
      <w:pPr>
        <w:pStyle w:val="Ttulo6"/>
      </w:pPr>
      <w:r>
        <w:t>Incendios</w:t>
      </w:r>
    </w:p>
    <w:p w:rsidR="00C31343" w:rsidRDefault="00C31343" w:rsidP="00C31343"/>
    <w:p w:rsidR="00C31343" w:rsidRDefault="00C31343" w:rsidP="00C31343">
      <w:r>
        <w:t>Los incendios son reacciones de oxidación de material combustible, el cual reacciona con aire y calor. Generalment</w:t>
      </w:r>
      <w:r w:rsidR="00E56E22">
        <w:t>e cuando ha ocurrido un derrame de sustancias inflamables, explosiones, acumulación de gases en lugares cerrados entre otras situaciones, se deberán  tomar</w:t>
      </w:r>
      <w:r>
        <w:t xml:space="preserve"> las medidas necesarias para el manejo de incendios, dependiendo de las sustancias </w:t>
      </w:r>
      <w:r w:rsidR="00E56E22">
        <w:t>a utilizar en cada una de las áreas operacionales y de campamentos</w:t>
      </w:r>
      <w:r>
        <w:t xml:space="preserve">, ya que muchas de estas son altamente volátiles. </w:t>
      </w:r>
    </w:p>
    <w:p w:rsidR="00C31343" w:rsidRDefault="00C31343" w:rsidP="00C31343"/>
    <w:p w:rsidR="00C31343" w:rsidRDefault="00C31343" w:rsidP="00C31343">
      <w:r>
        <w:t>Los efectos de los incidentes por incendios, son: calor radiante el cual produce daños en estructuras y medio que se encuentre cerca de la zona del conato de incendio, también producen humos sofocantes y tóxicos (el grado de toxicidad dependerá del material combustible), en sistemas bajo presión o en almacenamientos de combustibles se pueden producir explosiones de sobrepresión,  daños a la salud y el medio ambiente.</w:t>
      </w:r>
    </w:p>
    <w:p w:rsidR="007C32C5" w:rsidRDefault="007C32C5">
      <w:pPr>
        <w:spacing w:line="240" w:lineRule="auto"/>
        <w:contextualSpacing w:val="0"/>
        <w:jc w:val="left"/>
      </w:pPr>
    </w:p>
    <w:p w:rsidR="00C31343" w:rsidRPr="00532B82" w:rsidRDefault="00C31343" w:rsidP="00C31343">
      <w:pPr>
        <w:pStyle w:val="Ttulo6"/>
        <w:rPr>
          <w:rFonts w:asciiTheme="minorHAnsi" w:hAnsiTheme="minorHAnsi" w:cstheme="minorBidi"/>
        </w:rPr>
      </w:pPr>
      <w:r>
        <w:t xml:space="preserve">Riesgo por transporte terrestre </w:t>
      </w:r>
    </w:p>
    <w:p w:rsidR="00C31343" w:rsidRDefault="00C31343" w:rsidP="00C31343">
      <w:pPr>
        <w:pStyle w:val="Diamantico"/>
        <w:numPr>
          <w:ilvl w:val="0"/>
          <w:numId w:val="0"/>
        </w:numPr>
        <w:ind w:left="360"/>
        <w:rPr>
          <w:rFonts w:asciiTheme="minorHAnsi" w:hAnsiTheme="minorHAnsi" w:cstheme="minorBidi"/>
        </w:rPr>
      </w:pPr>
    </w:p>
    <w:p w:rsidR="00C31343" w:rsidRDefault="00C31343" w:rsidP="00C31343">
      <w:pPr>
        <w:rPr>
          <w:rFonts w:cs="Arial"/>
        </w:rPr>
      </w:pPr>
      <w:r>
        <w:rPr>
          <w:rFonts w:cs="Arial"/>
        </w:rPr>
        <w:t xml:space="preserve">El transporte terrestre se refiere a toda actividad de movilización personal, maquinaria, insumos, equipos de emergencia entre otros, los cuales deban utilizar la red vial </w:t>
      </w:r>
      <w:r>
        <w:rPr>
          <w:rFonts w:cs="Arial"/>
        </w:rPr>
        <w:lastRenderedPageBreak/>
        <w:t xml:space="preserve">existente en el área de desarrollo del proyecto. Se identificaron los siguientes riesgos provenientes de transporte terrestre: </w:t>
      </w:r>
    </w:p>
    <w:p w:rsidR="00C31343" w:rsidRDefault="00C31343" w:rsidP="00C31343">
      <w:pPr>
        <w:rPr>
          <w:rFonts w:cs="Arial"/>
        </w:rPr>
      </w:pPr>
    </w:p>
    <w:p w:rsidR="00C31343" w:rsidRDefault="00C31343" w:rsidP="008377EB">
      <w:pPr>
        <w:pStyle w:val="Prrafodelista"/>
        <w:numPr>
          <w:ilvl w:val="0"/>
          <w:numId w:val="13"/>
        </w:numPr>
      </w:pPr>
      <w:r>
        <w:t xml:space="preserve">Colisiones con otros vehículos en la vía, (simples y complejas) </w:t>
      </w:r>
    </w:p>
    <w:p w:rsidR="00C31343" w:rsidRDefault="00C31343" w:rsidP="008377EB">
      <w:pPr>
        <w:pStyle w:val="Prrafodelista"/>
        <w:numPr>
          <w:ilvl w:val="0"/>
          <w:numId w:val="13"/>
        </w:numPr>
      </w:pPr>
      <w:r>
        <w:t>Volcamientos los cuales pueden producir derrames insumos, combustibles, entre otros. .</w:t>
      </w:r>
    </w:p>
    <w:p w:rsidR="00E56E22" w:rsidRDefault="00C31343" w:rsidP="008377EB">
      <w:pPr>
        <w:pStyle w:val="Prrafodelista"/>
        <w:numPr>
          <w:ilvl w:val="0"/>
          <w:numId w:val="13"/>
        </w:numPr>
      </w:pPr>
      <w:r>
        <w:t>Colisiones con otros objetos tales como: barranco</w:t>
      </w:r>
      <w:r w:rsidR="00E56E22">
        <w:t>s, postes, señales de tránsito,</w:t>
      </w:r>
    </w:p>
    <w:p w:rsidR="00C31343" w:rsidRDefault="00E56E22" w:rsidP="008377EB">
      <w:pPr>
        <w:pStyle w:val="Prrafodelista"/>
        <w:numPr>
          <w:ilvl w:val="0"/>
          <w:numId w:val="13"/>
        </w:numPr>
      </w:pPr>
      <w:r>
        <w:t>E</w:t>
      </w:r>
      <w:r w:rsidR="00C31343">
        <w:t>ntre otr</w:t>
      </w:r>
      <w:r w:rsidR="000D5825">
        <w:t>os.</w:t>
      </w:r>
    </w:p>
    <w:p w:rsidR="00C31343" w:rsidRDefault="00C31343" w:rsidP="00C31343">
      <w:pPr>
        <w:pStyle w:val="Sinespaciado"/>
      </w:pPr>
    </w:p>
    <w:p w:rsidR="00C31343" w:rsidRDefault="00C31343" w:rsidP="00C31343">
      <w:pPr>
        <w:pStyle w:val="Ttulo6"/>
      </w:pPr>
      <w:r>
        <w:t>Riesgo en sistema de líneas de flujo</w:t>
      </w:r>
    </w:p>
    <w:p w:rsidR="00C31343" w:rsidRDefault="00C31343" w:rsidP="00C31343"/>
    <w:p w:rsidR="00A42329" w:rsidRDefault="00C31343" w:rsidP="00C31343">
      <w:r>
        <w:t xml:space="preserve">Debido a que en el área de influencia directa del proyecto se encuentra </w:t>
      </w:r>
      <w:r w:rsidR="00A42329">
        <w:t>el Poliducto Sebastopol- Santa Rosa, y la red de gasoducto, se deben tomar medidas de control y contingencia en caso de realizarse obras cercanas a estos, con el fin de proteger esta estructura y evitar cualquier tipo de contingencia</w:t>
      </w:r>
      <w:r w:rsidR="00E56E22">
        <w:t xml:space="preserve"> que pueda poner en riesgo la operación, el medio ambiente o la seguridad del personal</w:t>
      </w:r>
      <w:r w:rsidR="00A42329">
        <w:t>.</w:t>
      </w:r>
    </w:p>
    <w:p w:rsidR="00A42329" w:rsidRDefault="00A42329" w:rsidP="00C31343"/>
    <w:p w:rsidR="00C31343" w:rsidRDefault="00A42329" w:rsidP="00C31343">
      <w:r>
        <w:t>En caso de que la obra cruce las líneas de flujo existentes, se debe comunicar a la empresa encargado, para el caso de</w:t>
      </w:r>
      <w:r w:rsidR="00E56E22">
        <w:t xml:space="preserve">l poliducto Sebastopol </w:t>
      </w:r>
      <w:r>
        <w:t>la empresa</w:t>
      </w:r>
      <w:r w:rsidR="00E56E22">
        <w:t xml:space="preserve"> encargada es</w:t>
      </w:r>
      <w:r>
        <w:t xml:space="preserve"> Ecopetrol S.A </w:t>
      </w:r>
      <w:r w:rsidR="003E65A0">
        <w:t xml:space="preserve">(01-8000-917-045) </w:t>
      </w:r>
      <w:r>
        <w:t>y para la red de gasoducto Sebastopol -</w:t>
      </w:r>
      <w:r w:rsidR="003E65A0">
        <w:t>Medellín</w:t>
      </w:r>
      <w:r>
        <w:t xml:space="preserve"> será la empresa Transmetano. </w:t>
      </w:r>
      <w:r w:rsidR="003E65A0">
        <w:t xml:space="preserve">Al tel. 01-8000-914-500 e INGAOIL </w:t>
      </w:r>
    </w:p>
    <w:p w:rsidR="00E56E22" w:rsidRDefault="00E56E22" w:rsidP="00C31343"/>
    <w:p w:rsidR="00E56E22" w:rsidRDefault="00E56E22" w:rsidP="00C31343">
      <w:r>
        <w:t xml:space="preserve">Para el movimiento de las líneas de flujo de transporte de derivados de hidrocarburos, la empresa encargada del transporte realizara la operación, en la cual se establecerán </w:t>
      </w:r>
      <w:r w:rsidR="000D5825">
        <w:t>los procedimientos</w:t>
      </w:r>
      <w:r>
        <w:t xml:space="preserve"> para identificar, prevenir y controlar los posibles riesgos y </w:t>
      </w:r>
      <w:r w:rsidR="009F2B13">
        <w:t>contingencias</w:t>
      </w:r>
      <w:r>
        <w:t xml:space="preserve"> presentes para la operación. Esto</w:t>
      </w:r>
      <w:r w:rsidR="009F2B13">
        <w:t>s</w:t>
      </w:r>
      <w:r>
        <w:t xml:space="preserve"> procedimientos deberán ser acogidos por la empresa ejecutora del proyecto</w:t>
      </w:r>
      <w:r w:rsidR="000D5825">
        <w:t>.</w:t>
      </w:r>
      <w:r>
        <w:t xml:space="preserve"> </w:t>
      </w:r>
    </w:p>
    <w:p w:rsidR="00C31343" w:rsidRDefault="00C31343" w:rsidP="00C31343"/>
    <w:p w:rsidR="003E65A0" w:rsidRDefault="004D2305" w:rsidP="00DE735C">
      <w:pPr>
        <w:pStyle w:val="Ttulo3"/>
        <w:numPr>
          <w:ilvl w:val="3"/>
          <w:numId w:val="56"/>
        </w:numPr>
      </w:pPr>
      <w:bookmarkStart w:id="145" w:name="_Toc443562977"/>
      <w:r>
        <w:t>Evaluación del Riesgo</w:t>
      </w:r>
      <w:bookmarkEnd w:id="145"/>
    </w:p>
    <w:p w:rsidR="004D2305" w:rsidRPr="004D2305" w:rsidRDefault="004D2305" w:rsidP="004D2305"/>
    <w:p w:rsidR="004D2305" w:rsidRDefault="004D2305" w:rsidP="004D2305">
      <w:r>
        <w:t xml:space="preserve">Para la evaluación del riesgo se utiliza la calificación de la matriz RAM, según </w:t>
      </w:r>
      <w:r w:rsidR="00200CF4">
        <w:t xml:space="preserve">la metodología definida en numeral </w:t>
      </w:r>
      <w:r w:rsidR="00200CF4">
        <w:fldChar w:fldCharType="begin"/>
      </w:r>
      <w:r w:rsidR="00200CF4">
        <w:instrText xml:space="preserve"> REF _Ref427141526 \h </w:instrText>
      </w:r>
      <w:r w:rsidR="00200CF4">
        <w:fldChar w:fldCharType="separate"/>
      </w:r>
      <w:r w:rsidR="009F1B3D">
        <w:t>Metodología</w:t>
      </w:r>
      <w:r w:rsidR="00200CF4">
        <w:fldChar w:fldCharType="end"/>
      </w:r>
      <w:r>
        <w:t xml:space="preserve"> “donde se establecen los criterio</w:t>
      </w:r>
      <w:r w:rsidR="00200CF4">
        <w:t xml:space="preserve">s de evaluación de la matriz, </w:t>
      </w:r>
      <w:r>
        <w:t>para los riesgos y/o amenazas.</w:t>
      </w:r>
    </w:p>
    <w:p w:rsidR="004D2305" w:rsidRDefault="004D2305" w:rsidP="004D2305"/>
    <w:p w:rsidR="005C67E9" w:rsidRDefault="004D2305" w:rsidP="004D2305">
      <w:r>
        <w:t xml:space="preserve">En la evaluación de la matriz RAM para el Plan de </w:t>
      </w:r>
      <w:r w:rsidR="009F2B13">
        <w:t>Gestión</w:t>
      </w:r>
      <w:r w:rsidR="00200CF4">
        <w:t xml:space="preserve"> del Riesgo</w:t>
      </w:r>
      <w:r>
        <w:t xml:space="preserve">, se han identificado </w:t>
      </w:r>
      <w:r w:rsidR="009F2B13">
        <w:t xml:space="preserve">veinte y </w:t>
      </w:r>
      <w:r w:rsidR="00F51133">
        <w:t>nueve (29</w:t>
      </w:r>
      <w:r w:rsidR="009F2B13">
        <w:t xml:space="preserve">) </w:t>
      </w:r>
      <w:r>
        <w:t xml:space="preserve"> actividades, las cuales se </w:t>
      </w:r>
      <w:r w:rsidR="005C67E9">
        <w:t>describen en</w:t>
      </w:r>
      <w:r>
        <w:t xml:space="preserve"> la </w:t>
      </w:r>
      <w:r w:rsidR="00200CF4">
        <w:fldChar w:fldCharType="begin"/>
      </w:r>
      <w:r w:rsidR="00200CF4">
        <w:instrText xml:space="preserve"> REF _Ref369179598 \h </w:instrText>
      </w:r>
      <w:r w:rsidR="00200CF4">
        <w:fldChar w:fldCharType="separate"/>
      </w:r>
      <w:r w:rsidR="009F1B3D">
        <w:t xml:space="preserve">Tabla </w:t>
      </w:r>
      <w:r w:rsidR="009F1B3D">
        <w:rPr>
          <w:noProof/>
        </w:rPr>
        <w:t>11.1.3</w:t>
      </w:r>
      <w:r w:rsidR="009F1B3D">
        <w:t>.</w:t>
      </w:r>
      <w:r w:rsidR="009F1B3D">
        <w:rPr>
          <w:noProof/>
        </w:rPr>
        <w:t>1</w:t>
      </w:r>
      <w:r w:rsidR="00200CF4">
        <w:fldChar w:fldCharType="end"/>
      </w:r>
      <w:r w:rsidR="005C67E9">
        <w:t xml:space="preserve"> y se numeran en la </w:t>
      </w:r>
      <w:r w:rsidR="005C67E9">
        <w:fldChar w:fldCharType="begin"/>
      </w:r>
      <w:r w:rsidR="005C67E9">
        <w:instrText xml:space="preserve"> REF _Ref427671461 \h </w:instrText>
      </w:r>
      <w:r w:rsidR="005C67E9">
        <w:fldChar w:fldCharType="separate"/>
      </w:r>
      <w:r w:rsidR="009F1B3D">
        <w:t xml:space="preserve">Tabla </w:t>
      </w:r>
      <w:r w:rsidR="009F1B3D">
        <w:rPr>
          <w:noProof/>
        </w:rPr>
        <w:t>11.1.3</w:t>
      </w:r>
      <w:r w:rsidR="009F1B3D">
        <w:t>.</w:t>
      </w:r>
      <w:r w:rsidR="009F1B3D">
        <w:rPr>
          <w:noProof/>
        </w:rPr>
        <w:t>14</w:t>
      </w:r>
      <w:r w:rsidR="005C67E9">
        <w:fldChar w:fldCharType="end"/>
      </w:r>
      <w:r w:rsidR="005C67E9">
        <w:t>.</w:t>
      </w:r>
    </w:p>
    <w:p w:rsidR="005C67E9" w:rsidRDefault="005C67E9" w:rsidP="004D2305"/>
    <w:p w:rsidR="005C67E9" w:rsidRDefault="005C67E9" w:rsidP="005C67E9">
      <w:pPr>
        <w:pStyle w:val="Tablas"/>
      </w:pPr>
      <w:bookmarkStart w:id="146" w:name="_Ref427671461"/>
      <w:bookmarkStart w:id="147" w:name="_Toc443562999"/>
      <w:r>
        <w:lastRenderedPageBreak/>
        <w:t xml:space="preserve">Tabla </w:t>
      </w:r>
      <w:fldSimple w:instr=" STYLEREF 1 \s ">
        <w:r w:rsidR="009F1B3D">
          <w:rPr>
            <w:noProof/>
          </w:rPr>
          <w:t>11.1.3</w:t>
        </w:r>
      </w:fldSimple>
      <w:r>
        <w:t>.</w:t>
      </w:r>
      <w:fldSimple w:instr=" SEQ Tabla \* ARABIC \s 1 ">
        <w:r w:rsidR="009F1B3D">
          <w:rPr>
            <w:noProof/>
          </w:rPr>
          <w:t>14</w:t>
        </w:r>
      </w:fldSimple>
      <w:bookmarkEnd w:id="146"/>
      <w:r>
        <w:tab/>
      </w:r>
      <w:r w:rsidR="00C5000D">
        <w:tab/>
      </w:r>
      <w:r w:rsidRPr="005C67E9">
        <w:t xml:space="preserve">Actividades </w:t>
      </w:r>
      <w:r w:rsidR="007D4360">
        <w:t>identificadas para la matriz de riesgo</w:t>
      </w:r>
      <w:bookmarkEnd w:id="147"/>
    </w:p>
    <w:tbl>
      <w:tblPr>
        <w:tblStyle w:val="Gminis"/>
        <w:tblW w:w="5000" w:type="pct"/>
        <w:tblLook w:val="04A0" w:firstRow="1" w:lastRow="0" w:firstColumn="1" w:lastColumn="0" w:noHBand="0" w:noVBand="1"/>
      </w:tblPr>
      <w:tblGrid>
        <w:gridCol w:w="1696"/>
        <w:gridCol w:w="6186"/>
        <w:gridCol w:w="625"/>
      </w:tblGrid>
      <w:tr w:rsidR="00AB7867" w:rsidRPr="00AB7867" w:rsidTr="007C32C5">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957" w:type="pct"/>
            <w:vMerge w:val="restart"/>
            <w:noWrap/>
            <w:vAlign w:val="center"/>
            <w:hideMark/>
          </w:tcPr>
          <w:p w:rsidR="00AB7867" w:rsidRPr="00AB7867" w:rsidRDefault="00AB7867" w:rsidP="007C32C5">
            <w:pPr>
              <w:spacing w:line="240" w:lineRule="auto"/>
              <w:contextualSpacing w:val="0"/>
              <w:jc w:val="center"/>
              <w:rPr>
                <w:rFonts w:ascii="Arial" w:eastAsia="Times New Roman" w:hAnsi="Arial" w:cs="Arial"/>
                <w:bCs/>
                <w:color w:val="000000"/>
                <w:lang w:val="es-ES" w:eastAsia="es-ES"/>
              </w:rPr>
            </w:pPr>
            <w:r w:rsidRPr="00AB7867">
              <w:rPr>
                <w:rFonts w:ascii="Arial" w:eastAsia="Times New Roman" w:hAnsi="Arial" w:cs="Arial"/>
                <w:bCs/>
                <w:color w:val="000000"/>
                <w:lang w:val="es-ES" w:eastAsia="es-ES"/>
              </w:rPr>
              <w:t>Fase</w:t>
            </w:r>
          </w:p>
        </w:tc>
        <w:tc>
          <w:tcPr>
            <w:tcW w:w="3656" w:type="pct"/>
            <w:vMerge w:val="restart"/>
            <w:noWrap/>
            <w:vAlign w:val="center"/>
            <w:hideMark/>
          </w:tcPr>
          <w:p w:rsidR="00AB7867" w:rsidRPr="00AB7867" w:rsidRDefault="00AB7867" w:rsidP="007C32C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color w:val="000000"/>
                <w:lang w:val="es-ES" w:eastAsia="es-ES"/>
              </w:rPr>
            </w:pPr>
            <w:r w:rsidRPr="00AB7867">
              <w:rPr>
                <w:rFonts w:ascii="Arial" w:eastAsia="Times New Roman" w:hAnsi="Arial" w:cs="Arial"/>
                <w:bCs/>
                <w:color w:val="000000"/>
                <w:lang w:val="es-ES" w:eastAsia="es-ES"/>
              </w:rPr>
              <w:t>ACTIVIDAD</w:t>
            </w:r>
          </w:p>
        </w:tc>
        <w:tc>
          <w:tcPr>
            <w:tcW w:w="387" w:type="pct"/>
            <w:vMerge w:val="restart"/>
            <w:noWrap/>
            <w:vAlign w:val="center"/>
            <w:hideMark/>
          </w:tcPr>
          <w:p w:rsidR="00AB7867" w:rsidRPr="00AB7867" w:rsidRDefault="00AB7867" w:rsidP="007C32C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color w:val="000000"/>
                <w:lang w:val="es-ES" w:eastAsia="es-ES"/>
              </w:rPr>
            </w:pPr>
            <w:r w:rsidRPr="00AB7867">
              <w:rPr>
                <w:rFonts w:ascii="Arial" w:eastAsia="Times New Roman" w:hAnsi="Arial" w:cs="Arial"/>
                <w:bCs/>
                <w:color w:val="000000"/>
                <w:lang w:val="es-ES" w:eastAsia="es-ES"/>
              </w:rPr>
              <w:t>No.</w:t>
            </w:r>
          </w:p>
        </w:tc>
      </w:tr>
      <w:tr w:rsidR="00AB7867" w:rsidRPr="00AB7867" w:rsidTr="007C32C5">
        <w:trPr>
          <w:trHeight w:val="253"/>
        </w:trPr>
        <w:tc>
          <w:tcPr>
            <w:cnfStyle w:val="001000000000" w:firstRow="0" w:lastRow="0" w:firstColumn="1" w:lastColumn="0" w:oddVBand="0" w:evenVBand="0" w:oddHBand="0" w:evenHBand="0" w:firstRowFirstColumn="0" w:firstRowLastColumn="0" w:lastRowFirstColumn="0" w:lastRowLastColumn="0"/>
            <w:tcW w:w="957" w:type="pct"/>
            <w:vMerge/>
            <w:hideMark/>
          </w:tcPr>
          <w:p w:rsidR="00AB7867" w:rsidRPr="00AB7867" w:rsidRDefault="00AB7867" w:rsidP="00AB7867">
            <w:pPr>
              <w:spacing w:line="240" w:lineRule="auto"/>
              <w:contextualSpacing w:val="0"/>
              <w:jc w:val="left"/>
              <w:rPr>
                <w:rFonts w:ascii="Arial" w:eastAsia="Times New Roman" w:hAnsi="Arial" w:cs="Arial"/>
                <w:b/>
                <w:bCs/>
                <w:color w:val="000000"/>
                <w:lang w:val="es-ES" w:eastAsia="es-ES"/>
              </w:rPr>
            </w:pPr>
          </w:p>
        </w:tc>
        <w:tc>
          <w:tcPr>
            <w:tcW w:w="3656" w:type="pct"/>
            <w:vMerge/>
            <w:hideMark/>
          </w:tcPr>
          <w:p w:rsidR="00AB7867" w:rsidRPr="00AB7867" w:rsidRDefault="00AB7867" w:rsidP="00AB7867">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val="es-ES" w:eastAsia="es-ES"/>
              </w:rPr>
            </w:pPr>
          </w:p>
        </w:tc>
        <w:tc>
          <w:tcPr>
            <w:tcW w:w="387" w:type="pct"/>
            <w:vMerge/>
            <w:hideMark/>
          </w:tcPr>
          <w:p w:rsidR="00AB7867" w:rsidRPr="00AB7867" w:rsidRDefault="00AB7867" w:rsidP="00AB7867">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val="es-ES" w:eastAsia="es-ES"/>
              </w:rPr>
            </w:pPr>
          </w:p>
        </w:tc>
      </w:tr>
      <w:tr w:rsidR="00AB7867" w:rsidRPr="00AB7867" w:rsidTr="00F51133">
        <w:trPr>
          <w:trHeight w:val="315"/>
        </w:trPr>
        <w:tc>
          <w:tcPr>
            <w:cnfStyle w:val="001000000000" w:firstRow="0" w:lastRow="0" w:firstColumn="1" w:lastColumn="0" w:oddVBand="0" w:evenVBand="0" w:oddHBand="0" w:evenHBand="0" w:firstRowFirstColumn="0" w:firstRowLastColumn="0" w:lastRowFirstColumn="0" w:lastRowLastColumn="0"/>
            <w:tcW w:w="957" w:type="pct"/>
            <w:vMerge w:val="restart"/>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r w:rsidRPr="00AB7867">
              <w:rPr>
                <w:rFonts w:ascii="Arial" w:eastAsia="Times New Roman" w:hAnsi="Arial" w:cs="Arial"/>
                <w:sz w:val="18"/>
                <w:szCs w:val="18"/>
                <w:lang w:val="es-ES" w:eastAsia="es-ES"/>
              </w:rPr>
              <w:t>PRE-CONSTRUCCIÓN</w:t>
            </w: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Adquisición de predios a intervenir y pago de servidumbres</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1</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Contratación de mano de obra y compra y/o alquiler de bienes y servicios</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2</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Desarrollo de actividades de prospección arqueológico</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3</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restart"/>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r w:rsidRPr="00AB7867">
              <w:rPr>
                <w:rFonts w:ascii="Arial" w:eastAsia="Times New Roman" w:hAnsi="Arial" w:cs="Arial"/>
                <w:sz w:val="18"/>
                <w:szCs w:val="18"/>
                <w:lang w:val="es-ES" w:eastAsia="es-ES"/>
              </w:rPr>
              <w:t>CONSTRUCCIÓN</w:t>
            </w: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Instalación y operación de infraestructura temporal</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4</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Instalación y operación de campamentos habitacionales</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5</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Localización y replanteo</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6</w:t>
            </w:r>
          </w:p>
        </w:tc>
      </w:tr>
      <w:tr w:rsidR="00AB7867" w:rsidRPr="00AB7867" w:rsidTr="00F51133">
        <w:trPr>
          <w:trHeight w:val="48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Movilización de materiales de construcción, insumos, maquinaria, equipos, residuos y vehículos.</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7</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Operación de Maquinaria</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8</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Desmonte y descapote</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9</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Demolición</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10</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Excavaciones</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11</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Zona de Manejo de Escombros y Material de Excavación (ZODME).</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12</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Base, sub-base y afirmado.</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13</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Instalación y operación de plantas de procesos (asfalto, concretos, trituración)</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14</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Construcción de obras hidráulicas y obras de arte</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15</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Cimentación y pilotaje</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16</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Construcción de superestructura para viaductos y puentes</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17</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Estructura de rodadura</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18</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s-ES" w:eastAsia="es-ES"/>
              </w:rPr>
            </w:pPr>
            <w:r w:rsidRPr="00AB7867">
              <w:rPr>
                <w:rFonts w:ascii="Arial" w:eastAsia="Times New Roman" w:hAnsi="Arial" w:cs="Arial"/>
                <w:sz w:val="18"/>
                <w:szCs w:val="18"/>
                <w:lang w:val="es-ES" w:eastAsia="es-ES"/>
              </w:rPr>
              <w:t>Tratamiento de taludes</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19</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Empradización y revegetalización</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20</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s-ES" w:eastAsia="es-ES"/>
              </w:rPr>
            </w:pPr>
            <w:r w:rsidRPr="00AB7867">
              <w:rPr>
                <w:rFonts w:ascii="Arial" w:eastAsia="Times New Roman" w:hAnsi="Arial" w:cs="Arial"/>
                <w:sz w:val="18"/>
                <w:szCs w:val="18"/>
                <w:lang w:val="es-ES" w:eastAsia="es-ES"/>
              </w:rPr>
              <w:t>Instalación de dispositivos de control de tráfico</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21</w:t>
            </w:r>
          </w:p>
        </w:tc>
      </w:tr>
      <w:tr w:rsidR="00AB7867" w:rsidRPr="00AB7867" w:rsidTr="00F51133">
        <w:trPr>
          <w:trHeight w:val="227"/>
        </w:trPr>
        <w:tc>
          <w:tcPr>
            <w:cnfStyle w:val="001000000000" w:firstRow="0" w:lastRow="0" w:firstColumn="1" w:lastColumn="0" w:oddVBand="0" w:evenVBand="0" w:oddHBand="0" w:evenHBand="0" w:firstRowFirstColumn="0" w:firstRowLastColumn="0" w:lastRowFirstColumn="0" w:lastRowLastColumn="0"/>
            <w:tcW w:w="957" w:type="pct"/>
            <w:vMerge w:val="restart"/>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r w:rsidRPr="00AB7867">
              <w:rPr>
                <w:rFonts w:ascii="Arial" w:eastAsia="Times New Roman" w:hAnsi="Arial" w:cs="Arial"/>
                <w:sz w:val="18"/>
                <w:szCs w:val="18"/>
                <w:lang w:val="es-ES" w:eastAsia="es-ES"/>
              </w:rPr>
              <w:t xml:space="preserve">ABANDONO Y </w:t>
            </w:r>
            <w:r w:rsidR="00CF52ED" w:rsidRPr="00AB7867">
              <w:rPr>
                <w:rFonts w:ascii="Arial" w:eastAsia="Times New Roman" w:hAnsi="Arial" w:cs="Arial"/>
                <w:sz w:val="18"/>
                <w:szCs w:val="18"/>
                <w:lang w:val="es-ES" w:eastAsia="es-ES"/>
              </w:rPr>
              <w:t>RESTAURACIÓN</w:t>
            </w:r>
            <w:r w:rsidRPr="00AB7867">
              <w:rPr>
                <w:rFonts w:ascii="Arial" w:eastAsia="Times New Roman" w:hAnsi="Arial" w:cs="Arial"/>
                <w:sz w:val="18"/>
                <w:szCs w:val="18"/>
                <w:lang w:val="es-ES" w:eastAsia="es-ES"/>
              </w:rPr>
              <w:t xml:space="preserve"> FINAL</w:t>
            </w: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Desmantelamiento de instalaciones temporales</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22</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Limpieza final de los sitios de trabajo</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23</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Manejo paisajístico</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24</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restart"/>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r w:rsidRPr="00AB7867">
              <w:rPr>
                <w:rFonts w:ascii="Arial" w:eastAsia="Times New Roman" w:hAnsi="Arial" w:cs="Arial"/>
                <w:sz w:val="18"/>
                <w:szCs w:val="18"/>
                <w:lang w:val="es-ES" w:eastAsia="es-ES"/>
              </w:rPr>
              <w:t>OPERACIÓN</w:t>
            </w: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s-ES" w:eastAsia="es-ES"/>
              </w:rPr>
            </w:pPr>
            <w:r w:rsidRPr="00AB7867">
              <w:rPr>
                <w:rFonts w:ascii="Arial" w:eastAsia="Times New Roman" w:hAnsi="Arial" w:cs="Arial"/>
                <w:sz w:val="18"/>
                <w:szCs w:val="18"/>
                <w:lang w:val="es-ES" w:eastAsia="es-ES"/>
              </w:rPr>
              <w:t>Tránsito de vehículos</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25</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Limpieza y mantenimiento de cunetas y obras de arte</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26</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s-ES" w:eastAsia="es-ES"/>
              </w:rPr>
            </w:pPr>
            <w:r w:rsidRPr="00AB7867">
              <w:rPr>
                <w:rFonts w:ascii="Arial" w:eastAsia="Times New Roman" w:hAnsi="Arial" w:cs="Arial"/>
                <w:sz w:val="18"/>
                <w:szCs w:val="18"/>
                <w:lang w:val="es-ES" w:eastAsia="es-ES"/>
              </w:rPr>
              <w:t>Recuperación de capa asfáltica</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27</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s-ES" w:eastAsia="es-ES"/>
              </w:rPr>
            </w:pPr>
            <w:r w:rsidRPr="00AB7867">
              <w:rPr>
                <w:rFonts w:ascii="Arial" w:eastAsia="Times New Roman" w:hAnsi="Arial" w:cs="Arial"/>
                <w:sz w:val="18"/>
                <w:szCs w:val="18"/>
                <w:lang w:val="es-ES" w:eastAsia="es-ES"/>
              </w:rPr>
              <w:t>Mantenimiento de señalización</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28</w:t>
            </w:r>
          </w:p>
        </w:tc>
      </w:tr>
      <w:tr w:rsidR="00AB7867" w:rsidRPr="00AB7867" w:rsidTr="00F51133">
        <w:trPr>
          <w:trHeight w:val="300"/>
        </w:trPr>
        <w:tc>
          <w:tcPr>
            <w:cnfStyle w:val="001000000000" w:firstRow="0" w:lastRow="0" w:firstColumn="1" w:lastColumn="0" w:oddVBand="0" w:evenVBand="0" w:oddHBand="0" w:evenHBand="0" w:firstRowFirstColumn="0" w:firstRowLastColumn="0" w:lastRowFirstColumn="0" w:lastRowLastColumn="0"/>
            <w:tcW w:w="957" w:type="pct"/>
            <w:vMerge/>
            <w:vAlign w:val="center"/>
            <w:hideMark/>
          </w:tcPr>
          <w:p w:rsidR="00AB7867" w:rsidRPr="00AB7867" w:rsidRDefault="00AB7867" w:rsidP="00F51133">
            <w:pPr>
              <w:spacing w:line="240" w:lineRule="auto"/>
              <w:contextualSpacing w:val="0"/>
              <w:jc w:val="center"/>
              <w:rPr>
                <w:rFonts w:ascii="Arial" w:eastAsia="Times New Roman" w:hAnsi="Arial" w:cs="Arial"/>
                <w:sz w:val="18"/>
                <w:szCs w:val="18"/>
                <w:lang w:val="es-ES" w:eastAsia="es-ES"/>
              </w:rPr>
            </w:pPr>
          </w:p>
        </w:tc>
        <w:tc>
          <w:tcPr>
            <w:tcW w:w="3656" w:type="pct"/>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 w:eastAsia="es-ES"/>
              </w:rPr>
            </w:pPr>
            <w:r w:rsidRPr="00AB7867">
              <w:rPr>
                <w:rFonts w:ascii="Arial" w:eastAsia="Times New Roman" w:hAnsi="Arial" w:cs="Arial"/>
                <w:color w:val="000000"/>
                <w:sz w:val="18"/>
                <w:szCs w:val="18"/>
                <w:lang w:val="es-ES" w:eastAsia="es-ES"/>
              </w:rPr>
              <w:t>Operación de peajes</w:t>
            </w:r>
          </w:p>
        </w:tc>
        <w:tc>
          <w:tcPr>
            <w:tcW w:w="387" w:type="pct"/>
            <w:noWrap/>
            <w:vAlign w:val="center"/>
            <w:hideMark/>
          </w:tcPr>
          <w:p w:rsidR="00AB7867" w:rsidRPr="00AB7867" w:rsidRDefault="00AB7867" w:rsidP="00F5113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ES" w:eastAsia="es-ES"/>
              </w:rPr>
            </w:pPr>
            <w:r w:rsidRPr="00AB7867">
              <w:rPr>
                <w:rFonts w:ascii="Arial" w:eastAsia="Times New Roman" w:hAnsi="Arial" w:cs="Arial"/>
                <w:sz w:val="20"/>
                <w:szCs w:val="20"/>
                <w:lang w:val="es-ES" w:eastAsia="es-ES"/>
              </w:rPr>
              <w:t>29</w:t>
            </w:r>
          </w:p>
        </w:tc>
      </w:tr>
    </w:tbl>
    <w:p w:rsidR="003E65A0" w:rsidRDefault="005C67E9" w:rsidP="005C67E9">
      <w:pPr>
        <w:pStyle w:val="Notas"/>
      </w:pPr>
      <w:r>
        <w:t xml:space="preserve">Fuente </w:t>
      </w:r>
      <w:r w:rsidR="00C50F08">
        <w:t>Autopista Río Magdalena S.A.S, 2015</w:t>
      </w:r>
    </w:p>
    <w:p w:rsidR="003E65A0" w:rsidRDefault="003E65A0" w:rsidP="00C31343"/>
    <w:p w:rsidR="003E65A0" w:rsidRDefault="00385905" w:rsidP="00C31343">
      <w:r>
        <w:rPr>
          <w:rFonts w:cs="Arial"/>
        </w:rPr>
        <w:lastRenderedPageBreak/>
        <w:t xml:space="preserve">Para la identificación de riesgos se genera un código mostrado en la </w:t>
      </w:r>
      <w:r w:rsidRPr="00385905">
        <w:rPr>
          <w:rStyle w:val="DescripcinCar"/>
          <w:rFonts w:eastAsiaTheme="minorHAnsi"/>
          <w:b w:val="0"/>
        </w:rPr>
        <w:fldChar w:fldCharType="begin"/>
      </w:r>
      <w:r w:rsidRPr="00385905">
        <w:rPr>
          <w:rStyle w:val="DescripcinCar"/>
          <w:rFonts w:eastAsiaTheme="minorHAnsi"/>
          <w:b w:val="0"/>
        </w:rPr>
        <w:instrText xml:space="preserve"> REF _Ref364242655 \h  \* MERGEFORMAT </w:instrText>
      </w:r>
      <w:r w:rsidRPr="00385905">
        <w:rPr>
          <w:rStyle w:val="DescripcinCar"/>
          <w:rFonts w:eastAsiaTheme="minorHAnsi"/>
          <w:b w:val="0"/>
        </w:rPr>
      </w:r>
      <w:r w:rsidRPr="00385905">
        <w:rPr>
          <w:rStyle w:val="DescripcinCar"/>
          <w:rFonts w:eastAsiaTheme="minorHAnsi"/>
          <w:b w:val="0"/>
        </w:rPr>
        <w:fldChar w:fldCharType="separate"/>
      </w:r>
      <w:r w:rsidR="009F1B3D" w:rsidRPr="009F1B3D">
        <w:rPr>
          <w:rStyle w:val="DescripcinCar"/>
          <w:rFonts w:eastAsiaTheme="minorHAnsi"/>
          <w:b w:val="0"/>
        </w:rPr>
        <w:t>Tabla 11.1.3.15</w:t>
      </w:r>
      <w:r w:rsidRPr="00385905">
        <w:rPr>
          <w:rStyle w:val="DescripcinCar"/>
          <w:rFonts w:eastAsiaTheme="minorHAnsi"/>
          <w:b w:val="0"/>
        </w:rPr>
        <w:fldChar w:fldCharType="end"/>
      </w:r>
      <w:r w:rsidRPr="00385905">
        <w:rPr>
          <w:rFonts w:cs="Arial"/>
          <w:b/>
        </w:rPr>
        <w:t xml:space="preserve">, </w:t>
      </w:r>
      <w:r>
        <w:rPr>
          <w:rFonts w:cs="Arial"/>
        </w:rPr>
        <w:t>donde se establece los riesgos identificados para la evaluación de la matriz RAM en el PGR y su código, utilizando el código numérico correspondiente a cada actividad asociada</w:t>
      </w:r>
    </w:p>
    <w:p w:rsidR="00200CF4" w:rsidRDefault="00200CF4" w:rsidP="00C31343"/>
    <w:p w:rsidR="00385905" w:rsidRDefault="00385905" w:rsidP="00385905">
      <w:pPr>
        <w:pStyle w:val="Descripcin"/>
        <w:jc w:val="center"/>
        <w:rPr>
          <w:rFonts w:cs="Arial"/>
        </w:rPr>
      </w:pPr>
      <w:bookmarkStart w:id="148" w:name="_Ref364242655"/>
      <w:bookmarkStart w:id="149" w:name="_Toc443563000"/>
      <w:bookmarkStart w:id="150" w:name="_Toc362818421"/>
      <w:bookmarkStart w:id="151" w:name="_Toc361932405"/>
      <w:bookmarkStart w:id="152" w:name="_Toc369254552"/>
      <w:r>
        <w:t xml:space="preserve">Tabla </w:t>
      </w:r>
      <w:fldSimple w:instr=" STYLEREF 1 \s ">
        <w:r w:rsidR="009F1B3D">
          <w:rPr>
            <w:noProof/>
          </w:rPr>
          <w:t>11.1.3</w:t>
        </w:r>
      </w:fldSimple>
      <w:r w:rsidR="005C67E9">
        <w:t>.</w:t>
      </w:r>
      <w:fldSimple w:instr=" SEQ Tabla \* ARABIC \s 1 ">
        <w:r w:rsidR="009F1B3D">
          <w:rPr>
            <w:noProof/>
          </w:rPr>
          <w:t>15</w:t>
        </w:r>
      </w:fldSimple>
      <w:bookmarkEnd w:id="148"/>
      <w:r w:rsidR="00C5000D">
        <w:rPr>
          <w:noProof/>
        </w:rPr>
        <w:tab/>
      </w:r>
      <w:r>
        <w:tab/>
      </w:r>
      <w:r>
        <w:rPr>
          <w:rFonts w:cs="Arial"/>
        </w:rPr>
        <w:t>Identificación de Riesgos</w:t>
      </w:r>
      <w:bookmarkEnd w:id="149"/>
      <w:r>
        <w:rPr>
          <w:rFonts w:cs="Arial"/>
        </w:rPr>
        <w:t xml:space="preserve"> </w:t>
      </w:r>
      <w:bookmarkEnd w:id="150"/>
      <w:bookmarkEnd w:id="151"/>
      <w:bookmarkEnd w:id="152"/>
    </w:p>
    <w:tbl>
      <w:tblPr>
        <w:tblStyle w:val="Gminis"/>
        <w:tblW w:w="0" w:type="auto"/>
        <w:tblLook w:val="04A0" w:firstRow="1" w:lastRow="0" w:firstColumn="1" w:lastColumn="0" w:noHBand="0" w:noVBand="1"/>
      </w:tblPr>
      <w:tblGrid>
        <w:gridCol w:w="2726"/>
        <w:gridCol w:w="1628"/>
        <w:gridCol w:w="2506"/>
        <w:gridCol w:w="1627"/>
      </w:tblGrid>
      <w:tr w:rsidR="00385905" w:rsidRPr="00604AD5" w:rsidTr="00C726CE">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2726" w:type="dxa"/>
            <w:vAlign w:val="center"/>
            <w:hideMark/>
          </w:tcPr>
          <w:p w:rsidR="00385905" w:rsidRPr="00385905" w:rsidRDefault="00385905" w:rsidP="00385905">
            <w:pPr>
              <w:pStyle w:val="Descripcin"/>
              <w:jc w:val="center"/>
              <w:rPr>
                <w:b/>
                <w:sz w:val="18"/>
              </w:rPr>
            </w:pPr>
            <w:r w:rsidRPr="00385905">
              <w:rPr>
                <w:b/>
                <w:sz w:val="18"/>
              </w:rPr>
              <w:t>TIPO DE RIESGOS</w:t>
            </w:r>
          </w:p>
        </w:tc>
        <w:tc>
          <w:tcPr>
            <w:tcW w:w="1628" w:type="dxa"/>
            <w:vAlign w:val="center"/>
            <w:hideMark/>
          </w:tcPr>
          <w:p w:rsidR="00385905" w:rsidRPr="00385905" w:rsidRDefault="00385905" w:rsidP="00385905">
            <w:pPr>
              <w:pStyle w:val="Descripcin"/>
              <w:jc w:val="center"/>
              <w:cnfStyle w:val="100000000000" w:firstRow="1" w:lastRow="0" w:firstColumn="0" w:lastColumn="0" w:oddVBand="0" w:evenVBand="0" w:oddHBand="0" w:evenHBand="0" w:firstRowFirstColumn="0" w:firstRowLastColumn="0" w:lastRowFirstColumn="0" w:lastRowLastColumn="0"/>
              <w:rPr>
                <w:b/>
                <w:sz w:val="18"/>
              </w:rPr>
            </w:pPr>
            <w:r w:rsidRPr="00385905">
              <w:rPr>
                <w:b/>
                <w:sz w:val="18"/>
              </w:rPr>
              <w:t>IDENTIFICACIÓN</w:t>
            </w:r>
          </w:p>
        </w:tc>
        <w:tc>
          <w:tcPr>
            <w:tcW w:w="2506" w:type="dxa"/>
            <w:vAlign w:val="center"/>
            <w:hideMark/>
          </w:tcPr>
          <w:p w:rsidR="00385905" w:rsidRPr="00385905" w:rsidRDefault="00385905" w:rsidP="00385905">
            <w:pPr>
              <w:pStyle w:val="Descripcin"/>
              <w:jc w:val="center"/>
              <w:cnfStyle w:val="100000000000" w:firstRow="1" w:lastRow="0" w:firstColumn="0" w:lastColumn="0" w:oddVBand="0" w:evenVBand="0" w:oddHBand="0" w:evenHBand="0" w:firstRowFirstColumn="0" w:firstRowLastColumn="0" w:lastRowFirstColumn="0" w:lastRowLastColumn="0"/>
              <w:rPr>
                <w:b/>
                <w:sz w:val="18"/>
              </w:rPr>
            </w:pPr>
            <w:r w:rsidRPr="00385905">
              <w:rPr>
                <w:b/>
                <w:sz w:val="18"/>
              </w:rPr>
              <w:t>TIPO DE RIESGOS</w:t>
            </w:r>
          </w:p>
        </w:tc>
        <w:tc>
          <w:tcPr>
            <w:tcW w:w="1627" w:type="dxa"/>
            <w:vAlign w:val="center"/>
            <w:hideMark/>
          </w:tcPr>
          <w:p w:rsidR="00385905" w:rsidRPr="00385905" w:rsidRDefault="00385905" w:rsidP="00385905">
            <w:pPr>
              <w:pStyle w:val="Descripcin"/>
              <w:jc w:val="center"/>
              <w:cnfStyle w:val="100000000000" w:firstRow="1" w:lastRow="0" w:firstColumn="0" w:lastColumn="0" w:oddVBand="0" w:evenVBand="0" w:oddHBand="0" w:evenHBand="0" w:firstRowFirstColumn="0" w:firstRowLastColumn="0" w:lastRowFirstColumn="0" w:lastRowLastColumn="0"/>
              <w:rPr>
                <w:b/>
                <w:sz w:val="18"/>
              </w:rPr>
            </w:pPr>
            <w:r w:rsidRPr="00385905">
              <w:rPr>
                <w:b/>
                <w:sz w:val="18"/>
              </w:rPr>
              <w:t>IDENTIFICACIÓN</w:t>
            </w:r>
          </w:p>
        </w:tc>
      </w:tr>
      <w:tr w:rsidR="00385905" w:rsidRPr="00604AD5" w:rsidTr="00385905">
        <w:trPr>
          <w:trHeight w:val="284"/>
        </w:trPr>
        <w:tc>
          <w:tcPr>
            <w:cnfStyle w:val="001000000000" w:firstRow="0" w:lastRow="0" w:firstColumn="1" w:lastColumn="0" w:oddVBand="0" w:evenVBand="0" w:oddHBand="0" w:evenHBand="0" w:firstRowFirstColumn="0" w:firstRowLastColumn="0" w:lastRowFirstColumn="0" w:lastRowLastColumn="0"/>
            <w:tcW w:w="2726" w:type="dxa"/>
            <w:vAlign w:val="center"/>
            <w:hideMark/>
          </w:tcPr>
          <w:p w:rsidR="00385905" w:rsidRPr="00B64BF7" w:rsidRDefault="00385905" w:rsidP="00385905">
            <w:pPr>
              <w:jc w:val="center"/>
              <w:rPr>
                <w:rFonts w:cs="Arial"/>
                <w:sz w:val="20"/>
              </w:rPr>
            </w:pPr>
            <w:r w:rsidRPr="00B64BF7">
              <w:rPr>
                <w:rFonts w:cs="Arial"/>
                <w:sz w:val="20"/>
              </w:rPr>
              <w:t>Lesiones a personal</w:t>
            </w:r>
          </w:p>
        </w:tc>
        <w:tc>
          <w:tcPr>
            <w:tcW w:w="1628"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LP- 000</w:t>
            </w:r>
          </w:p>
        </w:tc>
        <w:tc>
          <w:tcPr>
            <w:tcW w:w="2506"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Inundaciones</w:t>
            </w:r>
          </w:p>
        </w:tc>
        <w:tc>
          <w:tcPr>
            <w:tcW w:w="1627"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HI-000</w:t>
            </w:r>
          </w:p>
        </w:tc>
      </w:tr>
      <w:tr w:rsidR="00385905" w:rsidRPr="00604AD5" w:rsidTr="00385905">
        <w:trPr>
          <w:trHeight w:val="284"/>
        </w:trPr>
        <w:tc>
          <w:tcPr>
            <w:cnfStyle w:val="001000000000" w:firstRow="0" w:lastRow="0" w:firstColumn="1" w:lastColumn="0" w:oddVBand="0" w:evenVBand="0" w:oddHBand="0" w:evenHBand="0" w:firstRowFirstColumn="0" w:firstRowLastColumn="0" w:lastRowFirstColumn="0" w:lastRowLastColumn="0"/>
            <w:tcW w:w="2726" w:type="dxa"/>
            <w:vAlign w:val="center"/>
            <w:hideMark/>
          </w:tcPr>
          <w:p w:rsidR="00385905" w:rsidRPr="00B64BF7" w:rsidRDefault="00385905" w:rsidP="00385905">
            <w:pPr>
              <w:jc w:val="center"/>
              <w:rPr>
                <w:rFonts w:cs="Arial"/>
                <w:sz w:val="20"/>
              </w:rPr>
            </w:pPr>
            <w:r w:rsidRPr="00B64BF7">
              <w:rPr>
                <w:rFonts w:cs="Arial"/>
                <w:sz w:val="20"/>
              </w:rPr>
              <w:t>Incendios y/o explosiones</w:t>
            </w:r>
          </w:p>
        </w:tc>
        <w:tc>
          <w:tcPr>
            <w:tcW w:w="1628"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IE-000</w:t>
            </w:r>
          </w:p>
        </w:tc>
        <w:tc>
          <w:tcPr>
            <w:tcW w:w="2506"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Remoción de masa y/o erosión</w:t>
            </w:r>
          </w:p>
        </w:tc>
        <w:tc>
          <w:tcPr>
            <w:tcW w:w="1627"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GRM-000</w:t>
            </w:r>
          </w:p>
        </w:tc>
      </w:tr>
      <w:tr w:rsidR="00385905" w:rsidRPr="00604AD5" w:rsidTr="00385905">
        <w:trPr>
          <w:trHeight w:val="284"/>
        </w:trPr>
        <w:tc>
          <w:tcPr>
            <w:cnfStyle w:val="001000000000" w:firstRow="0" w:lastRow="0" w:firstColumn="1" w:lastColumn="0" w:oddVBand="0" w:evenVBand="0" w:oddHBand="0" w:evenHBand="0" w:firstRowFirstColumn="0" w:firstRowLastColumn="0" w:lastRowFirstColumn="0" w:lastRowLastColumn="0"/>
            <w:tcW w:w="2726" w:type="dxa"/>
            <w:vAlign w:val="center"/>
            <w:hideMark/>
          </w:tcPr>
          <w:p w:rsidR="00385905" w:rsidRPr="00B64BF7" w:rsidRDefault="00385905" w:rsidP="00385905">
            <w:pPr>
              <w:jc w:val="center"/>
              <w:rPr>
                <w:rFonts w:cs="Arial"/>
                <w:sz w:val="20"/>
              </w:rPr>
            </w:pPr>
            <w:r w:rsidRPr="00B64BF7">
              <w:rPr>
                <w:rFonts w:cs="Arial"/>
                <w:sz w:val="20"/>
              </w:rPr>
              <w:t>Acumulación/o fuga de gas</w:t>
            </w:r>
          </w:p>
        </w:tc>
        <w:tc>
          <w:tcPr>
            <w:tcW w:w="1628"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AFG-000</w:t>
            </w:r>
          </w:p>
        </w:tc>
        <w:tc>
          <w:tcPr>
            <w:tcW w:w="2506"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Sismo</w:t>
            </w:r>
          </w:p>
        </w:tc>
        <w:tc>
          <w:tcPr>
            <w:tcW w:w="1627"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GES-000</w:t>
            </w:r>
          </w:p>
        </w:tc>
      </w:tr>
      <w:tr w:rsidR="00385905" w:rsidRPr="00604AD5" w:rsidTr="00385905">
        <w:trPr>
          <w:trHeight w:val="284"/>
        </w:trPr>
        <w:tc>
          <w:tcPr>
            <w:cnfStyle w:val="001000000000" w:firstRow="0" w:lastRow="0" w:firstColumn="1" w:lastColumn="0" w:oddVBand="0" w:evenVBand="0" w:oddHBand="0" w:evenHBand="0" w:firstRowFirstColumn="0" w:firstRowLastColumn="0" w:lastRowFirstColumn="0" w:lastRowLastColumn="0"/>
            <w:tcW w:w="2726" w:type="dxa"/>
            <w:vAlign w:val="center"/>
            <w:hideMark/>
          </w:tcPr>
          <w:p w:rsidR="00385905" w:rsidRPr="00B64BF7" w:rsidRDefault="00385905" w:rsidP="00385905">
            <w:pPr>
              <w:jc w:val="center"/>
              <w:rPr>
                <w:rFonts w:cs="Arial"/>
                <w:sz w:val="20"/>
              </w:rPr>
            </w:pPr>
            <w:r w:rsidRPr="00B64BF7">
              <w:rPr>
                <w:rFonts w:cs="Arial"/>
                <w:sz w:val="20"/>
              </w:rPr>
              <w:t xml:space="preserve">Derrame de productos </w:t>
            </w:r>
            <w:r w:rsidR="006A0A70" w:rsidRPr="00B64BF7">
              <w:rPr>
                <w:rFonts w:cs="Arial"/>
                <w:sz w:val="20"/>
              </w:rPr>
              <w:t>químicos</w:t>
            </w:r>
          </w:p>
        </w:tc>
        <w:tc>
          <w:tcPr>
            <w:tcW w:w="1628"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DHP-000</w:t>
            </w:r>
          </w:p>
        </w:tc>
        <w:tc>
          <w:tcPr>
            <w:tcW w:w="2506"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Incendios forestales</w:t>
            </w:r>
          </w:p>
        </w:tc>
        <w:tc>
          <w:tcPr>
            <w:tcW w:w="1627"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FI-000</w:t>
            </w:r>
          </w:p>
        </w:tc>
      </w:tr>
      <w:tr w:rsidR="00385905" w:rsidRPr="00604AD5" w:rsidTr="00385905">
        <w:trPr>
          <w:trHeight w:val="284"/>
        </w:trPr>
        <w:tc>
          <w:tcPr>
            <w:cnfStyle w:val="001000000000" w:firstRow="0" w:lastRow="0" w:firstColumn="1" w:lastColumn="0" w:oddVBand="0" w:evenVBand="0" w:oddHBand="0" w:evenHBand="0" w:firstRowFirstColumn="0" w:firstRowLastColumn="0" w:lastRowFirstColumn="0" w:lastRowLastColumn="0"/>
            <w:tcW w:w="2726" w:type="dxa"/>
            <w:vAlign w:val="center"/>
          </w:tcPr>
          <w:p w:rsidR="00385905" w:rsidRPr="00B64BF7" w:rsidRDefault="00385905" w:rsidP="005C67E9">
            <w:pPr>
              <w:jc w:val="center"/>
              <w:rPr>
                <w:rFonts w:cs="Arial"/>
                <w:sz w:val="20"/>
              </w:rPr>
            </w:pPr>
            <w:r w:rsidRPr="00B64BF7">
              <w:rPr>
                <w:rFonts w:cs="Arial"/>
                <w:sz w:val="20"/>
              </w:rPr>
              <w:t>Accidente Vehicular</w:t>
            </w:r>
          </w:p>
        </w:tc>
        <w:tc>
          <w:tcPr>
            <w:tcW w:w="1628" w:type="dxa"/>
            <w:vAlign w:val="center"/>
          </w:tcPr>
          <w:p w:rsidR="00385905" w:rsidRPr="00B64BF7" w:rsidRDefault="00385905" w:rsidP="005C67E9">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AV-000</w:t>
            </w:r>
          </w:p>
        </w:tc>
        <w:tc>
          <w:tcPr>
            <w:tcW w:w="2506"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Problemas de orden publico</w:t>
            </w:r>
          </w:p>
        </w:tc>
        <w:tc>
          <w:tcPr>
            <w:tcW w:w="1627"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SOP-000</w:t>
            </w:r>
          </w:p>
        </w:tc>
      </w:tr>
      <w:tr w:rsidR="00385905" w:rsidRPr="00604AD5" w:rsidTr="00385905">
        <w:trPr>
          <w:trHeight w:val="284"/>
        </w:trPr>
        <w:tc>
          <w:tcPr>
            <w:cnfStyle w:val="001000000000" w:firstRow="0" w:lastRow="0" w:firstColumn="1" w:lastColumn="0" w:oddVBand="0" w:evenVBand="0" w:oddHBand="0" w:evenHBand="0" w:firstRowFirstColumn="0" w:firstRowLastColumn="0" w:lastRowFirstColumn="0" w:lastRowLastColumn="0"/>
            <w:tcW w:w="2726" w:type="dxa"/>
            <w:vAlign w:val="center"/>
          </w:tcPr>
          <w:p w:rsidR="00385905" w:rsidRPr="00B64BF7" w:rsidRDefault="00385905" w:rsidP="005C67E9">
            <w:pPr>
              <w:jc w:val="center"/>
              <w:rPr>
                <w:rFonts w:cs="Arial"/>
                <w:sz w:val="20"/>
              </w:rPr>
            </w:pPr>
            <w:r w:rsidRPr="00B64BF7">
              <w:rPr>
                <w:rFonts w:cs="Arial"/>
                <w:sz w:val="20"/>
              </w:rPr>
              <w:t>Presencia de rayos y tormentas</w:t>
            </w:r>
          </w:p>
        </w:tc>
        <w:tc>
          <w:tcPr>
            <w:tcW w:w="1628" w:type="dxa"/>
            <w:vAlign w:val="center"/>
          </w:tcPr>
          <w:p w:rsidR="00385905" w:rsidRPr="00B64BF7" w:rsidRDefault="00385905" w:rsidP="005C67E9">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CRT-000</w:t>
            </w:r>
          </w:p>
        </w:tc>
        <w:tc>
          <w:tcPr>
            <w:tcW w:w="2506"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Quemas Ocasionadas</w:t>
            </w:r>
          </w:p>
        </w:tc>
        <w:tc>
          <w:tcPr>
            <w:tcW w:w="1627" w:type="dxa"/>
            <w:vAlign w:val="center"/>
            <w:hideMark/>
          </w:tcPr>
          <w:p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SQ-000</w:t>
            </w:r>
          </w:p>
        </w:tc>
      </w:tr>
    </w:tbl>
    <w:p w:rsidR="00385905" w:rsidRDefault="00385905" w:rsidP="00385905">
      <w:pPr>
        <w:pStyle w:val="Notas"/>
      </w:pPr>
      <w:r>
        <w:t xml:space="preserve">Fuente </w:t>
      </w:r>
      <w:r w:rsidR="00C50F08">
        <w:t>Autopista Río Magdalena S.A.S, 2015</w:t>
      </w:r>
    </w:p>
    <w:p w:rsidR="00385905" w:rsidRPr="00385905" w:rsidRDefault="00385905" w:rsidP="00385905"/>
    <w:p w:rsidR="00385905" w:rsidRDefault="00385905" w:rsidP="00385905">
      <w:pPr>
        <w:rPr>
          <w:rFonts w:cs="Arial"/>
        </w:rPr>
      </w:pPr>
      <w:r>
        <w:rPr>
          <w:rFonts w:cs="Arial"/>
        </w:rPr>
        <w:t xml:space="preserve">Al implementar la matriz RAM, se toma en cuenta los riesgos de </w:t>
      </w:r>
      <w:r w:rsidR="002B7F6B">
        <w:rPr>
          <w:rFonts w:cs="Arial"/>
        </w:rPr>
        <w:t>origen natural</w:t>
      </w:r>
      <w:r>
        <w:rPr>
          <w:rFonts w:cs="Arial"/>
        </w:rPr>
        <w:t xml:space="preserve"> y su probabilidad de ocurrencia, los riesgos de origen operacional más frecuentes presentados en la industria, los riesgos de tipo social, teniendo en cuenta la presencia de grupos armados al margen de la ley en la zona y aquellos eventos de tipo social asociados la industria. </w:t>
      </w:r>
    </w:p>
    <w:p w:rsidR="00200CF4" w:rsidRDefault="00200CF4" w:rsidP="00C31343"/>
    <w:p w:rsidR="0032422A" w:rsidRDefault="0032422A" w:rsidP="0032422A">
      <w:pPr>
        <w:pStyle w:val="Ttulo5"/>
      </w:pPr>
      <w:bookmarkStart w:id="153" w:name="_Toc369441165"/>
      <w:r>
        <w:t>Análisis de Riesgos</w:t>
      </w:r>
      <w:bookmarkEnd w:id="153"/>
    </w:p>
    <w:p w:rsidR="0032422A" w:rsidRDefault="0032422A" w:rsidP="0032422A">
      <w:pPr>
        <w:rPr>
          <w:rFonts w:cs="Arial"/>
        </w:rPr>
      </w:pPr>
    </w:p>
    <w:p w:rsidR="0032422A" w:rsidRDefault="0032422A" w:rsidP="0032422A">
      <w:pPr>
        <w:rPr>
          <w:rFonts w:cs="Arial"/>
        </w:rPr>
      </w:pPr>
      <w:r>
        <w:rPr>
          <w:rFonts w:cs="Arial"/>
        </w:rPr>
        <w:t xml:space="preserve">Con el fin de realizar el análisis de amenazas de riesgos, previamente identificadas,  y las actividades a desarrollar para el proyecto, se </w:t>
      </w:r>
      <w:r w:rsidR="00286B42">
        <w:rPr>
          <w:rFonts w:cs="Arial"/>
        </w:rPr>
        <w:t>realizó</w:t>
      </w:r>
      <w:r>
        <w:rPr>
          <w:rFonts w:cs="Arial"/>
        </w:rPr>
        <w:t xml:space="preserve"> el análisis de probabilidad de ocurrencia (P) y las consecuencias (C) que pueda tener este tipo de riesgo sobre la persona, el medio ambiente, económicas, cliente y en la imagen de la empresa. Para relacionar estas variables se utiliza la ecuación de análisis de riesgo (R), mostrada a continuación: </w:t>
      </w:r>
    </w:p>
    <w:p w:rsidR="0032422A" w:rsidRDefault="0032422A" w:rsidP="0032422A">
      <w:pPr>
        <w:rPr>
          <w:rFonts w:cs="Arial"/>
        </w:rPr>
      </w:pPr>
    </w:p>
    <w:p w:rsidR="0032422A" w:rsidRDefault="0032422A" w:rsidP="0032422A">
      <w:pPr>
        <w:rPr>
          <w:rFonts w:asciiTheme="minorHAnsi" w:hAnsiTheme="minorHAnsi"/>
        </w:rPr>
      </w:pPr>
      <m:oMathPara>
        <m:oMath>
          <m:r>
            <m:rPr>
              <m:sty m:val="bi"/>
            </m:rPr>
            <w:rPr>
              <w:rFonts w:ascii="Cambria Math" w:hAnsi="Cambria Math"/>
            </w:rPr>
            <m:t>R</m:t>
          </m:r>
          <m:r>
            <m:rPr>
              <m:sty m:val="p"/>
            </m:rPr>
            <w:rPr>
              <w:rFonts w:ascii="Cambria Math" w:hAnsi="Cambria Math"/>
            </w:rPr>
            <m:t>=</m:t>
          </m:r>
          <m:r>
            <m:rPr>
              <m:sty m:val="bi"/>
            </m:rPr>
            <w:rPr>
              <w:rFonts w:ascii="Cambria Math" w:hAnsi="Cambria Math"/>
            </w:rPr>
            <m:t>P</m:t>
          </m:r>
          <m:r>
            <m:rPr>
              <m:sty m:val="p"/>
            </m:rPr>
            <w:rPr>
              <w:rFonts w:ascii="Cambria Math" w:hAnsi="Cambria Math"/>
            </w:rPr>
            <m:t>*</m:t>
          </m:r>
          <m:r>
            <m:rPr>
              <m:sty m:val="bi"/>
            </m:rPr>
            <w:rPr>
              <w:rFonts w:ascii="Cambria Math" w:hAnsi="Cambria Math"/>
            </w:rPr>
            <m:t>C</m:t>
          </m:r>
          <m:r>
            <m:rPr>
              <m:sty m:val="bi"/>
            </m:rPr>
            <w:rPr>
              <w:rStyle w:val="Refdenotaalpie"/>
              <w:rFonts w:ascii="Cambria Math" w:hAnsi="Cambria Math"/>
              <w:b/>
              <w:i/>
            </w:rPr>
            <w:footnoteReference w:id="3"/>
          </m:r>
        </m:oMath>
      </m:oMathPara>
    </w:p>
    <w:p w:rsidR="0032422A" w:rsidRDefault="0032422A" w:rsidP="0032422A">
      <w:pPr>
        <w:rPr>
          <w:rFonts w:cs="Arial"/>
        </w:rPr>
      </w:pPr>
    </w:p>
    <w:p w:rsidR="0032422A" w:rsidRDefault="0032422A" w:rsidP="0032422A">
      <w:pPr>
        <w:rPr>
          <w:rFonts w:cs="Arial"/>
        </w:rPr>
      </w:pPr>
      <w:r>
        <w:rPr>
          <w:rFonts w:cs="Arial"/>
        </w:rPr>
        <w:t xml:space="preserve">El Análisis de riesgo se realiza utilizando la matriz de consecuencia y probabilidad o matriz RAM. </w:t>
      </w:r>
      <w:sdt>
        <w:sdtPr>
          <w:rPr>
            <w:rFonts w:cs="Arial"/>
          </w:rPr>
          <w:id w:val="-150136658"/>
          <w:citation/>
        </w:sdtPr>
        <w:sdtEndPr/>
        <w:sdtContent>
          <w:r>
            <w:rPr>
              <w:rFonts w:cs="Arial"/>
            </w:rPr>
            <w:fldChar w:fldCharType="begin"/>
          </w:r>
          <w:r>
            <w:rPr>
              <w:rFonts w:cs="Arial"/>
              <w:lang w:val="es-ES"/>
            </w:rPr>
            <w:instrText xml:space="preserve"> CITATION Eco08 \l 3082 </w:instrText>
          </w:r>
          <w:r>
            <w:rPr>
              <w:rFonts w:cs="Arial"/>
            </w:rPr>
            <w:fldChar w:fldCharType="separate"/>
          </w:r>
          <w:r w:rsidR="00EC4DED" w:rsidRPr="00EC4DED">
            <w:rPr>
              <w:rFonts w:cs="Arial"/>
              <w:noProof/>
              <w:lang w:val="es-ES"/>
            </w:rPr>
            <w:t>(Ecopetrol S.A, 2008)</w:t>
          </w:r>
          <w:r>
            <w:rPr>
              <w:rFonts w:cs="Arial"/>
            </w:rPr>
            <w:fldChar w:fldCharType="end"/>
          </w:r>
        </w:sdtContent>
      </w:sdt>
    </w:p>
    <w:p w:rsidR="0032422A" w:rsidRDefault="0032422A" w:rsidP="00C31343"/>
    <w:p w:rsidR="00FA427A" w:rsidRDefault="00FA427A" w:rsidP="00FA427A">
      <w:pPr>
        <w:rPr>
          <w:rFonts w:cs="Arial"/>
          <w:szCs w:val="20"/>
        </w:rPr>
      </w:pPr>
      <w:r>
        <w:rPr>
          <w:rFonts w:cs="Arial"/>
          <w:szCs w:val="20"/>
        </w:rPr>
        <w:t>Para el análisis de riesgo, c</w:t>
      </w:r>
      <w:r w:rsidRPr="00EC61EE">
        <w:rPr>
          <w:rFonts w:cs="Arial"/>
          <w:szCs w:val="20"/>
        </w:rPr>
        <w:t xml:space="preserve">ada causa se analiza desde </w:t>
      </w:r>
      <w:r>
        <w:rPr>
          <w:rFonts w:cs="Arial"/>
          <w:szCs w:val="20"/>
        </w:rPr>
        <w:t>el punto de vista de</w:t>
      </w:r>
      <w:r w:rsidRPr="00EC61EE">
        <w:rPr>
          <w:rFonts w:cs="Arial"/>
          <w:szCs w:val="20"/>
        </w:rPr>
        <w:t xml:space="preserve"> la frecuencia con que puede ocurrir y </w:t>
      </w:r>
      <w:r>
        <w:rPr>
          <w:rFonts w:cs="Arial"/>
          <w:szCs w:val="20"/>
        </w:rPr>
        <w:t>de</w:t>
      </w:r>
      <w:r w:rsidRPr="00EC61EE">
        <w:rPr>
          <w:rFonts w:cs="Arial"/>
          <w:szCs w:val="20"/>
        </w:rPr>
        <w:t xml:space="preserve"> la incidencia que la causa tiene para provocar una contingencia de acuerdo </w:t>
      </w:r>
      <w:r w:rsidR="00E656E5">
        <w:rPr>
          <w:rFonts w:cs="Arial"/>
          <w:szCs w:val="20"/>
        </w:rPr>
        <w:t>con el</w:t>
      </w:r>
      <w:r w:rsidRPr="00EC61EE">
        <w:rPr>
          <w:rFonts w:cs="Arial"/>
          <w:szCs w:val="20"/>
        </w:rPr>
        <w:t xml:space="preserve"> grado de exposición y resistencia frente a cada una de las amenazas. Con el fin de calificarla frecuencia de ocurrencia y el grado de incidencia de la causa, </w:t>
      </w:r>
      <w:r>
        <w:rPr>
          <w:rFonts w:cs="Arial"/>
          <w:szCs w:val="20"/>
        </w:rPr>
        <w:t>se asignan los</w:t>
      </w:r>
      <w:r w:rsidR="00E656E5">
        <w:rPr>
          <w:rFonts w:cs="Arial"/>
          <w:szCs w:val="20"/>
        </w:rPr>
        <w:t xml:space="preserve"> siguientes valores de acuerdo con</w:t>
      </w:r>
      <w:r>
        <w:rPr>
          <w:rFonts w:cs="Arial"/>
          <w:szCs w:val="20"/>
        </w:rPr>
        <w:t xml:space="preserve"> su magnitud: Ver </w:t>
      </w:r>
      <w:r>
        <w:rPr>
          <w:rFonts w:cs="Arial"/>
          <w:szCs w:val="20"/>
        </w:rPr>
        <w:fldChar w:fldCharType="begin"/>
      </w:r>
      <w:r>
        <w:rPr>
          <w:rFonts w:cs="Arial"/>
          <w:szCs w:val="20"/>
        </w:rPr>
        <w:instrText xml:space="preserve"> REF _Ref364153668 \h </w:instrText>
      </w:r>
      <w:r>
        <w:rPr>
          <w:rFonts w:cs="Arial"/>
          <w:szCs w:val="20"/>
        </w:rPr>
      </w:r>
      <w:r>
        <w:rPr>
          <w:rFonts w:cs="Arial"/>
          <w:szCs w:val="20"/>
        </w:rPr>
        <w:fldChar w:fldCharType="separate"/>
      </w:r>
      <w:r w:rsidR="009F1B3D">
        <w:t xml:space="preserve">Tabla </w:t>
      </w:r>
      <w:r w:rsidR="009F1B3D">
        <w:rPr>
          <w:noProof/>
        </w:rPr>
        <w:t>11.1.3</w:t>
      </w:r>
      <w:r w:rsidR="009F1B3D">
        <w:noBreakHyphen/>
      </w:r>
      <w:r w:rsidR="009F1B3D">
        <w:rPr>
          <w:noProof/>
        </w:rPr>
        <w:t>16</w:t>
      </w:r>
      <w:r>
        <w:rPr>
          <w:rFonts w:cs="Arial"/>
          <w:szCs w:val="20"/>
        </w:rPr>
        <w:fldChar w:fldCharType="end"/>
      </w:r>
    </w:p>
    <w:p w:rsidR="00FA427A" w:rsidRPr="00EC61EE" w:rsidRDefault="00FA427A" w:rsidP="00FA427A">
      <w:pPr>
        <w:rPr>
          <w:rFonts w:cs="Arial"/>
          <w:szCs w:val="20"/>
        </w:rPr>
      </w:pPr>
    </w:p>
    <w:p w:rsidR="00FA427A" w:rsidRPr="00EC61EE" w:rsidRDefault="00FA427A" w:rsidP="00FA427A">
      <w:pPr>
        <w:pStyle w:val="Descripcin"/>
        <w:jc w:val="center"/>
      </w:pPr>
      <w:bookmarkStart w:id="154" w:name="_Ref364153668"/>
      <w:bookmarkStart w:id="155" w:name="_Toc354580128"/>
      <w:bookmarkStart w:id="156" w:name="_Toc369503935"/>
      <w:bookmarkStart w:id="157" w:name="_Toc443563001"/>
      <w:r>
        <w:t xml:space="preserve">Tabla </w:t>
      </w:r>
      <w:fldSimple w:instr=" STYLEREF 1 \s ">
        <w:r w:rsidR="009F1B3D">
          <w:rPr>
            <w:noProof/>
          </w:rPr>
          <w:t>11.1.3</w:t>
        </w:r>
      </w:fldSimple>
      <w:r>
        <w:noBreakHyphen/>
      </w:r>
      <w:fldSimple w:instr=" SEQ Tabla \* ARABIC \s 1 ">
        <w:r w:rsidR="009F1B3D">
          <w:rPr>
            <w:noProof/>
          </w:rPr>
          <w:t>16</w:t>
        </w:r>
      </w:fldSimple>
      <w:bookmarkEnd w:id="154"/>
      <w:r>
        <w:tab/>
        <w:t xml:space="preserve">Magnitud </w:t>
      </w:r>
      <w:bookmarkEnd w:id="155"/>
      <w:r>
        <w:t>Frecuencia e Incidencia</w:t>
      </w:r>
      <w:bookmarkEnd w:id="156"/>
      <w:bookmarkEnd w:id="157"/>
    </w:p>
    <w:tbl>
      <w:tblPr>
        <w:tblStyle w:val="Gminis"/>
        <w:tblW w:w="7096" w:type="dxa"/>
        <w:tblLook w:val="04A0" w:firstRow="1" w:lastRow="0" w:firstColumn="1" w:lastColumn="0" w:noHBand="0" w:noVBand="1"/>
      </w:tblPr>
      <w:tblGrid>
        <w:gridCol w:w="1323"/>
        <w:gridCol w:w="5773"/>
      </w:tblGrid>
      <w:tr w:rsidR="00FA427A" w:rsidRPr="00D606C9" w:rsidTr="00C726CE">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932" w:type="pct"/>
            <w:vAlign w:val="center"/>
          </w:tcPr>
          <w:p w:rsidR="00FA427A" w:rsidRPr="00FA427A" w:rsidRDefault="00FA427A" w:rsidP="00FA427A">
            <w:pPr>
              <w:jc w:val="center"/>
              <w:rPr>
                <w:rFonts w:ascii="Arial Negrita" w:hAnsi="Arial Negrita" w:cs="Arial"/>
                <w:b w:val="0"/>
                <w:color w:val="000000"/>
                <w:sz w:val="20"/>
                <w:szCs w:val="20"/>
              </w:rPr>
            </w:pPr>
            <w:r w:rsidRPr="00FA427A">
              <w:rPr>
                <w:rFonts w:ascii="Arial Negrita" w:hAnsi="Arial Negrita" w:cs="Arial"/>
                <w:color w:val="000000"/>
                <w:sz w:val="20"/>
                <w:szCs w:val="20"/>
              </w:rPr>
              <w:t>Frecuencia</w:t>
            </w:r>
          </w:p>
        </w:tc>
        <w:tc>
          <w:tcPr>
            <w:tcW w:w="4068" w:type="pct"/>
            <w:vAlign w:val="center"/>
          </w:tcPr>
          <w:p w:rsidR="00FA427A" w:rsidRPr="00FA427A" w:rsidRDefault="00FA427A" w:rsidP="00FA427A">
            <w:pPr>
              <w:jc w:val="center"/>
              <w:cnfStyle w:val="100000000000" w:firstRow="1" w:lastRow="0" w:firstColumn="0" w:lastColumn="0" w:oddVBand="0" w:evenVBand="0" w:oddHBand="0" w:evenHBand="0" w:firstRowFirstColumn="0" w:firstRowLastColumn="0" w:lastRowFirstColumn="0" w:lastRowLastColumn="0"/>
              <w:rPr>
                <w:rFonts w:ascii="Arial Negrita" w:hAnsi="Arial Negrita" w:cs="Arial"/>
                <w:b w:val="0"/>
                <w:color w:val="000000"/>
                <w:sz w:val="20"/>
                <w:szCs w:val="20"/>
              </w:rPr>
            </w:pPr>
            <w:r w:rsidRPr="00FA427A">
              <w:rPr>
                <w:rFonts w:ascii="Arial Negrita" w:hAnsi="Arial Negrita" w:cs="Arial"/>
                <w:color w:val="000000"/>
                <w:sz w:val="20"/>
                <w:szCs w:val="20"/>
              </w:rPr>
              <w:t>Descripción</w:t>
            </w:r>
          </w:p>
        </w:tc>
      </w:tr>
      <w:tr w:rsidR="00FA427A" w:rsidRPr="005A5676"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vAlign w:val="center"/>
          </w:tcPr>
          <w:p w:rsidR="00FA427A" w:rsidRPr="00FA427A" w:rsidRDefault="00FA427A" w:rsidP="00FA427A">
            <w:pPr>
              <w:jc w:val="center"/>
              <w:rPr>
                <w:rFonts w:cs="Arial"/>
                <w:sz w:val="20"/>
                <w:szCs w:val="20"/>
              </w:rPr>
            </w:pPr>
            <w:r w:rsidRPr="00FA427A">
              <w:rPr>
                <w:rFonts w:cs="Arial"/>
                <w:sz w:val="20"/>
                <w:szCs w:val="20"/>
              </w:rPr>
              <w:t>Alta (3)</w:t>
            </w:r>
          </w:p>
        </w:tc>
        <w:tc>
          <w:tcPr>
            <w:tcW w:w="4068" w:type="pct"/>
            <w:vAlign w:val="center"/>
          </w:tcPr>
          <w:p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A427A">
              <w:rPr>
                <w:rFonts w:cs="Arial"/>
                <w:sz w:val="20"/>
                <w:szCs w:val="20"/>
              </w:rPr>
              <w:t>Es una causa que se presenta continuamente el sistema (en todo momento, la causa está latente, más de una vez por año).</w:t>
            </w:r>
          </w:p>
        </w:tc>
      </w:tr>
      <w:tr w:rsidR="00FA427A" w:rsidRPr="005A5676"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vAlign w:val="center"/>
          </w:tcPr>
          <w:p w:rsidR="00FA427A" w:rsidRPr="00FA427A" w:rsidRDefault="00FA427A" w:rsidP="00FA427A">
            <w:pPr>
              <w:jc w:val="center"/>
              <w:rPr>
                <w:rFonts w:cs="Arial"/>
                <w:sz w:val="20"/>
                <w:szCs w:val="20"/>
              </w:rPr>
            </w:pPr>
            <w:r w:rsidRPr="00FA427A">
              <w:rPr>
                <w:rFonts w:cs="Arial"/>
                <w:sz w:val="20"/>
                <w:szCs w:val="20"/>
              </w:rPr>
              <w:t>Media (2)</w:t>
            </w:r>
          </w:p>
        </w:tc>
        <w:tc>
          <w:tcPr>
            <w:tcW w:w="4068" w:type="pct"/>
            <w:vAlign w:val="center"/>
          </w:tcPr>
          <w:p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A427A">
              <w:rPr>
                <w:rFonts w:cs="Arial"/>
                <w:sz w:val="20"/>
                <w:szCs w:val="20"/>
              </w:rPr>
              <w:t>Son causas que han ocurrido algunas veces, pero no presentan un período alto de repetición (se causan una vez cada dos años).</w:t>
            </w:r>
          </w:p>
        </w:tc>
      </w:tr>
      <w:tr w:rsidR="00FA427A" w:rsidRPr="005A5676"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vAlign w:val="center"/>
          </w:tcPr>
          <w:p w:rsidR="00FA427A" w:rsidRPr="00FA427A" w:rsidRDefault="00FA427A" w:rsidP="00FA427A">
            <w:pPr>
              <w:jc w:val="center"/>
              <w:rPr>
                <w:rFonts w:cs="Arial"/>
                <w:sz w:val="20"/>
                <w:szCs w:val="20"/>
              </w:rPr>
            </w:pPr>
            <w:r w:rsidRPr="00FA427A">
              <w:rPr>
                <w:rFonts w:cs="Arial"/>
                <w:sz w:val="20"/>
                <w:szCs w:val="20"/>
              </w:rPr>
              <w:t>Baja (1)</w:t>
            </w:r>
          </w:p>
        </w:tc>
        <w:tc>
          <w:tcPr>
            <w:tcW w:w="4068" w:type="pct"/>
            <w:vAlign w:val="center"/>
          </w:tcPr>
          <w:p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A427A">
              <w:rPr>
                <w:rFonts w:cs="Arial"/>
                <w:sz w:val="20"/>
                <w:szCs w:val="20"/>
              </w:rPr>
              <w:t>Causa que se generan esporádicamente o no se esperan que ocurran o no se han presentado aún (al menos una vez dentro de la operación del campo).</w:t>
            </w:r>
          </w:p>
        </w:tc>
      </w:tr>
      <w:tr w:rsidR="00FA427A" w:rsidRPr="005A5676"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shd w:val="clear" w:color="auto" w:fill="A6A6A6" w:themeFill="background1" w:themeFillShade="A6"/>
            <w:vAlign w:val="center"/>
          </w:tcPr>
          <w:p w:rsidR="00FA427A" w:rsidRPr="00FA427A" w:rsidRDefault="00FA427A" w:rsidP="00FA427A">
            <w:pPr>
              <w:jc w:val="center"/>
              <w:rPr>
                <w:rFonts w:cs="Arial"/>
                <w:b/>
                <w:sz w:val="20"/>
                <w:szCs w:val="20"/>
              </w:rPr>
            </w:pPr>
            <w:r w:rsidRPr="00FA427A">
              <w:rPr>
                <w:rFonts w:cs="Arial"/>
                <w:b/>
                <w:sz w:val="20"/>
                <w:szCs w:val="20"/>
              </w:rPr>
              <w:t>Incidencia</w:t>
            </w:r>
          </w:p>
        </w:tc>
        <w:tc>
          <w:tcPr>
            <w:tcW w:w="4068" w:type="pct"/>
            <w:shd w:val="clear" w:color="auto" w:fill="A6A6A6" w:themeFill="background1" w:themeFillShade="A6"/>
            <w:vAlign w:val="center"/>
          </w:tcPr>
          <w:p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FA427A">
              <w:rPr>
                <w:rFonts w:cs="Arial"/>
                <w:b/>
                <w:sz w:val="20"/>
                <w:szCs w:val="20"/>
              </w:rPr>
              <w:t>Descripción</w:t>
            </w:r>
          </w:p>
        </w:tc>
      </w:tr>
      <w:tr w:rsidR="00FA427A" w:rsidRPr="005A5676"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vAlign w:val="center"/>
          </w:tcPr>
          <w:p w:rsidR="00FA427A" w:rsidRPr="00FA427A" w:rsidRDefault="00FA427A" w:rsidP="00FA427A">
            <w:pPr>
              <w:jc w:val="center"/>
              <w:rPr>
                <w:rFonts w:cs="Arial"/>
                <w:sz w:val="20"/>
                <w:szCs w:val="20"/>
              </w:rPr>
            </w:pPr>
            <w:r w:rsidRPr="00FA427A">
              <w:rPr>
                <w:rFonts w:cs="Arial"/>
                <w:sz w:val="20"/>
                <w:szCs w:val="20"/>
              </w:rPr>
              <w:t>Alta (3)</w:t>
            </w:r>
          </w:p>
        </w:tc>
        <w:tc>
          <w:tcPr>
            <w:tcW w:w="4068" w:type="pct"/>
            <w:vAlign w:val="center"/>
          </w:tcPr>
          <w:p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A427A">
              <w:rPr>
                <w:rFonts w:cs="Arial"/>
                <w:sz w:val="20"/>
                <w:szCs w:val="20"/>
              </w:rPr>
              <w:t>Afecta considerablemente la operación al punto de ser la necesaria la suspensión por tiempo prolongado ( días, semanas)</w:t>
            </w:r>
          </w:p>
        </w:tc>
      </w:tr>
      <w:tr w:rsidR="00FA427A" w:rsidRPr="005A5676"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vAlign w:val="center"/>
          </w:tcPr>
          <w:p w:rsidR="00FA427A" w:rsidRPr="00FA427A" w:rsidRDefault="00FA427A" w:rsidP="00FA427A">
            <w:pPr>
              <w:jc w:val="center"/>
              <w:rPr>
                <w:rFonts w:cs="Arial"/>
                <w:sz w:val="20"/>
                <w:szCs w:val="20"/>
              </w:rPr>
            </w:pPr>
            <w:r w:rsidRPr="00FA427A">
              <w:rPr>
                <w:rFonts w:cs="Arial"/>
                <w:sz w:val="20"/>
                <w:szCs w:val="20"/>
              </w:rPr>
              <w:t>Media (2)</w:t>
            </w:r>
          </w:p>
        </w:tc>
        <w:tc>
          <w:tcPr>
            <w:tcW w:w="4068" w:type="pct"/>
            <w:vAlign w:val="center"/>
          </w:tcPr>
          <w:p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A427A">
              <w:rPr>
                <w:rFonts w:cs="Arial"/>
                <w:sz w:val="20"/>
                <w:szCs w:val="20"/>
              </w:rPr>
              <w:t>Afecta la operación y logra parar la operación, pero retomando las labores en un tiempo de horas</w:t>
            </w:r>
          </w:p>
        </w:tc>
      </w:tr>
      <w:tr w:rsidR="00FA427A" w:rsidRPr="005A5676"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vAlign w:val="center"/>
          </w:tcPr>
          <w:p w:rsidR="00FA427A" w:rsidRPr="00FA427A" w:rsidRDefault="00FA427A" w:rsidP="00FA427A">
            <w:pPr>
              <w:jc w:val="center"/>
              <w:rPr>
                <w:rFonts w:cs="Arial"/>
                <w:sz w:val="20"/>
                <w:szCs w:val="20"/>
              </w:rPr>
            </w:pPr>
            <w:r w:rsidRPr="00FA427A">
              <w:rPr>
                <w:rFonts w:cs="Arial"/>
                <w:sz w:val="20"/>
                <w:szCs w:val="20"/>
              </w:rPr>
              <w:t>Baja (1)</w:t>
            </w:r>
          </w:p>
        </w:tc>
        <w:tc>
          <w:tcPr>
            <w:tcW w:w="4068" w:type="pct"/>
            <w:vAlign w:val="center"/>
          </w:tcPr>
          <w:p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A427A">
              <w:rPr>
                <w:rFonts w:cs="Arial"/>
                <w:sz w:val="20"/>
                <w:szCs w:val="20"/>
              </w:rPr>
              <w:t>No incide en la operación, por lo cual se continúa con la operación normal después de su ocurrencia.</w:t>
            </w:r>
          </w:p>
        </w:tc>
      </w:tr>
    </w:tbl>
    <w:p w:rsidR="00FA427A" w:rsidRDefault="00FA427A" w:rsidP="00FA427A">
      <w:pPr>
        <w:pStyle w:val="Notas"/>
      </w:pPr>
      <w:r>
        <w:t xml:space="preserve">Fuente </w:t>
      </w:r>
      <w:sdt>
        <w:sdtPr>
          <w:id w:val="-1492710459"/>
          <w:citation/>
        </w:sdtPr>
        <w:sdtEndPr/>
        <w:sdtContent>
          <w:r>
            <w:fldChar w:fldCharType="begin"/>
          </w:r>
          <w:r>
            <w:rPr>
              <w:lang w:val="es-ES"/>
            </w:rPr>
            <w:instrText xml:space="preserve"> CITATION Eco08 \l 3082 </w:instrText>
          </w:r>
          <w:r>
            <w:fldChar w:fldCharType="separate"/>
          </w:r>
          <w:r w:rsidR="00EC4DED">
            <w:rPr>
              <w:noProof/>
              <w:lang w:val="es-ES"/>
            </w:rPr>
            <w:t>(Ecopetrol S.A, 2008)</w:t>
          </w:r>
          <w:r>
            <w:fldChar w:fldCharType="end"/>
          </w:r>
        </w:sdtContent>
      </w:sdt>
    </w:p>
    <w:p w:rsidR="00FA427A" w:rsidRDefault="00FA427A" w:rsidP="00FA427A">
      <w:pPr>
        <w:rPr>
          <w:szCs w:val="20"/>
        </w:rPr>
      </w:pPr>
    </w:p>
    <w:p w:rsidR="00FA427A" w:rsidRDefault="00FA427A" w:rsidP="00FA427A">
      <w:pPr>
        <w:rPr>
          <w:szCs w:val="20"/>
        </w:rPr>
      </w:pPr>
      <w:r w:rsidRPr="00EC61EE">
        <w:rPr>
          <w:szCs w:val="20"/>
        </w:rPr>
        <w:t xml:space="preserve">Para verificar los efectos de cada causa se analizó independientemente </w:t>
      </w:r>
      <w:r>
        <w:rPr>
          <w:szCs w:val="20"/>
        </w:rPr>
        <w:t>la i</w:t>
      </w:r>
      <w:r w:rsidRPr="00EC61EE">
        <w:rPr>
          <w:szCs w:val="20"/>
        </w:rPr>
        <w:t xml:space="preserve">ncidencia </w:t>
      </w:r>
      <w:r>
        <w:rPr>
          <w:szCs w:val="20"/>
        </w:rPr>
        <w:t xml:space="preserve">la cual se toma en cuenta los siguientes criterios: </w:t>
      </w:r>
    </w:p>
    <w:p w:rsidR="00FA427A" w:rsidRPr="00EC61EE" w:rsidRDefault="00FA427A" w:rsidP="00FA427A">
      <w:pPr>
        <w:rPr>
          <w:szCs w:val="20"/>
        </w:rPr>
      </w:pPr>
    </w:p>
    <w:p w:rsidR="00FA427A" w:rsidRPr="00EC61EE" w:rsidRDefault="00FA427A" w:rsidP="008377EB">
      <w:pPr>
        <w:pStyle w:val="Prrafodelista"/>
        <w:numPr>
          <w:ilvl w:val="0"/>
          <w:numId w:val="13"/>
        </w:numPr>
      </w:pPr>
      <w:r w:rsidRPr="00EC61EE">
        <w:t xml:space="preserve">Para las amenazas de origen natural, socio cultural y de orden público: el elemento expuesto es </w:t>
      </w:r>
      <w:r>
        <w:t>la operación y las actividades descritas para el proyecto</w:t>
      </w:r>
      <w:r w:rsidRPr="00EC61EE">
        <w:t>.</w:t>
      </w:r>
    </w:p>
    <w:p w:rsidR="00FA427A" w:rsidRDefault="00FA427A" w:rsidP="008377EB">
      <w:pPr>
        <w:pStyle w:val="Prrafodelista"/>
        <w:numPr>
          <w:ilvl w:val="0"/>
          <w:numId w:val="13"/>
        </w:numPr>
      </w:pPr>
      <w:r w:rsidRPr="00EC61EE">
        <w:t xml:space="preserve">Para las amenazas operativas: Los elementos expuestos son las condiciones ambientales (agua, </w:t>
      </w:r>
      <w:r>
        <w:t xml:space="preserve">suelos) y sociales susceptibles. </w:t>
      </w:r>
    </w:p>
    <w:p w:rsidR="000E6ADD" w:rsidRDefault="000E6ADD" w:rsidP="000E6ADD"/>
    <w:p w:rsidR="000E6ADD" w:rsidRPr="00EC61EE" w:rsidRDefault="000E6ADD" w:rsidP="000E6ADD"/>
    <w:p w:rsidR="00200CF4" w:rsidRDefault="00286B42" w:rsidP="00DE735C">
      <w:pPr>
        <w:pStyle w:val="Ttulo3"/>
        <w:numPr>
          <w:ilvl w:val="3"/>
          <w:numId w:val="56"/>
        </w:numPr>
      </w:pPr>
      <w:bookmarkStart w:id="158" w:name="_Toc443562978"/>
      <w:r>
        <w:lastRenderedPageBreak/>
        <w:t>Resultados Evaluación RAM</w:t>
      </w:r>
      <w:bookmarkEnd w:id="158"/>
    </w:p>
    <w:p w:rsidR="00286B42" w:rsidRDefault="00286B42" w:rsidP="00286B42"/>
    <w:p w:rsidR="00286B42" w:rsidRDefault="00B64BF7" w:rsidP="00286B42">
      <w:pPr>
        <w:rPr>
          <w:rFonts w:cs="Arial"/>
        </w:rPr>
      </w:pPr>
      <w:r>
        <w:rPr>
          <w:rFonts w:cs="Arial"/>
        </w:rPr>
        <w:t>En el Anexo Capitulo 11.3</w:t>
      </w:r>
      <w:r w:rsidR="00286B42">
        <w:rPr>
          <w:rFonts w:cs="Arial"/>
        </w:rPr>
        <w:t>, Numeral 2, se muestra la evaluación matiz RAM realizada para el proyecto</w:t>
      </w:r>
      <w:r w:rsidR="000D5825">
        <w:rPr>
          <w:rFonts w:cs="Arial"/>
        </w:rPr>
        <w:t>,</w:t>
      </w:r>
      <w:r w:rsidR="00286B42">
        <w:rPr>
          <w:rFonts w:cs="Arial"/>
        </w:rPr>
        <w:t xml:space="preserve"> donde se tiene en cuenta todas las actividades a realizar. Se evalúan un total de veinte y </w:t>
      </w:r>
      <w:r w:rsidR="00F51133">
        <w:rPr>
          <w:rFonts w:cs="Arial"/>
        </w:rPr>
        <w:t>nueve</w:t>
      </w:r>
      <w:r w:rsidR="00286B42">
        <w:rPr>
          <w:rFonts w:cs="Arial"/>
        </w:rPr>
        <w:t xml:space="preserve"> (2</w:t>
      </w:r>
      <w:r w:rsidR="00F51133">
        <w:rPr>
          <w:rFonts w:cs="Arial"/>
        </w:rPr>
        <w:t>9</w:t>
      </w:r>
      <w:r w:rsidR="00286B42">
        <w:rPr>
          <w:rFonts w:cs="Arial"/>
        </w:rPr>
        <w:t xml:space="preserve">) actividades; se identificaron y valoraron un total de </w:t>
      </w:r>
      <w:r w:rsidR="00F51133">
        <w:rPr>
          <w:rFonts w:cs="Arial"/>
        </w:rPr>
        <w:t>168</w:t>
      </w:r>
      <w:r w:rsidR="00286B42">
        <w:rPr>
          <w:rFonts w:cs="Arial"/>
        </w:rPr>
        <w:t xml:space="preserve"> riesgos. La </w:t>
      </w:r>
      <w:r w:rsidR="00286B42" w:rsidRPr="00286B42">
        <w:rPr>
          <w:rStyle w:val="DescripcinCar"/>
          <w:rFonts w:eastAsiaTheme="minorHAnsi"/>
          <w:b w:val="0"/>
        </w:rPr>
        <w:fldChar w:fldCharType="begin"/>
      </w:r>
      <w:r w:rsidR="00286B42" w:rsidRPr="00286B42">
        <w:rPr>
          <w:rStyle w:val="DescripcinCar"/>
          <w:rFonts w:eastAsiaTheme="minorHAnsi"/>
          <w:b w:val="0"/>
        </w:rPr>
        <w:instrText xml:space="preserve"> REF _Ref364256588 \h  \* MERGEFORMAT </w:instrText>
      </w:r>
      <w:r w:rsidR="00286B42" w:rsidRPr="00286B42">
        <w:rPr>
          <w:rStyle w:val="DescripcinCar"/>
          <w:rFonts w:eastAsiaTheme="minorHAnsi"/>
          <w:b w:val="0"/>
        </w:rPr>
      </w:r>
      <w:r w:rsidR="00286B42" w:rsidRPr="00286B42">
        <w:rPr>
          <w:rStyle w:val="DescripcinCar"/>
          <w:rFonts w:eastAsiaTheme="minorHAnsi"/>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17</w:t>
      </w:r>
      <w:r w:rsidR="00286B42" w:rsidRPr="00286B42">
        <w:rPr>
          <w:rStyle w:val="DescripcinCar"/>
          <w:rFonts w:eastAsiaTheme="minorHAnsi"/>
          <w:b w:val="0"/>
        </w:rPr>
        <w:fldChar w:fldCharType="end"/>
      </w:r>
      <w:r w:rsidR="00286B42" w:rsidRPr="00286B42">
        <w:rPr>
          <w:rStyle w:val="DescripcinCar"/>
          <w:rFonts w:eastAsiaTheme="minorHAnsi"/>
          <w:b w:val="0"/>
        </w:rPr>
        <w:t xml:space="preserve"> </w:t>
      </w:r>
      <w:r w:rsidR="00286B42">
        <w:rPr>
          <w:rFonts w:cs="Arial"/>
        </w:rPr>
        <w:t>muestra el resultado obtenido en la evaluación.</w:t>
      </w:r>
    </w:p>
    <w:p w:rsidR="00286B42" w:rsidRDefault="00286B42" w:rsidP="00286B42">
      <w:pPr>
        <w:rPr>
          <w:rFonts w:cs="Arial"/>
        </w:rPr>
      </w:pPr>
    </w:p>
    <w:p w:rsidR="00286B42" w:rsidRPr="00027624" w:rsidRDefault="00286B42" w:rsidP="00286B42">
      <w:pPr>
        <w:pStyle w:val="Descripcin"/>
        <w:jc w:val="center"/>
      </w:pPr>
      <w:bookmarkStart w:id="159" w:name="_Ref364256588"/>
      <w:bookmarkStart w:id="160" w:name="_Toc362818436"/>
      <w:bookmarkStart w:id="161" w:name="_Toc369254567"/>
      <w:bookmarkStart w:id="162" w:name="_Toc443563002"/>
      <w:r w:rsidRPr="002A16C4">
        <w:t xml:space="preserve">Tabla </w:t>
      </w:r>
      <w:fldSimple w:instr=" STYLEREF 1 \s ">
        <w:r w:rsidR="009F1B3D">
          <w:rPr>
            <w:noProof/>
          </w:rPr>
          <w:t>11.1.3</w:t>
        </w:r>
      </w:fldSimple>
      <w:r w:rsidRPr="002A16C4">
        <w:noBreakHyphen/>
      </w:r>
      <w:fldSimple w:instr=" SEQ Tabla \* ARABIC \s 1 ">
        <w:r w:rsidR="009F1B3D">
          <w:rPr>
            <w:noProof/>
          </w:rPr>
          <w:t>17</w:t>
        </w:r>
      </w:fldSimple>
      <w:bookmarkEnd w:id="159"/>
      <w:r w:rsidRPr="002A16C4">
        <w:tab/>
        <w:t>Resultados Obtenidos en la Evaluación de Riesgo</w:t>
      </w:r>
      <w:bookmarkEnd w:id="160"/>
      <w:bookmarkEnd w:id="161"/>
      <w:bookmarkEnd w:id="162"/>
    </w:p>
    <w:tbl>
      <w:tblPr>
        <w:tblStyle w:val="Gminis"/>
        <w:tblW w:w="0" w:type="auto"/>
        <w:tblLook w:val="04A0" w:firstRow="1" w:lastRow="0" w:firstColumn="1" w:lastColumn="0" w:noHBand="0" w:noVBand="1"/>
      </w:tblPr>
      <w:tblGrid>
        <w:gridCol w:w="1809"/>
        <w:gridCol w:w="2411"/>
        <w:gridCol w:w="1510"/>
        <w:gridCol w:w="733"/>
      </w:tblGrid>
      <w:tr w:rsidR="00852FCF" w:rsidRPr="00604AD5" w:rsidTr="000349E0">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1809" w:type="dxa"/>
            <w:vAlign w:val="center"/>
            <w:hideMark/>
          </w:tcPr>
          <w:p w:rsidR="00852FCF" w:rsidRPr="006010EB" w:rsidRDefault="00852FCF" w:rsidP="00B933C0">
            <w:pPr>
              <w:pStyle w:val="Descripcin"/>
              <w:jc w:val="center"/>
              <w:rPr>
                <w:b/>
                <w:sz w:val="18"/>
                <w:szCs w:val="16"/>
              </w:rPr>
            </w:pPr>
            <w:r w:rsidRPr="006010EB">
              <w:rPr>
                <w:b/>
                <w:sz w:val="18"/>
                <w:szCs w:val="16"/>
              </w:rPr>
              <w:t>SÍMBOLO Y COLOR</w:t>
            </w:r>
          </w:p>
        </w:tc>
        <w:tc>
          <w:tcPr>
            <w:tcW w:w="2411" w:type="dxa"/>
            <w:vAlign w:val="center"/>
            <w:hideMark/>
          </w:tcPr>
          <w:p w:rsidR="00852FCF" w:rsidRPr="006010EB" w:rsidRDefault="00852FCF" w:rsidP="00B933C0">
            <w:pPr>
              <w:pStyle w:val="Descripcin"/>
              <w:jc w:val="center"/>
              <w:cnfStyle w:val="100000000000" w:firstRow="1" w:lastRow="0" w:firstColumn="0" w:lastColumn="0" w:oddVBand="0" w:evenVBand="0" w:oddHBand="0" w:evenHBand="0" w:firstRowFirstColumn="0" w:firstRowLastColumn="0" w:lastRowFirstColumn="0" w:lastRowLastColumn="0"/>
              <w:rPr>
                <w:b/>
                <w:sz w:val="18"/>
                <w:szCs w:val="16"/>
              </w:rPr>
            </w:pPr>
            <w:r w:rsidRPr="006010EB">
              <w:rPr>
                <w:b/>
                <w:sz w:val="18"/>
                <w:szCs w:val="16"/>
              </w:rPr>
              <w:t>RIESGO</w:t>
            </w:r>
          </w:p>
        </w:tc>
        <w:tc>
          <w:tcPr>
            <w:tcW w:w="1510" w:type="dxa"/>
            <w:vAlign w:val="center"/>
            <w:hideMark/>
          </w:tcPr>
          <w:p w:rsidR="00852FCF" w:rsidRPr="006010EB" w:rsidRDefault="00852FCF" w:rsidP="00B933C0">
            <w:pPr>
              <w:pStyle w:val="Descripcin"/>
              <w:jc w:val="center"/>
              <w:cnfStyle w:val="100000000000" w:firstRow="1" w:lastRow="0" w:firstColumn="0" w:lastColumn="0" w:oddVBand="0" w:evenVBand="0" w:oddHBand="0" w:evenHBand="0" w:firstRowFirstColumn="0" w:firstRowLastColumn="0" w:lastRowFirstColumn="0" w:lastRowLastColumn="0"/>
              <w:rPr>
                <w:b/>
                <w:sz w:val="18"/>
                <w:szCs w:val="16"/>
              </w:rPr>
            </w:pPr>
            <w:r w:rsidRPr="006010EB">
              <w:rPr>
                <w:b/>
                <w:sz w:val="18"/>
                <w:szCs w:val="16"/>
              </w:rPr>
              <w:t>TOTAL ACTIVIDADES</w:t>
            </w:r>
          </w:p>
        </w:tc>
        <w:tc>
          <w:tcPr>
            <w:tcW w:w="733" w:type="dxa"/>
            <w:vAlign w:val="center"/>
            <w:hideMark/>
          </w:tcPr>
          <w:p w:rsidR="00852FCF" w:rsidRPr="006010EB" w:rsidRDefault="00852FCF" w:rsidP="00B933C0">
            <w:pPr>
              <w:pStyle w:val="Descripcin"/>
              <w:jc w:val="center"/>
              <w:cnfStyle w:val="100000000000" w:firstRow="1" w:lastRow="0" w:firstColumn="0" w:lastColumn="0" w:oddVBand="0" w:evenVBand="0" w:oddHBand="0" w:evenHBand="0" w:firstRowFirstColumn="0" w:firstRowLastColumn="0" w:lastRowFirstColumn="0" w:lastRowLastColumn="0"/>
              <w:rPr>
                <w:b/>
                <w:sz w:val="18"/>
                <w:szCs w:val="16"/>
              </w:rPr>
            </w:pPr>
            <w:r w:rsidRPr="006010EB">
              <w:rPr>
                <w:b/>
                <w:sz w:val="18"/>
                <w:szCs w:val="16"/>
              </w:rPr>
              <w:t>%</w:t>
            </w:r>
          </w:p>
        </w:tc>
      </w:tr>
      <w:tr w:rsidR="00852FCF" w:rsidRPr="00604AD5" w:rsidTr="000349E0">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00CC00"/>
            <w:vAlign w:val="center"/>
            <w:hideMark/>
          </w:tcPr>
          <w:p w:rsidR="00852FCF" w:rsidRPr="00604AD5" w:rsidRDefault="00852FCF" w:rsidP="00B933C0">
            <w:pPr>
              <w:jc w:val="center"/>
              <w:rPr>
                <w:rFonts w:cs="Arial"/>
                <w:b/>
                <w:sz w:val="16"/>
                <w:szCs w:val="16"/>
              </w:rPr>
            </w:pPr>
            <w:r w:rsidRPr="00604AD5">
              <w:rPr>
                <w:rFonts w:cs="Arial"/>
                <w:b/>
                <w:sz w:val="16"/>
                <w:szCs w:val="16"/>
              </w:rPr>
              <w:t>N</w:t>
            </w:r>
          </w:p>
        </w:tc>
        <w:tc>
          <w:tcPr>
            <w:tcW w:w="2411" w:type="dxa"/>
            <w:vAlign w:val="center"/>
            <w:hideMark/>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Ninguno</w:t>
            </w:r>
          </w:p>
        </w:tc>
        <w:tc>
          <w:tcPr>
            <w:tcW w:w="1510" w:type="dxa"/>
            <w:vAlign w:val="bottom"/>
          </w:tcPr>
          <w:p w:rsidR="00852FCF" w:rsidRPr="00F477F3" w:rsidRDefault="00F51133" w:rsidP="00B933C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rPr>
            </w:pPr>
            <w:r>
              <w:rPr>
                <w:rFonts w:ascii="Calibri" w:hAnsi="Calibri" w:cs="Calibri"/>
                <w:b/>
                <w:bCs/>
                <w:sz w:val="20"/>
              </w:rPr>
              <w:t>21</w:t>
            </w:r>
          </w:p>
        </w:tc>
        <w:tc>
          <w:tcPr>
            <w:tcW w:w="733" w:type="dxa"/>
            <w:vAlign w:val="bottom"/>
          </w:tcPr>
          <w:p w:rsidR="00852FCF" w:rsidRPr="00F477F3" w:rsidRDefault="00F51133" w:rsidP="00B933C0">
            <w:pPr>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12,5</w:t>
            </w:r>
            <w:r w:rsidR="00852FCF" w:rsidRPr="00F477F3">
              <w:rPr>
                <w:rFonts w:ascii="Calibri" w:hAnsi="Calibri" w:cs="Calibri"/>
                <w:sz w:val="20"/>
              </w:rPr>
              <w:t>%</w:t>
            </w:r>
          </w:p>
        </w:tc>
      </w:tr>
      <w:tr w:rsidR="00852FCF" w:rsidRPr="00604AD5" w:rsidTr="000349E0">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FFCC"/>
            <w:vAlign w:val="center"/>
            <w:hideMark/>
          </w:tcPr>
          <w:p w:rsidR="00852FCF" w:rsidRPr="00604AD5" w:rsidRDefault="00852FCF" w:rsidP="00B933C0">
            <w:pPr>
              <w:jc w:val="center"/>
              <w:rPr>
                <w:rFonts w:cs="Arial"/>
                <w:b/>
                <w:sz w:val="16"/>
                <w:szCs w:val="16"/>
              </w:rPr>
            </w:pPr>
            <w:r w:rsidRPr="00604AD5">
              <w:rPr>
                <w:rFonts w:cs="Arial"/>
                <w:b/>
                <w:sz w:val="16"/>
                <w:szCs w:val="16"/>
              </w:rPr>
              <w:t>L</w:t>
            </w:r>
          </w:p>
        </w:tc>
        <w:tc>
          <w:tcPr>
            <w:tcW w:w="2411" w:type="dxa"/>
            <w:vAlign w:val="center"/>
            <w:hideMark/>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Bajo</w:t>
            </w:r>
          </w:p>
        </w:tc>
        <w:tc>
          <w:tcPr>
            <w:tcW w:w="1510" w:type="dxa"/>
            <w:vAlign w:val="bottom"/>
          </w:tcPr>
          <w:p w:rsidR="00852FCF" w:rsidRPr="00F477F3" w:rsidRDefault="00F51133" w:rsidP="00B933C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rPr>
            </w:pPr>
            <w:r>
              <w:rPr>
                <w:rFonts w:ascii="Calibri" w:hAnsi="Calibri" w:cs="Calibri"/>
                <w:b/>
                <w:bCs/>
                <w:sz w:val="20"/>
              </w:rPr>
              <w:t>96</w:t>
            </w:r>
          </w:p>
        </w:tc>
        <w:tc>
          <w:tcPr>
            <w:tcW w:w="733" w:type="dxa"/>
            <w:vAlign w:val="bottom"/>
          </w:tcPr>
          <w:p w:rsidR="00852FCF" w:rsidRPr="00F477F3" w:rsidRDefault="00F51133" w:rsidP="00B933C0">
            <w:pPr>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57,1</w:t>
            </w:r>
            <w:r w:rsidR="00852FCF" w:rsidRPr="00F477F3">
              <w:rPr>
                <w:rFonts w:ascii="Calibri" w:hAnsi="Calibri" w:cs="Calibri"/>
                <w:sz w:val="20"/>
              </w:rPr>
              <w:t>%</w:t>
            </w:r>
          </w:p>
        </w:tc>
      </w:tr>
      <w:tr w:rsidR="00852FCF" w:rsidRPr="00604AD5" w:rsidTr="000349E0">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FF00"/>
            <w:vAlign w:val="center"/>
            <w:hideMark/>
          </w:tcPr>
          <w:p w:rsidR="00852FCF" w:rsidRPr="00604AD5" w:rsidRDefault="00852FCF" w:rsidP="00B933C0">
            <w:pPr>
              <w:jc w:val="center"/>
              <w:rPr>
                <w:rFonts w:cs="Arial"/>
                <w:b/>
                <w:sz w:val="16"/>
                <w:szCs w:val="16"/>
              </w:rPr>
            </w:pPr>
            <w:r w:rsidRPr="00604AD5">
              <w:rPr>
                <w:rFonts w:cs="Arial"/>
                <w:b/>
                <w:sz w:val="16"/>
                <w:szCs w:val="16"/>
              </w:rPr>
              <w:t>M</w:t>
            </w:r>
          </w:p>
        </w:tc>
        <w:tc>
          <w:tcPr>
            <w:tcW w:w="2411" w:type="dxa"/>
            <w:vAlign w:val="center"/>
            <w:hideMark/>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Medio</w:t>
            </w:r>
          </w:p>
        </w:tc>
        <w:tc>
          <w:tcPr>
            <w:tcW w:w="1510" w:type="dxa"/>
            <w:vAlign w:val="bottom"/>
          </w:tcPr>
          <w:p w:rsidR="00852FCF" w:rsidRPr="00F477F3" w:rsidRDefault="00F51133" w:rsidP="00B933C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rPr>
            </w:pPr>
            <w:r>
              <w:rPr>
                <w:rFonts w:ascii="Calibri" w:hAnsi="Calibri" w:cs="Calibri"/>
                <w:b/>
                <w:bCs/>
                <w:sz w:val="20"/>
              </w:rPr>
              <w:t>51</w:t>
            </w:r>
          </w:p>
        </w:tc>
        <w:tc>
          <w:tcPr>
            <w:tcW w:w="733" w:type="dxa"/>
            <w:vAlign w:val="bottom"/>
          </w:tcPr>
          <w:p w:rsidR="00852FCF" w:rsidRPr="00F477F3" w:rsidRDefault="00F51133" w:rsidP="00B933C0">
            <w:pPr>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30,4</w:t>
            </w:r>
            <w:r w:rsidR="00852FCF" w:rsidRPr="00F477F3">
              <w:rPr>
                <w:rFonts w:ascii="Calibri" w:hAnsi="Calibri" w:cs="Calibri"/>
                <w:sz w:val="20"/>
              </w:rPr>
              <w:t>%</w:t>
            </w:r>
          </w:p>
        </w:tc>
      </w:tr>
      <w:tr w:rsidR="00852FCF" w:rsidRPr="00604AD5" w:rsidTr="000349E0">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C000"/>
            <w:vAlign w:val="center"/>
            <w:hideMark/>
          </w:tcPr>
          <w:p w:rsidR="00852FCF" w:rsidRPr="00604AD5" w:rsidRDefault="00852FCF" w:rsidP="00B933C0">
            <w:pPr>
              <w:jc w:val="center"/>
              <w:rPr>
                <w:rFonts w:cs="Arial"/>
                <w:b/>
                <w:sz w:val="16"/>
                <w:szCs w:val="16"/>
              </w:rPr>
            </w:pPr>
            <w:r w:rsidRPr="00604AD5">
              <w:rPr>
                <w:rFonts w:cs="Arial"/>
                <w:b/>
                <w:sz w:val="16"/>
                <w:szCs w:val="16"/>
              </w:rPr>
              <w:t>H</w:t>
            </w:r>
          </w:p>
        </w:tc>
        <w:tc>
          <w:tcPr>
            <w:tcW w:w="2411" w:type="dxa"/>
            <w:vAlign w:val="center"/>
            <w:hideMark/>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Alto</w:t>
            </w:r>
          </w:p>
        </w:tc>
        <w:tc>
          <w:tcPr>
            <w:tcW w:w="1510" w:type="dxa"/>
            <w:vAlign w:val="bottom"/>
          </w:tcPr>
          <w:p w:rsidR="00852FCF" w:rsidRPr="00F477F3" w:rsidRDefault="00F51133" w:rsidP="00B933C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rPr>
            </w:pPr>
            <w:r>
              <w:rPr>
                <w:rFonts w:ascii="Calibri" w:hAnsi="Calibri" w:cs="Calibri"/>
                <w:b/>
                <w:bCs/>
                <w:sz w:val="20"/>
              </w:rPr>
              <w:t>0</w:t>
            </w:r>
          </w:p>
        </w:tc>
        <w:tc>
          <w:tcPr>
            <w:tcW w:w="733" w:type="dxa"/>
            <w:vAlign w:val="bottom"/>
          </w:tcPr>
          <w:p w:rsidR="00852FCF" w:rsidRPr="00F477F3" w:rsidRDefault="00852FCF" w:rsidP="00B933C0">
            <w:pPr>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0</w:t>
            </w:r>
            <w:r w:rsidRPr="00F477F3">
              <w:rPr>
                <w:rFonts w:ascii="Calibri" w:hAnsi="Calibri" w:cs="Calibri"/>
                <w:sz w:val="20"/>
              </w:rPr>
              <w:t>%</w:t>
            </w:r>
          </w:p>
        </w:tc>
      </w:tr>
      <w:tr w:rsidR="00852FCF" w:rsidRPr="00604AD5" w:rsidTr="000349E0">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0000"/>
            <w:vAlign w:val="center"/>
            <w:hideMark/>
          </w:tcPr>
          <w:p w:rsidR="00852FCF" w:rsidRPr="00604AD5" w:rsidRDefault="00852FCF" w:rsidP="00B933C0">
            <w:pPr>
              <w:jc w:val="center"/>
              <w:rPr>
                <w:rFonts w:cs="Arial"/>
                <w:b/>
                <w:sz w:val="16"/>
                <w:szCs w:val="16"/>
              </w:rPr>
            </w:pPr>
            <w:r w:rsidRPr="00604AD5">
              <w:rPr>
                <w:rFonts w:cs="Arial"/>
                <w:b/>
                <w:sz w:val="16"/>
                <w:szCs w:val="16"/>
              </w:rPr>
              <w:t>VH</w:t>
            </w:r>
          </w:p>
        </w:tc>
        <w:tc>
          <w:tcPr>
            <w:tcW w:w="2411" w:type="dxa"/>
            <w:vAlign w:val="center"/>
            <w:hideMark/>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Muy Alto</w:t>
            </w:r>
          </w:p>
        </w:tc>
        <w:tc>
          <w:tcPr>
            <w:tcW w:w="1510" w:type="dxa"/>
            <w:vAlign w:val="bottom"/>
          </w:tcPr>
          <w:p w:rsidR="00852FCF" w:rsidRPr="00F477F3" w:rsidRDefault="00F51133" w:rsidP="00B933C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rPr>
            </w:pPr>
            <w:r>
              <w:rPr>
                <w:rFonts w:ascii="Calibri" w:hAnsi="Calibri" w:cs="Calibri"/>
                <w:b/>
                <w:bCs/>
                <w:sz w:val="20"/>
              </w:rPr>
              <w:t>0</w:t>
            </w:r>
          </w:p>
        </w:tc>
        <w:tc>
          <w:tcPr>
            <w:tcW w:w="733" w:type="dxa"/>
            <w:vAlign w:val="bottom"/>
          </w:tcPr>
          <w:p w:rsidR="00852FCF" w:rsidRPr="00F477F3" w:rsidRDefault="00852FCF" w:rsidP="00B933C0">
            <w:pPr>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F477F3">
              <w:rPr>
                <w:rFonts w:ascii="Calibri" w:hAnsi="Calibri" w:cs="Calibri"/>
                <w:sz w:val="20"/>
              </w:rPr>
              <w:t>0%</w:t>
            </w:r>
          </w:p>
        </w:tc>
      </w:tr>
      <w:tr w:rsidR="00852FCF" w:rsidRPr="00AB79FC" w:rsidTr="000349E0">
        <w:trPr>
          <w:gridBefore w:val="1"/>
          <w:gridAfter w:val="1"/>
          <w:wBefore w:w="1809" w:type="dxa"/>
          <w:wAfter w:w="733" w:type="dxa"/>
          <w:trHeight w:val="283"/>
        </w:trPr>
        <w:tc>
          <w:tcPr>
            <w:cnfStyle w:val="001000000000" w:firstRow="0" w:lastRow="0" w:firstColumn="1" w:lastColumn="0" w:oddVBand="0" w:evenVBand="0" w:oddHBand="0" w:evenHBand="0" w:firstRowFirstColumn="0" w:firstRowLastColumn="0" w:lastRowFirstColumn="0" w:lastRowLastColumn="0"/>
            <w:tcW w:w="2411" w:type="dxa"/>
            <w:vAlign w:val="center"/>
            <w:hideMark/>
          </w:tcPr>
          <w:p w:rsidR="00852FCF" w:rsidRPr="00AB79FC" w:rsidRDefault="00852FCF" w:rsidP="00B933C0">
            <w:pPr>
              <w:jc w:val="center"/>
              <w:rPr>
                <w:rFonts w:cs="Arial"/>
                <w:b/>
                <w:sz w:val="16"/>
                <w:szCs w:val="16"/>
              </w:rPr>
            </w:pPr>
            <w:r w:rsidRPr="00AB79FC">
              <w:rPr>
                <w:rFonts w:cs="Arial"/>
                <w:b/>
                <w:sz w:val="16"/>
                <w:szCs w:val="16"/>
              </w:rPr>
              <w:t>TOTAL DE RIESGOS</w:t>
            </w:r>
          </w:p>
        </w:tc>
        <w:tc>
          <w:tcPr>
            <w:tcW w:w="1510" w:type="dxa"/>
            <w:vAlign w:val="center"/>
          </w:tcPr>
          <w:p w:rsidR="00852FCF" w:rsidRPr="00F477F3"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b/>
                <w:sz w:val="20"/>
                <w:szCs w:val="16"/>
              </w:rPr>
            </w:pPr>
            <w:r>
              <w:rPr>
                <w:rFonts w:cs="Arial"/>
                <w:b/>
                <w:sz w:val="20"/>
                <w:szCs w:val="16"/>
              </w:rPr>
              <w:t>168</w:t>
            </w:r>
          </w:p>
        </w:tc>
      </w:tr>
    </w:tbl>
    <w:p w:rsidR="00286B42" w:rsidRDefault="00286B42" w:rsidP="00286B42">
      <w:pPr>
        <w:pStyle w:val="Notas"/>
      </w:pPr>
      <w:r>
        <w:t xml:space="preserve">Fuente </w:t>
      </w:r>
      <w:r w:rsidR="00C50F08">
        <w:t>Autopista Río Magdalena S.A.S, 2015</w:t>
      </w:r>
    </w:p>
    <w:p w:rsidR="00286B42" w:rsidRPr="00286B42" w:rsidRDefault="00286B42" w:rsidP="00286B42"/>
    <w:p w:rsidR="00286B42" w:rsidRDefault="00286B42" w:rsidP="00286B42">
      <w:pPr>
        <w:rPr>
          <w:rFonts w:cs="Arial"/>
        </w:rPr>
      </w:pPr>
      <w:r>
        <w:rPr>
          <w:rFonts w:cs="Arial"/>
        </w:rPr>
        <w:t xml:space="preserve">En la </w:t>
      </w:r>
      <w:r>
        <w:rPr>
          <w:rFonts w:cs="Arial"/>
          <w:b/>
        </w:rPr>
        <w:fldChar w:fldCharType="begin"/>
      </w:r>
      <w:r>
        <w:rPr>
          <w:rFonts w:cs="Arial"/>
        </w:rPr>
        <w:instrText xml:space="preserve"> REF _Ref364147244 \h </w:instrText>
      </w:r>
      <w:r>
        <w:rPr>
          <w:rFonts w:cs="Arial"/>
          <w:b/>
        </w:rPr>
      </w:r>
      <w:r>
        <w:rPr>
          <w:rFonts w:cs="Arial"/>
          <w:b/>
        </w:rPr>
        <w:fldChar w:fldCharType="separate"/>
      </w:r>
      <w:r w:rsidR="009F1B3D">
        <w:t xml:space="preserve">Tabla </w:t>
      </w:r>
      <w:r w:rsidR="009F1B3D">
        <w:rPr>
          <w:noProof/>
        </w:rPr>
        <w:t>11.1.3</w:t>
      </w:r>
      <w:r w:rsidR="009F1B3D">
        <w:t>.</w:t>
      </w:r>
      <w:r w:rsidR="009F1B3D">
        <w:rPr>
          <w:noProof/>
        </w:rPr>
        <w:t>11</w:t>
      </w:r>
      <w:r>
        <w:rPr>
          <w:rFonts w:cs="Arial"/>
          <w:b/>
        </w:rPr>
        <w:fldChar w:fldCharType="end"/>
      </w:r>
      <w:r>
        <w:rPr>
          <w:rFonts w:cs="Arial"/>
          <w:b/>
        </w:rPr>
        <w:t xml:space="preserve"> </w:t>
      </w:r>
      <w:r>
        <w:rPr>
          <w:rFonts w:cs="Arial"/>
        </w:rPr>
        <w:t xml:space="preserve">se muestra la distribución porcentual de los niveles de riesgo para las veinte y </w:t>
      </w:r>
      <w:r w:rsidR="00F51133">
        <w:rPr>
          <w:rFonts w:cs="Arial"/>
        </w:rPr>
        <w:t>nueve</w:t>
      </w:r>
      <w:r>
        <w:rPr>
          <w:rFonts w:cs="Arial"/>
        </w:rPr>
        <w:t xml:space="preserve"> (2</w:t>
      </w:r>
      <w:r w:rsidR="00F51133">
        <w:rPr>
          <w:rFonts w:cs="Arial"/>
        </w:rPr>
        <w:t>9</w:t>
      </w:r>
      <w:r>
        <w:rPr>
          <w:rFonts w:cs="Arial"/>
        </w:rPr>
        <w:t>) actividades evaluadas, teniendo en cuenta las estrategias de desarrollo programadas para el proyecto.</w:t>
      </w:r>
    </w:p>
    <w:p w:rsidR="00286B42" w:rsidRDefault="00286B42" w:rsidP="00286B42">
      <w:pPr>
        <w:rPr>
          <w:rFonts w:cs="Arial"/>
        </w:rPr>
      </w:pPr>
    </w:p>
    <w:p w:rsidR="00852FCF" w:rsidRPr="00286B42" w:rsidRDefault="00F51133" w:rsidP="00852FCF">
      <w:pPr>
        <w:jc w:val="center"/>
      </w:pPr>
      <w:r>
        <w:rPr>
          <w:noProof/>
          <w:lang w:eastAsia="es-CO"/>
        </w:rPr>
        <w:drawing>
          <wp:inline distT="0" distB="0" distL="0" distR="0" wp14:anchorId="3B43D3C6" wp14:editId="34202C05">
            <wp:extent cx="2838450" cy="268687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41681" cy="2689928"/>
                    </a:xfrm>
                    <a:prstGeom prst="rect">
                      <a:avLst/>
                    </a:prstGeom>
                    <a:noFill/>
                  </pic:spPr>
                </pic:pic>
              </a:graphicData>
            </a:graphic>
          </wp:inline>
        </w:drawing>
      </w:r>
    </w:p>
    <w:p w:rsidR="00286B42" w:rsidRDefault="00286B42" w:rsidP="00286B42">
      <w:pPr>
        <w:pStyle w:val="Tablas"/>
      </w:pPr>
      <w:bookmarkStart w:id="163" w:name="_Toc443563043"/>
      <w:r w:rsidRPr="00F51133">
        <w:t xml:space="preserve">Figura </w:t>
      </w:r>
      <w:fldSimple w:instr=" STYLEREF 1 \s ">
        <w:r w:rsidR="009F1B3D">
          <w:rPr>
            <w:noProof/>
          </w:rPr>
          <w:t>11.1.3</w:t>
        </w:r>
      </w:fldSimple>
      <w:r w:rsidR="0047284F" w:rsidRPr="00F51133">
        <w:t>.</w:t>
      </w:r>
      <w:fldSimple w:instr=" SEQ Figura \* ARABIC \s 1 ">
        <w:r w:rsidR="009F1B3D">
          <w:rPr>
            <w:noProof/>
          </w:rPr>
          <w:t>17</w:t>
        </w:r>
      </w:fldSimple>
      <w:r w:rsidRPr="00F51133">
        <w:tab/>
        <w:t>Resultados Matriz RAM</w:t>
      </w:r>
      <w:bookmarkEnd w:id="163"/>
    </w:p>
    <w:p w:rsidR="00286B42" w:rsidRDefault="00286B42" w:rsidP="00286B42">
      <w:pPr>
        <w:pStyle w:val="Notas"/>
      </w:pPr>
      <w:r>
        <w:t xml:space="preserve">Fuente </w:t>
      </w:r>
      <w:r w:rsidR="00C50F08">
        <w:t>Autopista Río Magdalena S.A.S, 2015</w:t>
      </w:r>
    </w:p>
    <w:p w:rsidR="00286B42" w:rsidRPr="00286B42" w:rsidRDefault="00286B42" w:rsidP="00286B42"/>
    <w:p w:rsidR="00286B42" w:rsidRDefault="00286B42" w:rsidP="00286B42">
      <w:pPr>
        <w:rPr>
          <w:rFonts w:cs="Arial"/>
        </w:rPr>
      </w:pPr>
      <w:r>
        <w:rPr>
          <w:rFonts w:cs="Arial"/>
        </w:rPr>
        <w:t>Al momento de realizar la evaluación de la matriz RAM, identificando las amenazas y actividades para el proyecto</w:t>
      </w:r>
      <w:r>
        <w:t>”</w:t>
      </w:r>
      <w:r>
        <w:rPr>
          <w:rFonts w:cs="Arial"/>
        </w:rPr>
        <w:t xml:space="preserve"> se puede concluir que;  no se han identificado amenazas con n</w:t>
      </w:r>
      <w:r w:rsidR="008345C5">
        <w:rPr>
          <w:rFonts w:cs="Arial"/>
        </w:rPr>
        <w:t>ivel de amenaza  Muy Alto (VH) y nivel Alto (H)</w:t>
      </w:r>
      <w:r w:rsidR="00617BE7">
        <w:rPr>
          <w:rFonts w:cs="Arial"/>
        </w:rPr>
        <w:t xml:space="preserve">. </w:t>
      </w:r>
    </w:p>
    <w:p w:rsidR="00286B42" w:rsidRDefault="00286B42" w:rsidP="00286B42">
      <w:pPr>
        <w:rPr>
          <w:rFonts w:cs="Arial"/>
        </w:rPr>
      </w:pPr>
    </w:p>
    <w:p w:rsidR="00286B42" w:rsidRDefault="00286B42" w:rsidP="00286B42">
      <w:pPr>
        <w:rPr>
          <w:rFonts w:cs="Arial"/>
        </w:rPr>
      </w:pPr>
      <w:r>
        <w:rPr>
          <w:rFonts w:cs="Arial"/>
        </w:rPr>
        <w:t xml:space="preserve">El nivel de amenaza Medio (M), es el que representa mayor porcentaje de incidencia, debido a su mayor probabilidad de ocurrencia dentro de la empresa </w:t>
      </w:r>
      <w:r w:rsidR="00617BE7">
        <w:rPr>
          <w:rFonts w:cs="Arial"/>
        </w:rPr>
        <w:t>y en la ejecución del proyecto</w:t>
      </w:r>
      <w:r>
        <w:rPr>
          <w:rFonts w:cs="Arial"/>
        </w:rPr>
        <w:t xml:space="preserve">, </w:t>
      </w:r>
      <w:r w:rsidR="00617BE7">
        <w:rPr>
          <w:rFonts w:cs="Arial"/>
        </w:rPr>
        <w:t xml:space="preserve">es amenaza media, debido a que </w:t>
      </w:r>
      <w:r>
        <w:rPr>
          <w:rFonts w:cs="Arial"/>
        </w:rPr>
        <w:t xml:space="preserve">no </w:t>
      </w:r>
      <w:r w:rsidR="00617BE7">
        <w:rPr>
          <w:rFonts w:cs="Arial"/>
        </w:rPr>
        <w:t xml:space="preserve">se generan </w:t>
      </w:r>
      <w:r w:rsidR="006010EB">
        <w:rPr>
          <w:rFonts w:cs="Arial"/>
        </w:rPr>
        <w:t>pérdidas</w:t>
      </w:r>
      <w:r>
        <w:rPr>
          <w:rFonts w:cs="Arial"/>
        </w:rPr>
        <w:t xml:space="preserve"> humanas y daños ambientales. También se tienen en cuenta, aquellos riesgos de origen natural que sean persistentes en la zona y puedan afectar la operación.</w:t>
      </w:r>
    </w:p>
    <w:p w:rsidR="00286B42" w:rsidRDefault="00286B42" w:rsidP="00286B42">
      <w:pPr>
        <w:rPr>
          <w:rFonts w:cs="Arial"/>
        </w:rPr>
      </w:pPr>
    </w:p>
    <w:p w:rsidR="00286B42" w:rsidRDefault="00286B42" w:rsidP="00286B42">
      <w:pPr>
        <w:rPr>
          <w:rFonts w:cs="Arial"/>
        </w:rPr>
      </w:pPr>
      <w:r>
        <w:rPr>
          <w:rFonts w:cs="Arial"/>
        </w:rPr>
        <w:t xml:space="preserve">Los niveles de amenaza Bajo (L) y Ninguno (N), son aquellos que se han presentado en la industria, pero no han presentado pérdidas humanas, ambientales y no conllevan a algún riesgo de la operación. También se tiene en cuenta aquellos riesgos de origen natural, que debido a las características del área, no representan amenaza alguna para la operación.  </w:t>
      </w:r>
    </w:p>
    <w:p w:rsidR="00286B42" w:rsidRPr="00286B42" w:rsidRDefault="00286B42" w:rsidP="00286B42"/>
    <w:p w:rsidR="0081086D" w:rsidRDefault="0081086D" w:rsidP="00DE735C">
      <w:pPr>
        <w:pStyle w:val="Ttulo3"/>
        <w:numPr>
          <w:ilvl w:val="3"/>
          <w:numId w:val="56"/>
        </w:numPr>
      </w:pPr>
      <w:bookmarkStart w:id="164" w:name="_Toc443562979"/>
      <w:r>
        <w:t>Reducción del riesgo</w:t>
      </w:r>
      <w:bookmarkEnd w:id="164"/>
    </w:p>
    <w:p w:rsidR="0081086D" w:rsidRDefault="0081086D" w:rsidP="0081086D"/>
    <w:p w:rsidR="00D0152C" w:rsidRDefault="00D0152C" w:rsidP="00D0152C">
      <w:r w:rsidRPr="00D0152C">
        <w:t xml:space="preserve">Es un proceso integrado en la Gestión de Riesgo, conformado por la intervención dirigida a modificar o disminuir las condiciones de riesgo existentes, así como evitar nuevos riesgos en el área de influencia </w:t>
      </w:r>
      <w:r>
        <w:t>del proyecto</w:t>
      </w:r>
      <w:r w:rsidRPr="00D0152C">
        <w:t xml:space="preserve">. Corresponde también a las medidas de mitigación y prevención que se adoptan con antelación para reducir la amenaza, la exposición y disminuir la vulnerabilidad de las personas, los bienes, la infraestructura y los recursos naturales renovables, esto con el fin de minimizar o evitar los daños y pérdidas en caso de producirse los eventos del riesgo existente, la intervención prospectiva de nuevos riesgos y la protección financiera. </w:t>
      </w:r>
    </w:p>
    <w:p w:rsidR="00FD65CB" w:rsidRDefault="00FD65CB" w:rsidP="00D0152C"/>
    <w:p w:rsidR="00617BE7" w:rsidRDefault="00617BE7" w:rsidP="00507D6A">
      <w:pPr>
        <w:pStyle w:val="Ttulo4"/>
        <w:numPr>
          <w:ilvl w:val="0"/>
          <w:numId w:val="0"/>
        </w:numPr>
      </w:pPr>
      <w:bookmarkStart w:id="165" w:name="_Toc443562980"/>
      <w:r>
        <w:t>Tratamiento del Riesgo</w:t>
      </w:r>
      <w:bookmarkEnd w:id="165"/>
    </w:p>
    <w:p w:rsidR="00617BE7" w:rsidRDefault="00617BE7" w:rsidP="00617BE7"/>
    <w:p w:rsidR="00617BE7" w:rsidRDefault="00617BE7" w:rsidP="00617BE7">
      <w:pPr>
        <w:rPr>
          <w:rFonts w:cs="Arial"/>
        </w:rPr>
      </w:pPr>
      <w:r>
        <w:rPr>
          <w:rFonts w:cs="Arial"/>
        </w:rPr>
        <w:t xml:space="preserve">El tratamiento a los riesgos, dependerá directamente del nivel de amenaza y/o riesgo identificado, como se muestra en </w:t>
      </w:r>
      <w:r w:rsidRPr="00D46078">
        <w:rPr>
          <w:rFonts w:cs="Arial"/>
        </w:rPr>
        <w:t xml:space="preserve">la </w:t>
      </w:r>
      <w:r w:rsidRPr="00D46078">
        <w:rPr>
          <w:rStyle w:val="DescripcinCar"/>
          <w:rFonts w:eastAsiaTheme="minorHAnsi"/>
          <w:b w:val="0"/>
        </w:rPr>
        <w:fldChar w:fldCharType="begin"/>
      </w:r>
      <w:r w:rsidRPr="00D46078">
        <w:rPr>
          <w:rStyle w:val="DescripcinCar"/>
          <w:rFonts w:eastAsiaTheme="minorHAnsi"/>
          <w:b w:val="0"/>
        </w:rPr>
        <w:instrText xml:space="preserve"> REF _Ref364257024 \h  \* MERGEFORMAT </w:instrText>
      </w:r>
      <w:r w:rsidRPr="00D46078">
        <w:rPr>
          <w:rStyle w:val="DescripcinCar"/>
          <w:rFonts w:eastAsiaTheme="minorHAnsi"/>
          <w:b w:val="0"/>
        </w:rPr>
      </w:r>
      <w:r w:rsidRPr="00D46078">
        <w:rPr>
          <w:rStyle w:val="DescripcinCar"/>
          <w:rFonts w:eastAsiaTheme="minorHAnsi"/>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18</w:t>
      </w:r>
      <w:r w:rsidRPr="00D46078">
        <w:rPr>
          <w:rStyle w:val="DescripcinCar"/>
          <w:rFonts w:eastAsiaTheme="minorHAnsi"/>
          <w:b w:val="0"/>
        </w:rPr>
        <w:fldChar w:fldCharType="end"/>
      </w:r>
    </w:p>
    <w:p w:rsidR="00617BE7" w:rsidRDefault="00617BE7" w:rsidP="00617BE7">
      <w:pPr>
        <w:rPr>
          <w:rFonts w:cs="Arial"/>
        </w:rPr>
      </w:pPr>
    </w:p>
    <w:p w:rsidR="00617BE7" w:rsidRDefault="00617BE7" w:rsidP="00D46078">
      <w:pPr>
        <w:pStyle w:val="Descripcin"/>
        <w:jc w:val="center"/>
        <w:rPr>
          <w:rFonts w:cs="Arial"/>
        </w:rPr>
      </w:pPr>
      <w:bookmarkStart w:id="166" w:name="_Ref364257024"/>
      <w:bookmarkStart w:id="167" w:name="_Toc362818437"/>
      <w:bookmarkStart w:id="168" w:name="_Toc369254568"/>
      <w:bookmarkStart w:id="169" w:name="_Toc443563003"/>
      <w:r>
        <w:t xml:space="preserve">Tabla </w:t>
      </w:r>
      <w:fldSimple w:instr=" STYLEREF 1 \s ">
        <w:r w:rsidR="009F1B3D">
          <w:rPr>
            <w:noProof/>
          </w:rPr>
          <w:t>11.1.3</w:t>
        </w:r>
      </w:fldSimple>
      <w:r>
        <w:noBreakHyphen/>
      </w:r>
      <w:fldSimple w:instr=" SEQ Tabla \* ARABIC \s 1 ">
        <w:r w:rsidR="009F1B3D">
          <w:rPr>
            <w:noProof/>
          </w:rPr>
          <w:t>18</w:t>
        </w:r>
      </w:fldSimple>
      <w:bookmarkEnd w:id="166"/>
      <w:r>
        <w:tab/>
      </w:r>
      <w:r>
        <w:rPr>
          <w:rFonts w:cs="Arial"/>
        </w:rPr>
        <w:t>Alternativas de Tratamiento de Riesgo</w:t>
      </w:r>
      <w:bookmarkEnd w:id="167"/>
      <w:bookmarkEnd w:id="168"/>
      <w:bookmarkEnd w:id="169"/>
    </w:p>
    <w:tbl>
      <w:tblPr>
        <w:tblStyle w:val="Gminis"/>
        <w:tblW w:w="0" w:type="auto"/>
        <w:tblLook w:val="04A0" w:firstRow="1" w:lastRow="0" w:firstColumn="1" w:lastColumn="0" w:noHBand="0" w:noVBand="1"/>
      </w:tblPr>
      <w:tblGrid>
        <w:gridCol w:w="1809"/>
        <w:gridCol w:w="6663"/>
      </w:tblGrid>
      <w:tr w:rsidR="00617BE7" w:rsidRPr="00604AD5" w:rsidTr="007C32C5">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809" w:type="dxa"/>
            <w:vAlign w:val="center"/>
            <w:hideMark/>
          </w:tcPr>
          <w:p w:rsidR="00617BE7" w:rsidRPr="00604AD5" w:rsidRDefault="00617BE7" w:rsidP="007C32C5">
            <w:pPr>
              <w:pStyle w:val="Descripcin"/>
              <w:ind w:left="708" w:hanging="708"/>
              <w:jc w:val="center"/>
              <w:rPr>
                <w:sz w:val="18"/>
                <w:szCs w:val="16"/>
              </w:rPr>
            </w:pPr>
            <w:r w:rsidRPr="00604AD5">
              <w:rPr>
                <w:sz w:val="18"/>
                <w:szCs w:val="16"/>
              </w:rPr>
              <w:t>NIVEL DE RIESGO</w:t>
            </w:r>
          </w:p>
        </w:tc>
        <w:tc>
          <w:tcPr>
            <w:tcW w:w="6663" w:type="dxa"/>
            <w:vAlign w:val="center"/>
            <w:hideMark/>
          </w:tcPr>
          <w:p w:rsidR="00617BE7" w:rsidRPr="00604AD5" w:rsidRDefault="00617BE7" w:rsidP="007C32C5">
            <w:pPr>
              <w:pStyle w:val="Descripcin"/>
              <w:ind w:left="708" w:hanging="708"/>
              <w:jc w:val="center"/>
              <w:cnfStyle w:val="100000000000" w:firstRow="1" w:lastRow="0" w:firstColumn="0" w:lastColumn="0" w:oddVBand="0" w:evenVBand="0" w:oddHBand="0" w:evenHBand="0" w:firstRowFirstColumn="0" w:firstRowLastColumn="0" w:lastRowFirstColumn="0" w:lastRowLastColumn="0"/>
              <w:rPr>
                <w:sz w:val="18"/>
                <w:szCs w:val="16"/>
              </w:rPr>
            </w:pPr>
            <w:r w:rsidRPr="00604AD5">
              <w:rPr>
                <w:sz w:val="18"/>
                <w:szCs w:val="16"/>
              </w:rPr>
              <w:t>ALTERNATIVAS DE TRATAMIENTO</w:t>
            </w:r>
          </w:p>
        </w:tc>
      </w:tr>
      <w:tr w:rsidR="00617BE7" w:rsidRPr="00604AD5" w:rsidTr="00D46078">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00CC00"/>
            <w:vAlign w:val="center"/>
            <w:hideMark/>
          </w:tcPr>
          <w:p w:rsidR="00617BE7" w:rsidRPr="00604AD5" w:rsidRDefault="00617BE7" w:rsidP="00D46078">
            <w:pPr>
              <w:jc w:val="center"/>
              <w:rPr>
                <w:rFonts w:cs="Arial"/>
                <w:b/>
                <w:sz w:val="16"/>
                <w:szCs w:val="16"/>
              </w:rPr>
            </w:pPr>
            <w:r w:rsidRPr="00604AD5">
              <w:rPr>
                <w:rFonts w:cs="Arial"/>
                <w:b/>
                <w:sz w:val="16"/>
                <w:szCs w:val="16"/>
              </w:rPr>
              <w:t>(N)</w:t>
            </w:r>
          </w:p>
        </w:tc>
        <w:tc>
          <w:tcPr>
            <w:tcW w:w="6663" w:type="dxa"/>
            <w:vAlign w:val="center"/>
            <w:hideMark/>
          </w:tcPr>
          <w:p w:rsidR="00617BE7" w:rsidRPr="00604AD5" w:rsidRDefault="00617BE7" w:rsidP="00D460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 xml:space="preserve">No se requieren medidas específicas de prevención, ni atención a emergencias </w:t>
            </w:r>
          </w:p>
        </w:tc>
      </w:tr>
      <w:tr w:rsidR="00617BE7" w:rsidRPr="00604AD5" w:rsidTr="00D46078">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FFCC"/>
            <w:vAlign w:val="center"/>
            <w:hideMark/>
          </w:tcPr>
          <w:p w:rsidR="00617BE7" w:rsidRPr="00604AD5" w:rsidRDefault="00617BE7" w:rsidP="00D46078">
            <w:pPr>
              <w:jc w:val="center"/>
              <w:rPr>
                <w:rFonts w:cs="Arial"/>
                <w:b/>
                <w:sz w:val="16"/>
                <w:szCs w:val="16"/>
              </w:rPr>
            </w:pPr>
            <w:r w:rsidRPr="00604AD5">
              <w:rPr>
                <w:rFonts w:cs="Arial"/>
                <w:b/>
                <w:sz w:val="16"/>
                <w:szCs w:val="16"/>
              </w:rPr>
              <w:t>(L)</w:t>
            </w:r>
          </w:p>
        </w:tc>
        <w:tc>
          <w:tcPr>
            <w:tcW w:w="6663" w:type="dxa"/>
            <w:vAlign w:val="center"/>
            <w:hideMark/>
          </w:tcPr>
          <w:p w:rsidR="00617BE7" w:rsidRPr="00604AD5" w:rsidRDefault="00617BE7" w:rsidP="00D460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 xml:space="preserve">No se requieren medidas específicas de emergencia, pero estas situaciones y amenazas se </w:t>
            </w:r>
            <w:r w:rsidRPr="00604AD5">
              <w:rPr>
                <w:rFonts w:cs="Arial"/>
                <w:sz w:val="16"/>
                <w:szCs w:val="16"/>
              </w:rPr>
              <w:lastRenderedPageBreak/>
              <w:t>deben mantener en observación</w:t>
            </w:r>
          </w:p>
        </w:tc>
      </w:tr>
      <w:tr w:rsidR="00617BE7" w:rsidRPr="00604AD5" w:rsidTr="00D46078">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FF00"/>
            <w:vAlign w:val="center"/>
            <w:hideMark/>
          </w:tcPr>
          <w:p w:rsidR="00617BE7" w:rsidRPr="00604AD5" w:rsidRDefault="00617BE7" w:rsidP="00D46078">
            <w:pPr>
              <w:jc w:val="center"/>
              <w:rPr>
                <w:rFonts w:cs="Arial"/>
                <w:b/>
                <w:sz w:val="16"/>
                <w:szCs w:val="16"/>
              </w:rPr>
            </w:pPr>
            <w:r w:rsidRPr="00604AD5">
              <w:rPr>
                <w:rFonts w:cs="Arial"/>
                <w:b/>
                <w:sz w:val="16"/>
                <w:szCs w:val="16"/>
              </w:rPr>
              <w:lastRenderedPageBreak/>
              <w:t>(M)</w:t>
            </w:r>
          </w:p>
        </w:tc>
        <w:tc>
          <w:tcPr>
            <w:tcW w:w="6663" w:type="dxa"/>
            <w:vAlign w:val="center"/>
            <w:hideMark/>
          </w:tcPr>
          <w:p w:rsidR="00617BE7" w:rsidRPr="00604AD5" w:rsidRDefault="00617BE7" w:rsidP="00D460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gestión de riesgo de carácter general. Se requieren algunas inversiones en recursos de emergencia</w:t>
            </w:r>
          </w:p>
        </w:tc>
      </w:tr>
      <w:tr w:rsidR="00617BE7" w:rsidRPr="00604AD5" w:rsidTr="00D46078">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C000"/>
            <w:vAlign w:val="center"/>
            <w:hideMark/>
          </w:tcPr>
          <w:p w:rsidR="00617BE7" w:rsidRPr="00604AD5" w:rsidRDefault="00617BE7" w:rsidP="00D46078">
            <w:pPr>
              <w:jc w:val="center"/>
              <w:rPr>
                <w:rFonts w:cs="Arial"/>
                <w:b/>
                <w:sz w:val="16"/>
                <w:szCs w:val="16"/>
              </w:rPr>
            </w:pPr>
            <w:r w:rsidRPr="00604AD5">
              <w:rPr>
                <w:rFonts w:cs="Arial"/>
                <w:b/>
                <w:sz w:val="16"/>
                <w:szCs w:val="16"/>
              </w:rPr>
              <w:t>(H)</w:t>
            </w:r>
          </w:p>
        </w:tc>
        <w:tc>
          <w:tcPr>
            <w:tcW w:w="6663" w:type="dxa"/>
            <w:vAlign w:val="center"/>
            <w:hideMark/>
          </w:tcPr>
          <w:p w:rsidR="00617BE7" w:rsidRPr="00604AD5" w:rsidRDefault="00617BE7" w:rsidP="00D460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gestión de riesgo específico. Se requiere inversiones prioritarias en recursos de emergencia</w:t>
            </w:r>
          </w:p>
        </w:tc>
      </w:tr>
      <w:tr w:rsidR="00617BE7" w:rsidRPr="00604AD5" w:rsidTr="00D46078">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0000"/>
            <w:vAlign w:val="center"/>
            <w:hideMark/>
          </w:tcPr>
          <w:p w:rsidR="00617BE7" w:rsidRPr="00604AD5" w:rsidRDefault="00617BE7" w:rsidP="00D46078">
            <w:pPr>
              <w:jc w:val="center"/>
              <w:rPr>
                <w:rFonts w:cs="Arial"/>
                <w:b/>
                <w:sz w:val="16"/>
                <w:szCs w:val="16"/>
              </w:rPr>
            </w:pPr>
            <w:r w:rsidRPr="00604AD5">
              <w:rPr>
                <w:rFonts w:cs="Arial"/>
                <w:b/>
                <w:sz w:val="16"/>
                <w:szCs w:val="16"/>
              </w:rPr>
              <w:t>(VH)</w:t>
            </w:r>
          </w:p>
        </w:tc>
        <w:tc>
          <w:tcPr>
            <w:tcW w:w="6663" w:type="dxa"/>
            <w:vAlign w:val="center"/>
            <w:hideMark/>
          </w:tcPr>
          <w:p w:rsidR="00617BE7" w:rsidRPr="00604AD5" w:rsidRDefault="00617BE7" w:rsidP="00D460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 xml:space="preserve">Análisis detallados de riesgo y definir medidas específicas de reducción del riesgo </w:t>
            </w:r>
          </w:p>
        </w:tc>
      </w:tr>
    </w:tbl>
    <w:p w:rsidR="00617BE7" w:rsidRDefault="00D46078" w:rsidP="00D46078">
      <w:pPr>
        <w:pStyle w:val="Notas"/>
      </w:pPr>
      <w:r>
        <w:t xml:space="preserve">Fuente </w:t>
      </w:r>
      <w:sdt>
        <w:sdtPr>
          <w:id w:val="1163120998"/>
          <w:citation/>
        </w:sdtPr>
        <w:sdtEndPr/>
        <w:sdtContent>
          <w:r>
            <w:fldChar w:fldCharType="begin"/>
          </w:r>
          <w:r>
            <w:rPr>
              <w:lang w:val="es-ES"/>
            </w:rPr>
            <w:instrText xml:space="preserve"> CITATION Eco08 \l 3082 </w:instrText>
          </w:r>
          <w:r>
            <w:fldChar w:fldCharType="separate"/>
          </w:r>
          <w:r w:rsidR="00EC4DED">
            <w:rPr>
              <w:noProof/>
              <w:lang w:val="es-ES"/>
            </w:rPr>
            <w:t>(Ecopetrol S.A, 2008)</w:t>
          </w:r>
          <w:r>
            <w:fldChar w:fldCharType="end"/>
          </w:r>
        </w:sdtContent>
      </w:sdt>
    </w:p>
    <w:p w:rsidR="00D46078" w:rsidRDefault="00D46078" w:rsidP="00617BE7">
      <w:pPr>
        <w:rPr>
          <w:rFonts w:cs="Arial"/>
        </w:rPr>
      </w:pPr>
    </w:p>
    <w:p w:rsidR="00617BE7" w:rsidRDefault="00617BE7" w:rsidP="00617BE7">
      <w:pPr>
        <w:rPr>
          <w:rFonts w:cs="Arial"/>
          <w:b/>
        </w:rPr>
      </w:pPr>
      <w:r>
        <w:rPr>
          <w:rFonts w:cs="Arial"/>
        </w:rPr>
        <w:t xml:space="preserve">Teniendo en cuenta la </w:t>
      </w:r>
      <w:r w:rsidRPr="00490544">
        <w:rPr>
          <w:rFonts w:cs="Arial"/>
        </w:rPr>
        <w:fldChar w:fldCharType="begin"/>
      </w:r>
      <w:r w:rsidRPr="00490544">
        <w:rPr>
          <w:rFonts w:cs="Arial"/>
        </w:rPr>
        <w:instrText xml:space="preserve"> REF _Ref364257024 \h  \* MERGEFORMAT </w:instrText>
      </w:r>
      <w:r w:rsidRPr="00490544">
        <w:rPr>
          <w:rFonts w:cs="Arial"/>
        </w:rPr>
      </w:r>
      <w:r w:rsidRPr="00490544">
        <w:rPr>
          <w:rFonts w:cs="Arial"/>
        </w:rPr>
        <w:fldChar w:fldCharType="separate"/>
      </w:r>
      <w:r w:rsidR="009F1B3D">
        <w:t xml:space="preserve">Tabla </w:t>
      </w:r>
      <w:r w:rsidR="009F1B3D">
        <w:rPr>
          <w:noProof/>
        </w:rPr>
        <w:t>11.1.3</w:t>
      </w:r>
      <w:r w:rsidR="009F1B3D">
        <w:rPr>
          <w:noProof/>
        </w:rPr>
        <w:noBreakHyphen/>
        <w:t>18</w:t>
      </w:r>
      <w:r w:rsidRPr="00490544">
        <w:rPr>
          <w:rFonts w:cs="Arial"/>
        </w:rPr>
        <w:fldChar w:fldCharType="end"/>
      </w:r>
      <w:r>
        <w:rPr>
          <w:rFonts w:cs="Arial"/>
        </w:rPr>
        <w:t xml:space="preserve">, se puede definir el tratamiento de riesgo dependiendo del nivel del mismo. Ver </w:t>
      </w:r>
      <w:r w:rsidRPr="00490544">
        <w:rPr>
          <w:rStyle w:val="DescripcinCar"/>
          <w:rFonts w:eastAsiaTheme="minorHAnsi"/>
          <w:b w:val="0"/>
        </w:rPr>
        <w:fldChar w:fldCharType="begin"/>
      </w:r>
      <w:r w:rsidRPr="00490544">
        <w:rPr>
          <w:rStyle w:val="DescripcinCar"/>
          <w:rFonts w:eastAsiaTheme="minorHAnsi"/>
          <w:b w:val="0"/>
        </w:rPr>
        <w:instrText xml:space="preserve"> REF _Ref364257096 \h  \* MERGEFORMAT </w:instrText>
      </w:r>
      <w:r w:rsidRPr="00490544">
        <w:rPr>
          <w:rStyle w:val="DescripcinCar"/>
          <w:rFonts w:eastAsiaTheme="minorHAnsi"/>
          <w:b w:val="0"/>
        </w:rPr>
      </w:r>
      <w:r w:rsidRPr="00490544">
        <w:rPr>
          <w:rStyle w:val="DescripcinCar"/>
          <w:rFonts w:eastAsiaTheme="minorHAnsi"/>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19</w:t>
      </w:r>
      <w:r w:rsidRPr="00490544">
        <w:rPr>
          <w:rStyle w:val="DescripcinCar"/>
          <w:rFonts w:eastAsiaTheme="minorHAnsi"/>
          <w:b w:val="0"/>
        </w:rPr>
        <w:fldChar w:fldCharType="end"/>
      </w:r>
    </w:p>
    <w:p w:rsidR="00617BE7" w:rsidRDefault="00617BE7" w:rsidP="00617BE7">
      <w:pPr>
        <w:pStyle w:val="Descripcin"/>
        <w:rPr>
          <w:rFonts w:cs="Arial"/>
        </w:rPr>
      </w:pPr>
      <w:bookmarkStart w:id="170" w:name="_Toc362818438"/>
    </w:p>
    <w:p w:rsidR="00617BE7" w:rsidRPr="00027624" w:rsidRDefault="00617BE7" w:rsidP="008974EF">
      <w:pPr>
        <w:pStyle w:val="Descripcin"/>
        <w:jc w:val="center"/>
      </w:pPr>
      <w:bookmarkStart w:id="171" w:name="_Ref364257096"/>
      <w:bookmarkStart w:id="172" w:name="_Toc369254569"/>
      <w:bookmarkStart w:id="173" w:name="_Toc443563004"/>
      <w:r w:rsidRPr="008265B1">
        <w:t xml:space="preserve">Tabla </w:t>
      </w:r>
      <w:fldSimple w:instr=" STYLEREF 1 \s ">
        <w:r w:rsidR="009F1B3D">
          <w:rPr>
            <w:noProof/>
          </w:rPr>
          <w:t>11.1.3</w:t>
        </w:r>
      </w:fldSimple>
      <w:r w:rsidRPr="008265B1">
        <w:noBreakHyphen/>
      </w:r>
      <w:fldSimple w:instr=" SEQ Tabla \* ARABIC \s 1 ">
        <w:r w:rsidR="009F1B3D">
          <w:rPr>
            <w:noProof/>
          </w:rPr>
          <w:t>19</w:t>
        </w:r>
      </w:fldSimple>
      <w:bookmarkEnd w:id="171"/>
      <w:r w:rsidRPr="008265B1">
        <w:tab/>
        <w:t>Alternativas de Tratamiento para los Riesgos evaluados</w:t>
      </w:r>
      <w:bookmarkEnd w:id="170"/>
      <w:bookmarkEnd w:id="172"/>
      <w:r w:rsidR="00490544" w:rsidRPr="008265B1">
        <w:t xml:space="preserve"> para el proyecto</w:t>
      </w:r>
      <w:bookmarkEnd w:id="173"/>
    </w:p>
    <w:tbl>
      <w:tblPr>
        <w:tblStyle w:val="Gminis"/>
        <w:tblW w:w="8789" w:type="dxa"/>
        <w:tblLook w:val="04A0" w:firstRow="1" w:lastRow="0" w:firstColumn="1" w:lastColumn="0" w:noHBand="0" w:noVBand="1"/>
      </w:tblPr>
      <w:tblGrid>
        <w:gridCol w:w="1148"/>
        <w:gridCol w:w="988"/>
        <w:gridCol w:w="856"/>
        <w:gridCol w:w="1379"/>
        <w:gridCol w:w="7"/>
        <w:gridCol w:w="4411"/>
      </w:tblGrid>
      <w:tr w:rsidR="00852FCF" w:rsidRPr="00604AD5" w:rsidTr="00B933C0">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148" w:type="dxa"/>
            <w:vAlign w:val="center"/>
            <w:hideMark/>
          </w:tcPr>
          <w:p w:rsidR="00852FCF" w:rsidRPr="00D707F7" w:rsidRDefault="00852FCF" w:rsidP="00B933C0">
            <w:pPr>
              <w:jc w:val="center"/>
              <w:rPr>
                <w:rFonts w:cs="Arial"/>
                <w:sz w:val="18"/>
                <w:szCs w:val="16"/>
              </w:rPr>
            </w:pPr>
            <w:r w:rsidRPr="00D707F7">
              <w:rPr>
                <w:rFonts w:cs="Arial"/>
                <w:sz w:val="18"/>
                <w:szCs w:val="16"/>
              </w:rPr>
              <w:t>AMENAZA</w:t>
            </w:r>
          </w:p>
        </w:tc>
        <w:tc>
          <w:tcPr>
            <w:tcW w:w="988" w:type="dxa"/>
            <w:vAlign w:val="center"/>
            <w:hideMark/>
          </w:tcPr>
          <w:p w:rsidR="00852FCF" w:rsidRPr="00D707F7" w:rsidRDefault="00852FCF" w:rsidP="00B933C0">
            <w:pPr>
              <w:jc w:val="center"/>
              <w:cnfStyle w:val="100000000000" w:firstRow="1" w:lastRow="0" w:firstColumn="0" w:lastColumn="0" w:oddVBand="0" w:evenVBand="0" w:oddHBand="0" w:evenHBand="0" w:firstRowFirstColumn="0" w:firstRowLastColumn="0" w:lastRowFirstColumn="0" w:lastRowLastColumn="0"/>
              <w:rPr>
                <w:rFonts w:cs="Arial"/>
                <w:sz w:val="18"/>
                <w:szCs w:val="16"/>
              </w:rPr>
            </w:pPr>
            <w:r w:rsidRPr="00D707F7">
              <w:rPr>
                <w:rFonts w:cs="Arial"/>
                <w:sz w:val="18"/>
                <w:szCs w:val="16"/>
              </w:rPr>
              <w:t>CÓDIGOS</w:t>
            </w:r>
          </w:p>
        </w:tc>
        <w:tc>
          <w:tcPr>
            <w:tcW w:w="856" w:type="dxa"/>
            <w:vAlign w:val="center"/>
            <w:hideMark/>
          </w:tcPr>
          <w:p w:rsidR="00852FCF" w:rsidRPr="00D707F7" w:rsidRDefault="00852FCF" w:rsidP="00B933C0">
            <w:pPr>
              <w:jc w:val="center"/>
              <w:cnfStyle w:val="100000000000" w:firstRow="1" w:lastRow="0" w:firstColumn="0" w:lastColumn="0" w:oddVBand="0" w:evenVBand="0" w:oddHBand="0" w:evenHBand="0" w:firstRowFirstColumn="0" w:firstRowLastColumn="0" w:lastRowFirstColumn="0" w:lastRowLastColumn="0"/>
              <w:rPr>
                <w:rFonts w:cs="Arial"/>
                <w:sz w:val="18"/>
                <w:szCs w:val="16"/>
              </w:rPr>
            </w:pPr>
            <w:r w:rsidRPr="00D707F7">
              <w:rPr>
                <w:rFonts w:cs="Arial"/>
                <w:sz w:val="18"/>
                <w:szCs w:val="16"/>
              </w:rPr>
              <w:t>NIVEL DE RIESGO</w:t>
            </w:r>
          </w:p>
        </w:tc>
        <w:tc>
          <w:tcPr>
            <w:tcW w:w="1379" w:type="dxa"/>
            <w:vAlign w:val="center"/>
            <w:hideMark/>
          </w:tcPr>
          <w:p w:rsidR="00852FCF" w:rsidRPr="00D707F7" w:rsidRDefault="00852FCF" w:rsidP="00B933C0">
            <w:pPr>
              <w:jc w:val="center"/>
              <w:cnfStyle w:val="100000000000" w:firstRow="1" w:lastRow="0" w:firstColumn="0" w:lastColumn="0" w:oddVBand="0" w:evenVBand="0" w:oddHBand="0" w:evenHBand="0" w:firstRowFirstColumn="0" w:firstRowLastColumn="0" w:lastRowFirstColumn="0" w:lastRowLastColumn="0"/>
              <w:rPr>
                <w:rFonts w:cs="Arial"/>
                <w:sz w:val="18"/>
                <w:szCs w:val="16"/>
              </w:rPr>
            </w:pPr>
            <w:r w:rsidRPr="00D707F7">
              <w:rPr>
                <w:rFonts w:cs="Arial"/>
                <w:sz w:val="18"/>
                <w:szCs w:val="16"/>
              </w:rPr>
              <w:t>CANTIDAD DE ACTIVIDADES</w:t>
            </w:r>
          </w:p>
        </w:tc>
        <w:tc>
          <w:tcPr>
            <w:tcW w:w="4418" w:type="dxa"/>
            <w:gridSpan w:val="2"/>
            <w:vAlign w:val="center"/>
            <w:hideMark/>
          </w:tcPr>
          <w:p w:rsidR="00852FCF" w:rsidRPr="00D707F7" w:rsidRDefault="00852FCF" w:rsidP="00B933C0">
            <w:pPr>
              <w:jc w:val="center"/>
              <w:cnfStyle w:val="100000000000" w:firstRow="1" w:lastRow="0" w:firstColumn="0" w:lastColumn="0" w:oddVBand="0" w:evenVBand="0" w:oddHBand="0" w:evenHBand="0" w:firstRowFirstColumn="0" w:firstRowLastColumn="0" w:lastRowFirstColumn="0" w:lastRowLastColumn="0"/>
              <w:rPr>
                <w:rFonts w:cs="Arial"/>
                <w:sz w:val="18"/>
                <w:szCs w:val="16"/>
              </w:rPr>
            </w:pPr>
            <w:r w:rsidRPr="00D707F7">
              <w:rPr>
                <w:rFonts w:cs="Arial"/>
                <w:sz w:val="18"/>
                <w:szCs w:val="16"/>
              </w:rPr>
              <w:t>NIVEL DE RIESGO</w:t>
            </w:r>
          </w:p>
        </w:tc>
      </w:tr>
      <w:tr w:rsidR="00852FCF" w:rsidRPr="00604AD5" w:rsidTr="00B933C0">
        <w:trPr>
          <w:trHeight w:val="284"/>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rsidR="00852FCF" w:rsidRPr="00604AD5" w:rsidRDefault="00852FCF" w:rsidP="00B933C0">
            <w:pPr>
              <w:jc w:val="center"/>
              <w:rPr>
                <w:rFonts w:cs="Arial"/>
                <w:sz w:val="16"/>
                <w:szCs w:val="16"/>
              </w:rPr>
            </w:pPr>
            <w:r>
              <w:rPr>
                <w:rFonts w:cs="Arial"/>
                <w:sz w:val="16"/>
                <w:szCs w:val="16"/>
              </w:rPr>
              <w:t>Lesiones Personales</w:t>
            </w:r>
          </w:p>
        </w:tc>
        <w:tc>
          <w:tcPr>
            <w:tcW w:w="988" w:type="dxa"/>
            <w:vMerge w:val="restart"/>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Lp</w:t>
            </w:r>
          </w:p>
        </w:tc>
        <w:tc>
          <w:tcPr>
            <w:tcW w:w="856" w:type="dxa"/>
            <w:shd w:val="clear" w:color="auto" w:fill="00FF00"/>
            <w:vAlign w:val="center"/>
            <w:hideMark/>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N</w:t>
            </w:r>
          </w:p>
        </w:tc>
        <w:tc>
          <w:tcPr>
            <w:tcW w:w="1386" w:type="dxa"/>
            <w:gridSpan w:val="2"/>
            <w:vAlign w:val="center"/>
          </w:tcPr>
          <w:p w:rsidR="00852FCF"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14</w:t>
            </w:r>
          </w:p>
        </w:tc>
        <w:tc>
          <w:tcPr>
            <w:tcW w:w="4411" w:type="dxa"/>
            <w:vMerge w:val="restart"/>
            <w:vAlign w:val="center"/>
            <w:hideMark/>
          </w:tcPr>
          <w:p w:rsidR="00852FCF" w:rsidRPr="00604AD5" w:rsidRDefault="00852FCF" w:rsidP="00B933C0">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852FCF" w:rsidRPr="00604AD5" w:rsidTr="00B933C0">
        <w:trPr>
          <w:trHeight w:val="284"/>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rsidR="00852FCF" w:rsidRDefault="00852FCF" w:rsidP="00B933C0">
            <w:pPr>
              <w:jc w:val="center"/>
              <w:rPr>
                <w:rFonts w:cs="Arial"/>
                <w:sz w:val="16"/>
                <w:szCs w:val="16"/>
              </w:rPr>
            </w:pPr>
          </w:p>
        </w:tc>
        <w:tc>
          <w:tcPr>
            <w:tcW w:w="988" w:type="dxa"/>
            <w:vMerge/>
            <w:vAlign w:val="center"/>
          </w:tcPr>
          <w:p w:rsidR="00852FCF"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CC"/>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L</w:t>
            </w:r>
          </w:p>
        </w:tc>
        <w:tc>
          <w:tcPr>
            <w:tcW w:w="1386" w:type="dxa"/>
            <w:gridSpan w:val="2"/>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8</w:t>
            </w:r>
          </w:p>
        </w:tc>
        <w:tc>
          <w:tcPr>
            <w:tcW w:w="4411" w:type="dxa"/>
            <w:vMerge/>
            <w:tcBorders>
              <w:bottom w:val="single" w:sz="4" w:space="0" w:color="auto"/>
            </w:tcBorders>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852FCF" w:rsidRPr="00604AD5" w:rsidTr="00B933C0">
        <w:trPr>
          <w:trHeight w:val="284"/>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852FCF" w:rsidRPr="00604AD5" w:rsidRDefault="00852FCF" w:rsidP="00B933C0">
            <w:pPr>
              <w:jc w:val="center"/>
              <w:rPr>
                <w:rFonts w:cs="Arial"/>
                <w:sz w:val="16"/>
                <w:szCs w:val="16"/>
              </w:rPr>
            </w:pPr>
          </w:p>
        </w:tc>
        <w:tc>
          <w:tcPr>
            <w:tcW w:w="0" w:type="auto"/>
            <w:vMerge/>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00"/>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M</w:t>
            </w:r>
          </w:p>
        </w:tc>
        <w:tc>
          <w:tcPr>
            <w:tcW w:w="1386" w:type="dxa"/>
            <w:gridSpan w:val="2"/>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w:t>
            </w:r>
          </w:p>
        </w:tc>
        <w:tc>
          <w:tcPr>
            <w:tcW w:w="0" w:type="auto"/>
            <w:tcBorders>
              <w:top w:val="single" w:sz="4" w:space="0" w:color="auto"/>
            </w:tcBorders>
            <w:vAlign w:val="center"/>
            <w:hideMark/>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carácter general para garantizar el control de riesgo.</w:t>
            </w:r>
          </w:p>
        </w:tc>
      </w:tr>
      <w:tr w:rsidR="00852FCF" w:rsidRPr="00604AD5" w:rsidTr="00F51133">
        <w:trPr>
          <w:trHeight w:val="912"/>
        </w:trPr>
        <w:tc>
          <w:tcPr>
            <w:cnfStyle w:val="001000000000" w:firstRow="0" w:lastRow="0" w:firstColumn="1" w:lastColumn="0" w:oddVBand="0" w:evenVBand="0" w:oddHBand="0" w:evenHBand="0" w:firstRowFirstColumn="0" w:firstRowLastColumn="0" w:lastRowFirstColumn="0" w:lastRowLastColumn="0"/>
            <w:tcW w:w="1148" w:type="dxa"/>
            <w:vAlign w:val="center"/>
          </w:tcPr>
          <w:p w:rsidR="00852FCF" w:rsidRPr="00604AD5" w:rsidRDefault="00852FCF" w:rsidP="00B933C0">
            <w:pPr>
              <w:jc w:val="center"/>
              <w:rPr>
                <w:rFonts w:cs="Arial"/>
                <w:sz w:val="16"/>
                <w:szCs w:val="16"/>
              </w:rPr>
            </w:pPr>
            <w:r>
              <w:rPr>
                <w:rFonts w:cs="Arial"/>
                <w:sz w:val="16"/>
                <w:szCs w:val="16"/>
              </w:rPr>
              <w:t>Incendios y/o explosiones</w:t>
            </w:r>
          </w:p>
        </w:tc>
        <w:tc>
          <w:tcPr>
            <w:tcW w:w="988" w:type="dxa"/>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IE</w:t>
            </w:r>
          </w:p>
        </w:tc>
        <w:tc>
          <w:tcPr>
            <w:tcW w:w="856" w:type="dxa"/>
            <w:shd w:val="clear" w:color="auto" w:fill="FFFFCC"/>
            <w:vAlign w:val="center"/>
          </w:tcPr>
          <w:p w:rsidR="00852FCF"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rsidR="00852FCF"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5</w:t>
            </w:r>
          </w:p>
        </w:tc>
        <w:tc>
          <w:tcPr>
            <w:tcW w:w="4411" w:type="dxa"/>
            <w:tcBorders>
              <w:bottom w:val="single" w:sz="4" w:space="0" w:color="auto"/>
            </w:tcBorders>
            <w:vAlign w:val="center"/>
            <w:hideMark/>
          </w:tcPr>
          <w:p w:rsidR="00852FCF"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r w:rsidR="00852FCF" w:rsidRPr="00604AD5">
              <w:rPr>
                <w:rFonts w:cs="Arial"/>
                <w:sz w:val="16"/>
                <w:szCs w:val="16"/>
              </w:rPr>
              <w:t>.</w:t>
            </w:r>
          </w:p>
        </w:tc>
      </w:tr>
      <w:tr w:rsidR="00F51133" w:rsidRPr="00604AD5" w:rsidTr="00D01262">
        <w:trPr>
          <w:trHeight w:val="335"/>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rsidR="00F51133" w:rsidRPr="00604AD5" w:rsidRDefault="00F51133" w:rsidP="00B933C0">
            <w:pPr>
              <w:jc w:val="center"/>
              <w:rPr>
                <w:rFonts w:cs="Arial"/>
                <w:sz w:val="16"/>
                <w:szCs w:val="16"/>
              </w:rPr>
            </w:pPr>
            <w:r>
              <w:rPr>
                <w:rFonts w:cs="Arial"/>
                <w:sz w:val="16"/>
                <w:szCs w:val="16"/>
              </w:rPr>
              <w:t>Acumulación o fugas de gas</w:t>
            </w:r>
          </w:p>
        </w:tc>
        <w:tc>
          <w:tcPr>
            <w:tcW w:w="988" w:type="dxa"/>
            <w:vMerge w:val="restart"/>
            <w:vAlign w:val="center"/>
          </w:tcPr>
          <w:p w:rsidR="00F51133"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AFG</w:t>
            </w:r>
          </w:p>
        </w:tc>
        <w:tc>
          <w:tcPr>
            <w:tcW w:w="856" w:type="dxa"/>
            <w:tcBorders>
              <w:bottom w:val="single" w:sz="4" w:space="0" w:color="auto"/>
            </w:tcBorders>
            <w:shd w:val="clear" w:color="auto" w:fill="00FF00"/>
            <w:vAlign w:val="center"/>
            <w:hideMark/>
          </w:tcPr>
          <w:p w:rsidR="00F51133"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N</w:t>
            </w:r>
          </w:p>
        </w:tc>
        <w:tc>
          <w:tcPr>
            <w:tcW w:w="1386" w:type="dxa"/>
            <w:gridSpan w:val="2"/>
            <w:tcBorders>
              <w:bottom w:val="single" w:sz="4" w:space="0" w:color="auto"/>
            </w:tcBorders>
            <w:vAlign w:val="center"/>
          </w:tcPr>
          <w:p w:rsidR="00F51133"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w:t>
            </w:r>
          </w:p>
        </w:tc>
        <w:tc>
          <w:tcPr>
            <w:tcW w:w="0" w:type="auto"/>
            <w:vMerge w:val="restart"/>
            <w:tcBorders>
              <w:top w:val="single" w:sz="4" w:space="0" w:color="auto"/>
            </w:tcBorders>
            <w:vAlign w:val="center"/>
            <w:hideMark/>
          </w:tcPr>
          <w:p w:rsidR="00F51133"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F51133" w:rsidRPr="00604AD5" w:rsidTr="00D01262">
        <w:trPr>
          <w:trHeight w:val="17"/>
        </w:trPr>
        <w:tc>
          <w:tcPr>
            <w:cnfStyle w:val="001000000000" w:firstRow="0" w:lastRow="0" w:firstColumn="1" w:lastColumn="0" w:oddVBand="0" w:evenVBand="0" w:oddHBand="0" w:evenHBand="0" w:firstRowFirstColumn="0" w:firstRowLastColumn="0" w:lastRowFirstColumn="0" w:lastRowLastColumn="0"/>
            <w:tcW w:w="1148" w:type="dxa"/>
            <w:vMerge/>
            <w:tcBorders>
              <w:bottom w:val="single" w:sz="4" w:space="0" w:color="auto"/>
            </w:tcBorders>
            <w:vAlign w:val="center"/>
          </w:tcPr>
          <w:p w:rsidR="00F51133" w:rsidRDefault="00F51133" w:rsidP="00B933C0">
            <w:pPr>
              <w:jc w:val="center"/>
              <w:rPr>
                <w:rFonts w:cs="Arial"/>
                <w:sz w:val="16"/>
                <w:szCs w:val="16"/>
              </w:rPr>
            </w:pPr>
          </w:p>
        </w:tc>
        <w:tc>
          <w:tcPr>
            <w:tcW w:w="988" w:type="dxa"/>
            <w:vMerge/>
            <w:tcBorders>
              <w:bottom w:val="single" w:sz="4" w:space="0" w:color="auto"/>
            </w:tcBorders>
            <w:vAlign w:val="center"/>
          </w:tcPr>
          <w:p w:rsidR="00F51133"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tcBorders>
              <w:top w:val="single" w:sz="4" w:space="0" w:color="auto"/>
              <w:bottom w:val="single" w:sz="4" w:space="0" w:color="auto"/>
            </w:tcBorders>
            <w:shd w:val="clear" w:color="auto" w:fill="FFFFCC"/>
            <w:vAlign w:val="center"/>
          </w:tcPr>
          <w:p w:rsidR="00F51133"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tcBorders>
              <w:top w:val="single" w:sz="4" w:space="0" w:color="auto"/>
              <w:bottom w:val="single" w:sz="4" w:space="0" w:color="auto"/>
            </w:tcBorders>
            <w:vAlign w:val="center"/>
          </w:tcPr>
          <w:p w:rsidR="00F51133"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w:t>
            </w:r>
          </w:p>
        </w:tc>
        <w:tc>
          <w:tcPr>
            <w:tcW w:w="0" w:type="auto"/>
            <w:vMerge/>
            <w:tcBorders>
              <w:bottom w:val="single" w:sz="4" w:space="0" w:color="auto"/>
            </w:tcBorders>
            <w:vAlign w:val="center"/>
          </w:tcPr>
          <w:p w:rsidR="00F51133"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51133" w:rsidRPr="00604AD5" w:rsidTr="00F51133">
        <w:trPr>
          <w:trHeight w:val="657"/>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rsidR="00F51133" w:rsidRDefault="00F51133" w:rsidP="00B933C0">
            <w:pPr>
              <w:jc w:val="center"/>
              <w:rPr>
                <w:rFonts w:cs="Arial"/>
                <w:sz w:val="16"/>
                <w:szCs w:val="16"/>
              </w:rPr>
            </w:pPr>
            <w:r>
              <w:rPr>
                <w:rFonts w:cs="Arial"/>
                <w:sz w:val="16"/>
                <w:szCs w:val="16"/>
              </w:rPr>
              <w:t>Derrame de productos químicos</w:t>
            </w:r>
          </w:p>
        </w:tc>
        <w:tc>
          <w:tcPr>
            <w:tcW w:w="988" w:type="dxa"/>
            <w:vMerge w:val="restart"/>
            <w:vAlign w:val="center"/>
          </w:tcPr>
          <w:p w:rsidR="00F51133"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DPQ</w:t>
            </w:r>
          </w:p>
        </w:tc>
        <w:tc>
          <w:tcPr>
            <w:tcW w:w="856" w:type="dxa"/>
            <w:shd w:val="clear" w:color="auto" w:fill="00FF00"/>
            <w:vAlign w:val="center"/>
          </w:tcPr>
          <w:p w:rsidR="00F51133"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N</w:t>
            </w:r>
          </w:p>
        </w:tc>
        <w:tc>
          <w:tcPr>
            <w:tcW w:w="1386" w:type="dxa"/>
            <w:gridSpan w:val="2"/>
            <w:vAlign w:val="center"/>
          </w:tcPr>
          <w:p w:rsidR="00F51133"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w:t>
            </w:r>
          </w:p>
        </w:tc>
        <w:tc>
          <w:tcPr>
            <w:tcW w:w="0" w:type="auto"/>
            <w:vMerge w:val="restart"/>
            <w:tcBorders>
              <w:top w:val="single" w:sz="4" w:space="0" w:color="auto"/>
            </w:tcBorders>
            <w:vAlign w:val="center"/>
          </w:tcPr>
          <w:p w:rsidR="00F51133"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F51133" w:rsidRPr="00604AD5" w:rsidTr="00D01262">
        <w:trPr>
          <w:trHeight w:val="657"/>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rsidR="00F51133" w:rsidRDefault="00F51133" w:rsidP="00B933C0">
            <w:pPr>
              <w:jc w:val="center"/>
              <w:rPr>
                <w:rFonts w:cs="Arial"/>
                <w:sz w:val="16"/>
                <w:szCs w:val="16"/>
              </w:rPr>
            </w:pPr>
          </w:p>
        </w:tc>
        <w:tc>
          <w:tcPr>
            <w:tcW w:w="988" w:type="dxa"/>
            <w:vMerge/>
            <w:vAlign w:val="center"/>
          </w:tcPr>
          <w:p w:rsidR="00F51133"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CC"/>
            <w:vAlign w:val="center"/>
          </w:tcPr>
          <w:p w:rsidR="00F51133"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rsidR="00F51133"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w:t>
            </w:r>
          </w:p>
        </w:tc>
        <w:tc>
          <w:tcPr>
            <w:tcW w:w="0" w:type="auto"/>
            <w:vMerge/>
            <w:vAlign w:val="center"/>
          </w:tcPr>
          <w:p w:rsidR="00F51133"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51133" w:rsidRPr="00604AD5" w:rsidTr="00B933C0">
        <w:trPr>
          <w:trHeight w:val="657"/>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rsidR="00F51133" w:rsidRPr="00604AD5" w:rsidRDefault="00F51133" w:rsidP="00B933C0">
            <w:pPr>
              <w:jc w:val="center"/>
              <w:rPr>
                <w:rFonts w:cs="Arial"/>
                <w:sz w:val="16"/>
                <w:szCs w:val="16"/>
              </w:rPr>
            </w:pPr>
          </w:p>
        </w:tc>
        <w:tc>
          <w:tcPr>
            <w:tcW w:w="988" w:type="dxa"/>
            <w:vMerge/>
            <w:vAlign w:val="center"/>
          </w:tcPr>
          <w:p w:rsidR="00F51133"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00"/>
            <w:vAlign w:val="center"/>
          </w:tcPr>
          <w:p w:rsidR="00F51133"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M</w:t>
            </w:r>
          </w:p>
        </w:tc>
        <w:tc>
          <w:tcPr>
            <w:tcW w:w="1386" w:type="dxa"/>
            <w:gridSpan w:val="2"/>
            <w:vAlign w:val="center"/>
          </w:tcPr>
          <w:p w:rsidR="00F51133"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w:t>
            </w:r>
          </w:p>
        </w:tc>
        <w:tc>
          <w:tcPr>
            <w:tcW w:w="0" w:type="auto"/>
            <w:tcBorders>
              <w:top w:val="single" w:sz="4" w:space="0" w:color="auto"/>
            </w:tcBorders>
            <w:vAlign w:val="center"/>
            <w:hideMark/>
          </w:tcPr>
          <w:p w:rsidR="00F51133"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carácter general para garantizar el control de riesgo</w:t>
            </w:r>
          </w:p>
        </w:tc>
      </w:tr>
      <w:tr w:rsidR="00852FCF" w:rsidRPr="00604AD5" w:rsidTr="00B933C0">
        <w:trPr>
          <w:trHeight w:val="284"/>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rsidR="00852FCF" w:rsidRPr="00604AD5" w:rsidRDefault="00852FCF" w:rsidP="00B933C0">
            <w:pPr>
              <w:jc w:val="center"/>
              <w:rPr>
                <w:rFonts w:cs="Arial"/>
                <w:sz w:val="16"/>
                <w:szCs w:val="16"/>
              </w:rPr>
            </w:pPr>
            <w:r>
              <w:rPr>
                <w:rFonts w:cs="Arial"/>
                <w:sz w:val="16"/>
                <w:szCs w:val="16"/>
              </w:rPr>
              <w:t>Accidentes vehiculares</w:t>
            </w:r>
          </w:p>
        </w:tc>
        <w:tc>
          <w:tcPr>
            <w:tcW w:w="988" w:type="dxa"/>
            <w:vMerge w:val="restart"/>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AV</w:t>
            </w:r>
          </w:p>
        </w:tc>
        <w:tc>
          <w:tcPr>
            <w:tcW w:w="856" w:type="dxa"/>
            <w:shd w:val="clear" w:color="auto" w:fill="FFFFCC"/>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rsidR="00852FCF"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4</w:t>
            </w:r>
          </w:p>
        </w:tc>
        <w:tc>
          <w:tcPr>
            <w:tcW w:w="4411" w:type="dxa"/>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852FCF" w:rsidRPr="00604AD5" w:rsidTr="00B933C0">
        <w:trPr>
          <w:trHeight w:val="598"/>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852FCF" w:rsidRPr="00604AD5" w:rsidRDefault="00852FCF" w:rsidP="00B933C0">
            <w:pPr>
              <w:jc w:val="center"/>
              <w:rPr>
                <w:rFonts w:cs="Arial"/>
                <w:sz w:val="16"/>
                <w:szCs w:val="16"/>
              </w:rPr>
            </w:pPr>
          </w:p>
        </w:tc>
        <w:tc>
          <w:tcPr>
            <w:tcW w:w="0" w:type="auto"/>
            <w:vMerge/>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00"/>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M</w:t>
            </w:r>
          </w:p>
        </w:tc>
        <w:tc>
          <w:tcPr>
            <w:tcW w:w="1386" w:type="dxa"/>
            <w:gridSpan w:val="2"/>
            <w:vAlign w:val="center"/>
          </w:tcPr>
          <w:p w:rsidR="00852FCF" w:rsidRPr="00604AD5" w:rsidRDefault="00F51133"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w:t>
            </w:r>
          </w:p>
        </w:tc>
        <w:tc>
          <w:tcPr>
            <w:tcW w:w="4411" w:type="dxa"/>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carácter general para garantizar el control de riesgo</w:t>
            </w:r>
          </w:p>
        </w:tc>
      </w:tr>
      <w:tr w:rsidR="00852FCF" w:rsidRPr="00604AD5" w:rsidTr="00B933C0">
        <w:trPr>
          <w:trHeight w:val="284"/>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rsidR="00852FCF" w:rsidRPr="00604AD5" w:rsidRDefault="00852FCF" w:rsidP="00B933C0">
            <w:pPr>
              <w:jc w:val="center"/>
              <w:rPr>
                <w:rFonts w:cs="Arial"/>
                <w:sz w:val="16"/>
                <w:szCs w:val="16"/>
              </w:rPr>
            </w:pPr>
            <w:r>
              <w:rPr>
                <w:rFonts w:cs="Arial"/>
                <w:sz w:val="16"/>
                <w:szCs w:val="16"/>
              </w:rPr>
              <w:t>Presencia de rayos y tormentas</w:t>
            </w:r>
          </w:p>
        </w:tc>
        <w:tc>
          <w:tcPr>
            <w:tcW w:w="988" w:type="dxa"/>
            <w:vMerge w:val="restart"/>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CRT</w:t>
            </w:r>
          </w:p>
        </w:tc>
        <w:tc>
          <w:tcPr>
            <w:tcW w:w="856" w:type="dxa"/>
            <w:shd w:val="clear" w:color="auto" w:fill="FFFFCC"/>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rsidR="00852FCF" w:rsidRPr="00604AD5" w:rsidRDefault="00965FD4"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w:t>
            </w:r>
          </w:p>
        </w:tc>
        <w:tc>
          <w:tcPr>
            <w:tcW w:w="4411" w:type="dxa"/>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852FCF" w:rsidRPr="00604AD5" w:rsidTr="00B933C0">
        <w:trPr>
          <w:trHeight w:val="284"/>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rsidR="00852FCF" w:rsidRPr="00604AD5" w:rsidRDefault="00852FCF" w:rsidP="00B933C0">
            <w:pPr>
              <w:jc w:val="center"/>
              <w:rPr>
                <w:rFonts w:cs="Arial"/>
                <w:sz w:val="16"/>
                <w:szCs w:val="16"/>
              </w:rPr>
            </w:pPr>
          </w:p>
        </w:tc>
        <w:tc>
          <w:tcPr>
            <w:tcW w:w="988" w:type="dxa"/>
            <w:vMerge/>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00"/>
            <w:vAlign w:val="center"/>
            <w:hideMark/>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M</w:t>
            </w:r>
          </w:p>
        </w:tc>
        <w:tc>
          <w:tcPr>
            <w:tcW w:w="1386" w:type="dxa"/>
            <w:gridSpan w:val="2"/>
            <w:vAlign w:val="center"/>
          </w:tcPr>
          <w:p w:rsidR="00852FCF" w:rsidRPr="00604AD5" w:rsidRDefault="00965FD4"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23</w:t>
            </w:r>
          </w:p>
        </w:tc>
        <w:tc>
          <w:tcPr>
            <w:tcW w:w="4411" w:type="dxa"/>
            <w:vAlign w:val="center"/>
            <w:hideMark/>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 xml:space="preserve">Plan operativo de carácter general para garantizar el control </w:t>
            </w:r>
            <w:r w:rsidRPr="00604AD5">
              <w:rPr>
                <w:rFonts w:cs="Arial"/>
                <w:sz w:val="16"/>
                <w:szCs w:val="16"/>
              </w:rPr>
              <w:lastRenderedPageBreak/>
              <w:t>de riesgo.</w:t>
            </w:r>
          </w:p>
        </w:tc>
      </w:tr>
      <w:tr w:rsidR="00852FCF" w:rsidRPr="00604AD5" w:rsidTr="00B933C0">
        <w:trPr>
          <w:trHeight w:val="533"/>
        </w:trPr>
        <w:tc>
          <w:tcPr>
            <w:cnfStyle w:val="001000000000" w:firstRow="0" w:lastRow="0" w:firstColumn="1" w:lastColumn="0" w:oddVBand="0" w:evenVBand="0" w:oddHBand="0" w:evenHBand="0" w:firstRowFirstColumn="0" w:firstRowLastColumn="0" w:lastRowFirstColumn="0" w:lastRowLastColumn="0"/>
            <w:tcW w:w="1148" w:type="dxa"/>
            <w:vAlign w:val="center"/>
          </w:tcPr>
          <w:p w:rsidR="00852FCF" w:rsidRPr="00604AD5" w:rsidRDefault="00852FCF" w:rsidP="00B933C0">
            <w:pPr>
              <w:jc w:val="center"/>
              <w:rPr>
                <w:rFonts w:cs="Arial"/>
                <w:sz w:val="16"/>
                <w:szCs w:val="16"/>
              </w:rPr>
            </w:pPr>
            <w:r>
              <w:rPr>
                <w:rFonts w:cs="Arial"/>
                <w:sz w:val="16"/>
                <w:szCs w:val="16"/>
              </w:rPr>
              <w:lastRenderedPageBreak/>
              <w:t>Inundaciones</w:t>
            </w:r>
          </w:p>
        </w:tc>
        <w:tc>
          <w:tcPr>
            <w:tcW w:w="988" w:type="dxa"/>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HI</w:t>
            </w:r>
          </w:p>
        </w:tc>
        <w:tc>
          <w:tcPr>
            <w:tcW w:w="856" w:type="dxa"/>
            <w:shd w:val="clear" w:color="auto" w:fill="FFFFCC"/>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rsidR="00852FCF" w:rsidRPr="00604AD5" w:rsidRDefault="00965FD4"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4</w:t>
            </w:r>
          </w:p>
        </w:tc>
        <w:tc>
          <w:tcPr>
            <w:tcW w:w="4411" w:type="dxa"/>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965FD4" w:rsidRPr="00604AD5" w:rsidTr="00B933C0">
        <w:trPr>
          <w:trHeight w:val="541"/>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rsidR="00965FD4" w:rsidRPr="00604AD5" w:rsidRDefault="00965FD4" w:rsidP="00B933C0">
            <w:pPr>
              <w:jc w:val="center"/>
              <w:rPr>
                <w:rFonts w:cs="Arial"/>
                <w:sz w:val="16"/>
                <w:szCs w:val="16"/>
              </w:rPr>
            </w:pPr>
            <w:r>
              <w:rPr>
                <w:rFonts w:cs="Arial"/>
                <w:sz w:val="16"/>
                <w:szCs w:val="16"/>
              </w:rPr>
              <w:t>Remoción de masa y/o erosión</w:t>
            </w:r>
          </w:p>
        </w:tc>
        <w:tc>
          <w:tcPr>
            <w:tcW w:w="988" w:type="dxa"/>
            <w:vMerge w:val="restart"/>
            <w:vAlign w:val="center"/>
          </w:tcPr>
          <w:p w:rsidR="00965FD4" w:rsidRPr="00604AD5" w:rsidRDefault="00965FD4"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GRM</w:t>
            </w:r>
          </w:p>
        </w:tc>
        <w:tc>
          <w:tcPr>
            <w:tcW w:w="856" w:type="dxa"/>
            <w:shd w:val="clear" w:color="auto" w:fill="FFFFCC"/>
            <w:vAlign w:val="center"/>
          </w:tcPr>
          <w:p w:rsidR="00965FD4" w:rsidRPr="00604AD5" w:rsidRDefault="00965FD4"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rsidR="00965FD4" w:rsidRPr="00604AD5" w:rsidRDefault="00965FD4"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5</w:t>
            </w:r>
          </w:p>
        </w:tc>
        <w:tc>
          <w:tcPr>
            <w:tcW w:w="4411" w:type="dxa"/>
            <w:vAlign w:val="center"/>
          </w:tcPr>
          <w:p w:rsidR="00965FD4" w:rsidRPr="00604AD5" w:rsidRDefault="00965FD4"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965FD4" w:rsidRPr="00604AD5" w:rsidTr="00965FD4">
        <w:trPr>
          <w:trHeight w:val="541"/>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rsidR="00965FD4" w:rsidRDefault="00965FD4" w:rsidP="00B933C0">
            <w:pPr>
              <w:jc w:val="center"/>
              <w:rPr>
                <w:rFonts w:cs="Arial"/>
                <w:sz w:val="16"/>
                <w:szCs w:val="16"/>
              </w:rPr>
            </w:pPr>
          </w:p>
        </w:tc>
        <w:tc>
          <w:tcPr>
            <w:tcW w:w="988" w:type="dxa"/>
            <w:vMerge/>
            <w:vAlign w:val="center"/>
          </w:tcPr>
          <w:p w:rsidR="00965FD4" w:rsidRDefault="00965FD4"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00"/>
            <w:vAlign w:val="center"/>
          </w:tcPr>
          <w:p w:rsidR="00965FD4" w:rsidRDefault="00965FD4"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M</w:t>
            </w:r>
          </w:p>
        </w:tc>
        <w:tc>
          <w:tcPr>
            <w:tcW w:w="1386" w:type="dxa"/>
            <w:gridSpan w:val="2"/>
            <w:vAlign w:val="center"/>
          </w:tcPr>
          <w:p w:rsidR="00965FD4" w:rsidRDefault="00965FD4"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11</w:t>
            </w:r>
          </w:p>
        </w:tc>
        <w:tc>
          <w:tcPr>
            <w:tcW w:w="4411" w:type="dxa"/>
            <w:vAlign w:val="center"/>
          </w:tcPr>
          <w:p w:rsidR="00965FD4" w:rsidRPr="00604AD5" w:rsidRDefault="00965FD4"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33BB2" w:rsidRPr="00604AD5" w:rsidTr="00F33BB2">
        <w:trPr>
          <w:trHeight w:val="579"/>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rsidR="00F33BB2" w:rsidRDefault="00F33BB2" w:rsidP="00B933C0">
            <w:pPr>
              <w:jc w:val="center"/>
              <w:rPr>
                <w:rFonts w:cs="Arial"/>
                <w:sz w:val="16"/>
                <w:szCs w:val="16"/>
              </w:rPr>
            </w:pPr>
            <w:r>
              <w:rPr>
                <w:rFonts w:cs="Arial"/>
                <w:sz w:val="16"/>
                <w:szCs w:val="16"/>
              </w:rPr>
              <w:t>Sismos</w:t>
            </w:r>
          </w:p>
        </w:tc>
        <w:tc>
          <w:tcPr>
            <w:tcW w:w="988" w:type="dxa"/>
            <w:vMerge w:val="restart"/>
            <w:vAlign w:val="center"/>
          </w:tcPr>
          <w:p w:rsidR="00F33BB2"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GES</w:t>
            </w:r>
          </w:p>
        </w:tc>
        <w:tc>
          <w:tcPr>
            <w:tcW w:w="856" w:type="dxa"/>
            <w:shd w:val="clear" w:color="auto" w:fill="00FF00"/>
            <w:vAlign w:val="center"/>
          </w:tcPr>
          <w:p w:rsidR="00F33BB2"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N</w:t>
            </w:r>
          </w:p>
        </w:tc>
        <w:tc>
          <w:tcPr>
            <w:tcW w:w="1386" w:type="dxa"/>
            <w:gridSpan w:val="2"/>
            <w:vAlign w:val="center"/>
          </w:tcPr>
          <w:p w:rsidR="00F33BB2"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w:t>
            </w:r>
          </w:p>
        </w:tc>
        <w:tc>
          <w:tcPr>
            <w:tcW w:w="4411" w:type="dxa"/>
            <w:vMerge w:val="restart"/>
            <w:vAlign w:val="center"/>
          </w:tcPr>
          <w:p w:rsidR="00F33BB2" w:rsidRPr="00604AD5"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F33BB2" w:rsidRPr="00604AD5" w:rsidTr="00B933C0">
        <w:trPr>
          <w:trHeight w:val="579"/>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rsidR="00F33BB2" w:rsidRPr="00604AD5" w:rsidRDefault="00F33BB2" w:rsidP="00B933C0">
            <w:pPr>
              <w:jc w:val="center"/>
              <w:rPr>
                <w:rFonts w:cs="Arial"/>
                <w:sz w:val="16"/>
                <w:szCs w:val="16"/>
              </w:rPr>
            </w:pPr>
          </w:p>
        </w:tc>
        <w:tc>
          <w:tcPr>
            <w:tcW w:w="988" w:type="dxa"/>
            <w:vMerge/>
            <w:vAlign w:val="center"/>
          </w:tcPr>
          <w:p w:rsidR="00F33BB2" w:rsidRPr="00604AD5"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CC"/>
            <w:vAlign w:val="center"/>
          </w:tcPr>
          <w:p w:rsidR="00F33BB2" w:rsidRPr="00604AD5"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rsidR="00F33BB2" w:rsidRPr="00604AD5"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18</w:t>
            </w:r>
          </w:p>
        </w:tc>
        <w:tc>
          <w:tcPr>
            <w:tcW w:w="4411" w:type="dxa"/>
            <w:vMerge/>
            <w:vAlign w:val="center"/>
          </w:tcPr>
          <w:p w:rsidR="00F33BB2" w:rsidRPr="00604AD5"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852FCF" w:rsidRPr="00604AD5" w:rsidTr="00B933C0">
        <w:trPr>
          <w:trHeight w:val="284"/>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rsidR="00852FCF" w:rsidRPr="00604AD5" w:rsidRDefault="00852FCF" w:rsidP="00B933C0">
            <w:pPr>
              <w:jc w:val="center"/>
              <w:rPr>
                <w:rFonts w:cs="Arial"/>
                <w:sz w:val="16"/>
                <w:szCs w:val="16"/>
              </w:rPr>
            </w:pPr>
            <w:r>
              <w:rPr>
                <w:rFonts w:cs="Arial"/>
                <w:sz w:val="16"/>
                <w:szCs w:val="16"/>
              </w:rPr>
              <w:t>Incendios forestales</w:t>
            </w:r>
          </w:p>
        </w:tc>
        <w:tc>
          <w:tcPr>
            <w:tcW w:w="988" w:type="dxa"/>
            <w:vMerge w:val="restart"/>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FI</w:t>
            </w:r>
          </w:p>
        </w:tc>
        <w:tc>
          <w:tcPr>
            <w:tcW w:w="856" w:type="dxa"/>
            <w:shd w:val="clear" w:color="auto" w:fill="00FF00"/>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N</w:t>
            </w:r>
          </w:p>
        </w:tc>
        <w:tc>
          <w:tcPr>
            <w:tcW w:w="1386" w:type="dxa"/>
            <w:gridSpan w:val="2"/>
            <w:vAlign w:val="center"/>
          </w:tcPr>
          <w:p w:rsidR="00852FCF" w:rsidRPr="00604AD5"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w:t>
            </w:r>
          </w:p>
        </w:tc>
        <w:tc>
          <w:tcPr>
            <w:tcW w:w="4411" w:type="dxa"/>
            <w:vMerge w:val="restart"/>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852FCF" w:rsidRPr="00604AD5" w:rsidTr="00B933C0">
        <w:trPr>
          <w:trHeight w:val="284"/>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rsidR="00852FCF" w:rsidRDefault="00852FCF" w:rsidP="00B933C0">
            <w:pPr>
              <w:jc w:val="center"/>
              <w:rPr>
                <w:rFonts w:cs="Arial"/>
                <w:sz w:val="16"/>
                <w:szCs w:val="16"/>
              </w:rPr>
            </w:pPr>
          </w:p>
        </w:tc>
        <w:tc>
          <w:tcPr>
            <w:tcW w:w="988" w:type="dxa"/>
            <w:vMerge/>
            <w:vAlign w:val="center"/>
          </w:tcPr>
          <w:p w:rsidR="00852FCF"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CC"/>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rsidR="00852FCF" w:rsidRPr="00604AD5"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22</w:t>
            </w:r>
          </w:p>
        </w:tc>
        <w:tc>
          <w:tcPr>
            <w:tcW w:w="4411" w:type="dxa"/>
            <w:vMerge/>
            <w:vAlign w:val="center"/>
          </w:tcPr>
          <w:p w:rsidR="00852FCF" w:rsidRPr="00604AD5" w:rsidRDefault="00852FCF"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33BB2" w:rsidRPr="00604AD5" w:rsidTr="00F33BB2">
        <w:trPr>
          <w:trHeight w:val="657"/>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rsidR="00F33BB2" w:rsidRDefault="00F33BB2" w:rsidP="00B933C0">
            <w:pPr>
              <w:jc w:val="center"/>
              <w:rPr>
                <w:rFonts w:cs="Arial"/>
                <w:sz w:val="16"/>
                <w:szCs w:val="16"/>
              </w:rPr>
            </w:pPr>
            <w:r>
              <w:rPr>
                <w:rFonts w:cs="Arial"/>
                <w:sz w:val="16"/>
                <w:szCs w:val="16"/>
              </w:rPr>
              <w:t>Problemas de orden publico</w:t>
            </w:r>
          </w:p>
        </w:tc>
        <w:tc>
          <w:tcPr>
            <w:tcW w:w="988" w:type="dxa"/>
            <w:vMerge w:val="restart"/>
            <w:vAlign w:val="center"/>
          </w:tcPr>
          <w:p w:rsidR="00F33BB2"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SOP</w:t>
            </w:r>
          </w:p>
        </w:tc>
        <w:tc>
          <w:tcPr>
            <w:tcW w:w="856" w:type="dxa"/>
            <w:shd w:val="clear" w:color="auto" w:fill="FFFFCC"/>
            <w:vAlign w:val="center"/>
          </w:tcPr>
          <w:p w:rsidR="00F33BB2"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rsidR="00F33BB2"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w:t>
            </w:r>
          </w:p>
        </w:tc>
        <w:tc>
          <w:tcPr>
            <w:tcW w:w="4411" w:type="dxa"/>
            <w:vAlign w:val="center"/>
          </w:tcPr>
          <w:p w:rsidR="00F33BB2" w:rsidRPr="00604AD5"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F33BB2" w:rsidRPr="00604AD5" w:rsidTr="00B933C0">
        <w:trPr>
          <w:trHeight w:val="657"/>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rsidR="00F33BB2" w:rsidRPr="00604AD5" w:rsidRDefault="00F33BB2" w:rsidP="00B933C0">
            <w:pPr>
              <w:jc w:val="center"/>
              <w:rPr>
                <w:rFonts w:cs="Arial"/>
                <w:sz w:val="16"/>
                <w:szCs w:val="16"/>
              </w:rPr>
            </w:pPr>
          </w:p>
        </w:tc>
        <w:tc>
          <w:tcPr>
            <w:tcW w:w="988" w:type="dxa"/>
            <w:vMerge/>
            <w:vAlign w:val="center"/>
          </w:tcPr>
          <w:p w:rsidR="00F33BB2" w:rsidRPr="00604AD5"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00"/>
            <w:vAlign w:val="center"/>
          </w:tcPr>
          <w:p w:rsidR="00F33BB2" w:rsidRPr="00604AD5"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M</w:t>
            </w:r>
          </w:p>
        </w:tc>
        <w:tc>
          <w:tcPr>
            <w:tcW w:w="1386" w:type="dxa"/>
            <w:gridSpan w:val="2"/>
            <w:vAlign w:val="center"/>
          </w:tcPr>
          <w:p w:rsidR="00F33BB2" w:rsidRPr="00604AD5"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9</w:t>
            </w:r>
          </w:p>
        </w:tc>
        <w:tc>
          <w:tcPr>
            <w:tcW w:w="4411" w:type="dxa"/>
            <w:vAlign w:val="center"/>
          </w:tcPr>
          <w:p w:rsidR="00F33BB2" w:rsidRPr="00604AD5" w:rsidRDefault="00F33BB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carácter general para garantizar el control de riesgo.</w:t>
            </w:r>
          </w:p>
        </w:tc>
      </w:tr>
      <w:tr w:rsidR="00ED18F2" w:rsidRPr="00604AD5" w:rsidTr="00D01262">
        <w:trPr>
          <w:trHeight w:val="745"/>
        </w:trPr>
        <w:tc>
          <w:tcPr>
            <w:cnfStyle w:val="001000000000" w:firstRow="0" w:lastRow="0" w:firstColumn="1" w:lastColumn="0" w:oddVBand="0" w:evenVBand="0" w:oddHBand="0" w:evenHBand="0" w:firstRowFirstColumn="0" w:firstRowLastColumn="0" w:lastRowFirstColumn="0" w:lastRowLastColumn="0"/>
            <w:tcW w:w="1148" w:type="dxa"/>
            <w:vAlign w:val="center"/>
          </w:tcPr>
          <w:p w:rsidR="00ED18F2" w:rsidRPr="00604AD5" w:rsidRDefault="00ED18F2" w:rsidP="00B933C0">
            <w:pPr>
              <w:jc w:val="center"/>
              <w:rPr>
                <w:rFonts w:cs="Arial"/>
                <w:sz w:val="16"/>
                <w:szCs w:val="16"/>
              </w:rPr>
            </w:pPr>
            <w:r>
              <w:rPr>
                <w:rFonts w:cs="Arial"/>
                <w:sz w:val="16"/>
                <w:szCs w:val="16"/>
              </w:rPr>
              <w:t>Quemas ocasionadas</w:t>
            </w:r>
          </w:p>
        </w:tc>
        <w:tc>
          <w:tcPr>
            <w:tcW w:w="988" w:type="dxa"/>
            <w:vAlign w:val="center"/>
          </w:tcPr>
          <w:p w:rsidR="00ED18F2" w:rsidRPr="00604AD5" w:rsidRDefault="00ED18F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SQ</w:t>
            </w:r>
          </w:p>
        </w:tc>
        <w:tc>
          <w:tcPr>
            <w:tcW w:w="856" w:type="dxa"/>
            <w:shd w:val="clear" w:color="auto" w:fill="FFFFCC"/>
            <w:vAlign w:val="center"/>
          </w:tcPr>
          <w:p w:rsidR="00ED18F2" w:rsidRPr="00604AD5" w:rsidRDefault="00ED18F2" w:rsidP="00B933C0">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rsidR="00ED18F2" w:rsidRPr="00604AD5" w:rsidRDefault="00ED18F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23</w:t>
            </w:r>
          </w:p>
        </w:tc>
        <w:tc>
          <w:tcPr>
            <w:tcW w:w="4411" w:type="dxa"/>
            <w:vAlign w:val="center"/>
          </w:tcPr>
          <w:p w:rsidR="00ED18F2" w:rsidRPr="00604AD5" w:rsidRDefault="00ED18F2"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bl>
    <w:p w:rsidR="00617BE7" w:rsidRDefault="00D707F7" w:rsidP="00D707F7">
      <w:pPr>
        <w:pStyle w:val="Notas"/>
      </w:pPr>
      <w:r>
        <w:t xml:space="preserve">Fuente </w:t>
      </w:r>
      <w:r w:rsidR="00C50F08">
        <w:t>Autopista Río Magdalena S.A.S, 2015</w:t>
      </w:r>
    </w:p>
    <w:p w:rsidR="00617BE7" w:rsidRDefault="00617BE7" w:rsidP="00D0152C"/>
    <w:p w:rsidR="000A1BA7" w:rsidRDefault="000A1BA7" w:rsidP="00DE735C">
      <w:pPr>
        <w:pStyle w:val="Ttulo4"/>
        <w:numPr>
          <w:ilvl w:val="0"/>
          <w:numId w:val="0"/>
        </w:numPr>
      </w:pPr>
      <w:bookmarkStart w:id="174" w:name="_Toc443562981"/>
      <w:r>
        <w:t>Monitoreo y Revisión</w:t>
      </w:r>
      <w:bookmarkEnd w:id="174"/>
    </w:p>
    <w:p w:rsidR="000A1BA7" w:rsidRDefault="000A1BA7" w:rsidP="000A1BA7"/>
    <w:p w:rsidR="000A1BA7" w:rsidRDefault="000A1BA7" w:rsidP="000A1BA7">
      <w:pPr>
        <w:rPr>
          <w:rFonts w:cs="Arial"/>
        </w:rPr>
      </w:pPr>
      <w:r>
        <w:rPr>
          <w:rFonts w:cs="Arial"/>
        </w:rPr>
        <w:t xml:space="preserve">El desarrollo de las actividades propuestas para el proyecto </w:t>
      </w:r>
      <w:r w:rsidR="008A4500" w:rsidRPr="008A4500">
        <w:rPr>
          <w:rFonts w:cs="Arial"/>
        </w:rPr>
        <w:t>“construcción de la vía Remedios – Alto de Dolores, en el departamento de Antioquia”</w:t>
      </w:r>
      <w:r>
        <w:rPr>
          <w:rFonts w:cs="Arial"/>
        </w:rPr>
        <w:t xml:space="preserve"> se realiza por medio la contratación </w:t>
      </w:r>
      <w:r w:rsidR="00140F7A">
        <w:rPr>
          <w:rFonts w:cs="Arial"/>
        </w:rPr>
        <w:t>de terceros o propias</w:t>
      </w:r>
      <w:r>
        <w:rPr>
          <w:rFonts w:cs="Arial"/>
        </w:rPr>
        <w:t xml:space="preserve"> en cada una de las etapas del proyecto, por esta razones el monitoreo y revisión de los riesgos identificados por parte del contratista y sus planes de contingencia deben ser monitoreados y revisados por parte de </w:t>
      </w:r>
      <w:r w:rsidR="00140F7A">
        <w:rPr>
          <w:rFonts w:cs="Arial"/>
        </w:rPr>
        <w:t xml:space="preserve">Concesión Autopista </w:t>
      </w:r>
      <w:r w:rsidR="00452989">
        <w:rPr>
          <w:rFonts w:cs="Arial"/>
        </w:rPr>
        <w:t xml:space="preserve">Río </w:t>
      </w:r>
      <w:r w:rsidR="00140F7A">
        <w:rPr>
          <w:rFonts w:cs="Arial"/>
        </w:rPr>
        <w:t>Magdalena S.A.S</w:t>
      </w:r>
    </w:p>
    <w:p w:rsidR="000A1BA7" w:rsidRDefault="000A1BA7" w:rsidP="000A1BA7">
      <w:pPr>
        <w:rPr>
          <w:rFonts w:cs="Arial"/>
        </w:rPr>
      </w:pPr>
    </w:p>
    <w:p w:rsidR="000A1BA7" w:rsidRDefault="000A1BA7" w:rsidP="000A1BA7">
      <w:pPr>
        <w:rPr>
          <w:rFonts w:cs="Arial"/>
        </w:rPr>
      </w:pPr>
      <w:r>
        <w:rPr>
          <w:rFonts w:cs="Arial"/>
        </w:rPr>
        <w:t xml:space="preserve">Es deber del contratista el cumplir todas las Obligaciones del Contratista en Material HSE, establecidas </w:t>
      </w:r>
      <w:r w:rsidR="00140F7A">
        <w:rPr>
          <w:rFonts w:cs="Arial"/>
        </w:rPr>
        <w:t xml:space="preserve">la Concesión Autopista </w:t>
      </w:r>
      <w:r w:rsidR="00452989">
        <w:rPr>
          <w:rFonts w:cs="Arial"/>
        </w:rPr>
        <w:t xml:space="preserve">Río </w:t>
      </w:r>
      <w:r w:rsidR="00140F7A">
        <w:rPr>
          <w:rFonts w:cs="Arial"/>
        </w:rPr>
        <w:t>Magdalena S.A.S</w:t>
      </w:r>
      <w:r>
        <w:rPr>
          <w:rFonts w:cs="Arial"/>
        </w:rPr>
        <w:t xml:space="preserve">. Se establece al Contratista como único responsable ante </w:t>
      </w:r>
      <w:r w:rsidR="00140F7A">
        <w:rPr>
          <w:rFonts w:cs="Arial"/>
        </w:rPr>
        <w:t xml:space="preserve">Concesión Autopista </w:t>
      </w:r>
      <w:r w:rsidR="00452989">
        <w:rPr>
          <w:rFonts w:cs="Arial"/>
        </w:rPr>
        <w:t xml:space="preserve">Río </w:t>
      </w:r>
      <w:r w:rsidR="00140F7A">
        <w:rPr>
          <w:rFonts w:cs="Arial"/>
        </w:rPr>
        <w:t>Magdalena S.A.S</w:t>
      </w:r>
      <w:r>
        <w:rPr>
          <w:rFonts w:cs="Arial"/>
        </w:rPr>
        <w:t xml:space="preserve"> y ante las autoridades locales, nacionales e internacionales por el cumplimiento de los </w:t>
      </w:r>
      <w:r>
        <w:rPr>
          <w:rFonts w:cs="Arial"/>
        </w:rPr>
        <w:lastRenderedPageBreak/>
        <w:t>requisitos y responsabilidades en HSE. Los requisitos, roles y responsabilidades deben ser extendidos y cumplidos por sus sub-contratistas.</w:t>
      </w:r>
    </w:p>
    <w:p w:rsidR="000A1BA7" w:rsidRDefault="000A1BA7" w:rsidP="000A1BA7">
      <w:pPr>
        <w:rPr>
          <w:rFonts w:cs="Arial"/>
        </w:rPr>
      </w:pPr>
    </w:p>
    <w:p w:rsidR="000A1BA7" w:rsidRDefault="000A1BA7" w:rsidP="000A1BA7">
      <w:pPr>
        <w:rPr>
          <w:rFonts w:cs="Arial"/>
        </w:rPr>
      </w:pPr>
      <w:r>
        <w:rPr>
          <w:rFonts w:cs="Arial"/>
        </w:rPr>
        <w:t xml:space="preserve">El monitoreo y revisión de riesgos se extiende a contratistas con el fin de que estos lleven planes de contingencias actualizados de acuerdo </w:t>
      </w:r>
      <w:r w:rsidR="00E656E5">
        <w:rPr>
          <w:rFonts w:cs="Arial"/>
        </w:rPr>
        <w:t xml:space="preserve">con </w:t>
      </w:r>
      <w:r>
        <w:rPr>
          <w:rFonts w:cs="Arial"/>
        </w:rPr>
        <w:t xml:space="preserve">su actividad y amenazas presentes. La </w:t>
      </w:r>
      <w:r w:rsidRPr="00140F7A">
        <w:rPr>
          <w:rStyle w:val="DescripcinCar"/>
          <w:rFonts w:eastAsiaTheme="minorHAnsi"/>
          <w:b w:val="0"/>
        </w:rPr>
        <w:fldChar w:fldCharType="begin"/>
      </w:r>
      <w:r w:rsidRPr="00140F7A">
        <w:rPr>
          <w:rStyle w:val="DescripcinCar"/>
          <w:rFonts w:eastAsiaTheme="minorHAnsi"/>
          <w:b w:val="0"/>
        </w:rPr>
        <w:instrText xml:space="preserve"> REF _Ref364258810 \h  \* MERGEFORMAT </w:instrText>
      </w:r>
      <w:r w:rsidRPr="00140F7A">
        <w:rPr>
          <w:rStyle w:val="DescripcinCar"/>
          <w:rFonts w:eastAsiaTheme="minorHAnsi"/>
          <w:b w:val="0"/>
        </w:rPr>
      </w:r>
      <w:r w:rsidRPr="00140F7A">
        <w:rPr>
          <w:rStyle w:val="DescripcinCar"/>
          <w:rFonts w:eastAsiaTheme="minorHAnsi"/>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20</w:t>
      </w:r>
      <w:r w:rsidRPr="00140F7A">
        <w:rPr>
          <w:rStyle w:val="DescripcinCar"/>
          <w:rFonts w:eastAsiaTheme="minorHAnsi"/>
          <w:b w:val="0"/>
        </w:rPr>
        <w:fldChar w:fldCharType="end"/>
      </w:r>
      <w:r>
        <w:rPr>
          <w:rFonts w:cs="Arial"/>
        </w:rPr>
        <w:t xml:space="preserve"> muestra los tipos de riesgo a los que están expuestas las actividades a desarrollar </w:t>
      </w:r>
      <w:r w:rsidR="00140F7A">
        <w:rPr>
          <w:rFonts w:cs="Arial"/>
        </w:rPr>
        <w:t>en el proyecto</w:t>
      </w:r>
      <w:r w:rsidR="00966449">
        <w:rPr>
          <w:rFonts w:cs="Arial"/>
        </w:rPr>
        <w:t xml:space="preserve">, </w:t>
      </w:r>
      <w:r>
        <w:rPr>
          <w:rFonts w:cs="Arial"/>
        </w:rPr>
        <w:t>el monitoreo y revisión, de los document</w:t>
      </w:r>
      <w:r w:rsidR="00140F7A">
        <w:rPr>
          <w:rFonts w:cs="Arial"/>
        </w:rPr>
        <w:t xml:space="preserve">os y acciones tomados para los planes de gestión del riegos </w:t>
      </w:r>
      <w:r>
        <w:rPr>
          <w:rFonts w:cs="Arial"/>
        </w:rPr>
        <w:t>de los contratistas</w:t>
      </w:r>
    </w:p>
    <w:p w:rsidR="000A1BA7" w:rsidRDefault="000A1BA7" w:rsidP="000A1BA7">
      <w:pPr>
        <w:rPr>
          <w:rFonts w:cs="Arial"/>
        </w:rPr>
      </w:pPr>
    </w:p>
    <w:p w:rsidR="00023811" w:rsidRDefault="00023811" w:rsidP="000A1BA7">
      <w:pPr>
        <w:rPr>
          <w:rFonts w:cs="Arial"/>
        </w:rPr>
      </w:pPr>
    </w:p>
    <w:p w:rsidR="000A1BA7" w:rsidRDefault="000A1BA7" w:rsidP="00140F7A">
      <w:pPr>
        <w:pStyle w:val="Descripcin"/>
        <w:jc w:val="center"/>
        <w:rPr>
          <w:rFonts w:cs="Arial"/>
        </w:rPr>
      </w:pPr>
      <w:bookmarkStart w:id="175" w:name="_Ref364258810"/>
      <w:bookmarkStart w:id="176" w:name="_Toc362818439"/>
      <w:bookmarkStart w:id="177" w:name="_Toc369254570"/>
      <w:bookmarkStart w:id="178" w:name="_Toc443563005"/>
      <w:r>
        <w:t xml:space="preserve">Tabla </w:t>
      </w:r>
      <w:fldSimple w:instr=" STYLEREF 1 \s ">
        <w:r w:rsidR="009F1B3D">
          <w:rPr>
            <w:noProof/>
          </w:rPr>
          <w:t>11.1.3</w:t>
        </w:r>
      </w:fldSimple>
      <w:r>
        <w:noBreakHyphen/>
      </w:r>
      <w:fldSimple w:instr=" SEQ Tabla \* ARABIC \s 1 ">
        <w:r w:rsidR="009F1B3D">
          <w:rPr>
            <w:noProof/>
          </w:rPr>
          <w:t>20</w:t>
        </w:r>
      </w:fldSimple>
      <w:bookmarkEnd w:id="175"/>
      <w:r>
        <w:tab/>
      </w:r>
      <w:r>
        <w:rPr>
          <w:rFonts w:cs="Arial"/>
        </w:rPr>
        <w:t>Monitoreo y Revisión del P</w:t>
      </w:r>
      <w:r w:rsidR="00140F7A">
        <w:rPr>
          <w:rFonts w:cs="Arial"/>
        </w:rPr>
        <w:t>GR</w:t>
      </w:r>
      <w:r>
        <w:rPr>
          <w:rFonts w:cs="Arial"/>
        </w:rPr>
        <w:t xml:space="preserve"> por Parte de Contratistas</w:t>
      </w:r>
      <w:bookmarkEnd w:id="176"/>
      <w:bookmarkEnd w:id="177"/>
      <w:bookmarkEnd w:id="178"/>
    </w:p>
    <w:tbl>
      <w:tblPr>
        <w:tblStyle w:val="Gminis"/>
        <w:tblW w:w="8789" w:type="dxa"/>
        <w:tblLayout w:type="fixed"/>
        <w:tblLook w:val="04A0" w:firstRow="1" w:lastRow="0" w:firstColumn="1" w:lastColumn="0" w:noHBand="0" w:noVBand="1"/>
      </w:tblPr>
      <w:tblGrid>
        <w:gridCol w:w="1761"/>
        <w:gridCol w:w="7028"/>
      </w:tblGrid>
      <w:tr w:rsidR="000A1BA7" w:rsidRPr="00604AD5" w:rsidTr="00C726CE">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761" w:type="dxa"/>
            <w:vAlign w:val="center"/>
            <w:hideMark/>
          </w:tcPr>
          <w:p w:rsidR="000A1BA7" w:rsidRPr="00140F7A" w:rsidRDefault="000A1BA7" w:rsidP="00140F7A">
            <w:pPr>
              <w:pStyle w:val="Descripcin"/>
              <w:jc w:val="center"/>
              <w:rPr>
                <w:b/>
                <w:sz w:val="18"/>
              </w:rPr>
            </w:pPr>
            <w:r w:rsidRPr="00140F7A">
              <w:rPr>
                <w:b/>
                <w:sz w:val="18"/>
              </w:rPr>
              <w:t>TIPO DE RIESGO</w:t>
            </w:r>
          </w:p>
        </w:tc>
        <w:tc>
          <w:tcPr>
            <w:tcW w:w="7028" w:type="dxa"/>
            <w:vAlign w:val="center"/>
            <w:hideMark/>
          </w:tcPr>
          <w:p w:rsidR="000A1BA7" w:rsidRPr="00140F7A" w:rsidRDefault="000A1BA7" w:rsidP="007D4360">
            <w:pPr>
              <w:pStyle w:val="Descripcin"/>
              <w:jc w:val="center"/>
              <w:cnfStyle w:val="100000000000" w:firstRow="1" w:lastRow="0" w:firstColumn="0" w:lastColumn="0" w:oddVBand="0" w:evenVBand="0" w:oddHBand="0" w:evenHBand="0" w:firstRowFirstColumn="0" w:firstRowLastColumn="0" w:lastRowFirstColumn="0" w:lastRowLastColumn="0"/>
              <w:rPr>
                <w:b/>
                <w:sz w:val="18"/>
              </w:rPr>
            </w:pPr>
            <w:r w:rsidRPr="00140F7A">
              <w:rPr>
                <w:b/>
                <w:sz w:val="18"/>
              </w:rPr>
              <w:t xml:space="preserve">MONITOREO Y REVISIÓN </w:t>
            </w:r>
          </w:p>
        </w:tc>
      </w:tr>
      <w:tr w:rsidR="000A1BA7" w:rsidRPr="00604AD5"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restart"/>
            <w:vAlign w:val="center"/>
            <w:hideMark/>
          </w:tcPr>
          <w:p w:rsidR="000A1BA7" w:rsidRPr="00604AD5" w:rsidRDefault="000A1BA7" w:rsidP="00140F7A">
            <w:pPr>
              <w:jc w:val="center"/>
              <w:rPr>
                <w:rFonts w:cs="Arial"/>
                <w:b/>
                <w:sz w:val="16"/>
              </w:rPr>
            </w:pPr>
            <w:r w:rsidRPr="00604AD5">
              <w:rPr>
                <w:rFonts w:cs="Arial"/>
                <w:b/>
                <w:sz w:val="16"/>
              </w:rPr>
              <w:t>Operacionales</w:t>
            </w:r>
          </w:p>
        </w:tc>
        <w:tc>
          <w:tcPr>
            <w:tcW w:w="7028" w:type="dxa"/>
            <w:vAlign w:val="center"/>
            <w:hideMark/>
          </w:tcPr>
          <w:p w:rsidR="000A1BA7" w:rsidRPr="00604AD5" w:rsidRDefault="000A1BA7" w:rsidP="00140F7A">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604AD5">
              <w:rPr>
                <w:rFonts w:cs="Arial"/>
                <w:sz w:val="16"/>
              </w:rPr>
              <w:t xml:space="preserve">Verificar la evaluación de riesgo por parte de los contratistas </w:t>
            </w:r>
          </w:p>
        </w:tc>
      </w:tr>
      <w:tr w:rsidR="000A1BA7" w:rsidRPr="00604AD5"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rsidR="000A1BA7" w:rsidRPr="00604AD5" w:rsidRDefault="000A1BA7" w:rsidP="00140F7A">
            <w:pPr>
              <w:jc w:val="center"/>
              <w:rPr>
                <w:rFonts w:cs="Arial"/>
                <w:b/>
                <w:sz w:val="16"/>
              </w:rPr>
            </w:pPr>
          </w:p>
        </w:tc>
        <w:tc>
          <w:tcPr>
            <w:tcW w:w="7028" w:type="dxa"/>
            <w:vAlign w:val="center"/>
            <w:hideMark/>
          </w:tcPr>
          <w:p w:rsidR="000A1BA7" w:rsidRPr="00604AD5" w:rsidRDefault="00966449" w:rsidP="00966449">
            <w:pPr>
              <w:jc w:val="center"/>
              <w:cnfStyle w:val="000000000000" w:firstRow="0" w:lastRow="0" w:firstColumn="0" w:lastColumn="0" w:oddVBand="0" w:evenVBand="0" w:oddHBand="0" w:evenHBand="0" w:firstRowFirstColumn="0" w:firstRowLastColumn="0" w:lastRowFirstColumn="0" w:lastRowLastColumn="0"/>
              <w:rPr>
                <w:rFonts w:cs="Arial"/>
                <w:sz w:val="16"/>
              </w:rPr>
            </w:pPr>
            <w:r>
              <w:rPr>
                <w:rFonts w:cs="Arial"/>
                <w:sz w:val="16"/>
              </w:rPr>
              <w:t xml:space="preserve">Verificar el PGR </w:t>
            </w:r>
            <w:r w:rsidR="000A1BA7" w:rsidRPr="00604AD5">
              <w:rPr>
                <w:rFonts w:cs="Arial"/>
                <w:sz w:val="16"/>
              </w:rPr>
              <w:t xml:space="preserve">de las compañías de transporte </w:t>
            </w:r>
            <w:r>
              <w:rPr>
                <w:rFonts w:cs="Arial"/>
                <w:sz w:val="16"/>
              </w:rPr>
              <w:t>y prestadoras de servicio</w:t>
            </w:r>
            <w:r w:rsidR="000A1BA7" w:rsidRPr="00604AD5">
              <w:rPr>
                <w:rFonts w:cs="Arial"/>
                <w:sz w:val="16"/>
              </w:rPr>
              <w:t>, planes específicos y aplicación de estas estrategias.</w:t>
            </w:r>
          </w:p>
        </w:tc>
      </w:tr>
      <w:tr w:rsidR="000A1BA7" w:rsidRPr="00604AD5"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rsidR="000A1BA7" w:rsidRPr="00604AD5" w:rsidRDefault="000A1BA7" w:rsidP="00140F7A">
            <w:pPr>
              <w:jc w:val="center"/>
              <w:rPr>
                <w:rFonts w:cs="Arial"/>
                <w:b/>
                <w:sz w:val="16"/>
              </w:rPr>
            </w:pPr>
          </w:p>
        </w:tc>
        <w:tc>
          <w:tcPr>
            <w:tcW w:w="7028" w:type="dxa"/>
            <w:vAlign w:val="center"/>
            <w:hideMark/>
          </w:tcPr>
          <w:p w:rsidR="000A1BA7" w:rsidRPr="00604AD5" w:rsidRDefault="000A1BA7" w:rsidP="00966449">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604AD5">
              <w:rPr>
                <w:rFonts w:cs="Arial"/>
                <w:sz w:val="16"/>
              </w:rPr>
              <w:t xml:space="preserve">Verificar el </w:t>
            </w:r>
            <w:r w:rsidR="00966449">
              <w:rPr>
                <w:rFonts w:cs="Arial"/>
                <w:sz w:val="16"/>
              </w:rPr>
              <w:t>PGR</w:t>
            </w:r>
            <w:r w:rsidRPr="00604AD5">
              <w:rPr>
                <w:rFonts w:cs="Arial"/>
                <w:sz w:val="16"/>
              </w:rPr>
              <w:t xml:space="preserve"> para las empresas que realicen monitoreos </w:t>
            </w:r>
          </w:p>
        </w:tc>
      </w:tr>
      <w:tr w:rsidR="000A1BA7" w:rsidRPr="00604AD5"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rsidR="000A1BA7" w:rsidRPr="00604AD5" w:rsidRDefault="000A1BA7" w:rsidP="00140F7A">
            <w:pPr>
              <w:jc w:val="center"/>
              <w:rPr>
                <w:rFonts w:cs="Arial"/>
                <w:b/>
                <w:sz w:val="16"/>
              </w:rPr>
            </w:pPr>
          </w:p>
        </w:tc>
        <w:tc>
          <w:tcPr>
            <w:tcW w:w="7028" w:type="dxa"/>
            <w:vAlign w:val="center"/>
            <w:hideMark/>
          </w:tcPr>
          <w:p w:rsidR="000A1BA7" w:rsidRPr="00604AD5" w:rsidRDefault="000A1BA7" w:rsidP="00966449">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604AD5">
              <w:rPr>
                <w:rFonts w:cs="Arial"/>
                <w:sz w:val="16"/>
              </w:rPr>
              <w:t>Verificación del P</w:t>
            </w:r>
            <w:r w:rsidR="00966449">
              <w:rPr>
                <w:rFonts w:cs="Arial"/>
                <w:sz w:val="16"/>
              </w:rPr>
              <w:t>GR</w:t>
            </w:r>
            <w:r w:rsidRPr="00604AD5">
              <w:rPr>
                <w:rFonts w:cs="Arial"/>
                <w:sz w:val="16"/>
              </w:rPr>
              <w:t xml:space="preserve"> de las compañías de transporte de personal </w:t>
            </w:r>
          </w:p>
        </w:tc>
      </w:tr>
      <w:tr w:rsidR="00966449" w:rsidRPr="00604AD5" w:rsidTr="00966449">
        <w:trPr>
          <w:trHeight w:val="351"/>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rsidR="00966449" w:rsidRPr="00604AD5" w:rsidRDefault="00966449" w:rsidP="00140F7A">
            <w:pPr>
              <w:jc w:val="center"/>
              <w:rPr>
                <w:rFonts w:cs="Arial"/>
                <w:b/>
                <w:sz w:val="16"/>
              </w:rPr>
            </w:pPr>
          </w:p>
        </w:tc>
        <w:tc>
          <w:tcPr>
            <w:tcW w:w="7028" w:type="dxa"/>
            <w:vAlign w:val="center"/>
            <w:hideMark/>
          </w:tcPr>
          <w:p w:rsidR="00966449" w:rsidRPr="00604AD5" w:rsidRDefault="00966449" w:rsidP="00966449">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604AD5">
              <w:rPr>
                <w:rFonts w:cs="Arial"/>
                <w:sz w:val="16"/>
              </w:rPr>
              <w:t>Verificación del P</w:t>
            </w:r>
            <w:r>
              <w:rPr>
                <w:rFonts w:cs="Arial"/>
                <w:sz w:val="16"/>
              </w:rPr>
              <w:t>GR</w:t>
            </w:r>
            <w:r w:rsidRPr="00604AD5">
              <w:rPr>
                <w:rFonts w:cs="Arial"/>
                <w:sz w:val="16"/>
              </w:rPr>
              <w:t xml:space="preserve"> de los contratistas, los cuales debe incluir la matriz de identificación de riesgos y sus planes específicos para manejo de riegos.</w:t>
            </w:r>
          </w:p>
        </w:tc>
      </w:tr>
      <w:tr w:rsidR="000A1BA7" w:rsidRPr="00604AD5"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rsidR="000A1BA7" w:rsidRPr="00604AD5" w:rsidRDefault="000A1BA7" w:rsidP="00140F7A">
            <w:pPr>
              <w:jc w:val="center"/>
              <w:rPr>
                <w:rFonts w:cs="Arial"/>
                <w:b/>
                <w:sz w:val="16"/>
              </w:rPr>
            </w:pPr>
          </w:p>
        </w:tc>
        <w:tc>
          <w:tcPr>
            <w:tcW w:w="7028" w:type="dxa"/>
            <w:vAlign w:val="center"/>
            <w:hideMark/>
          </w:tcPr>
          <w:p w:rsidR="000A1BA7" w:rsidRPr="00604AD5" w:rsidRDefault="00966449" w:rsidP="00966449">
            <w:pPr>
              <w:jc w:val="center"/>
              <w:cnfStyle w:val="000000000000" w:firstRow="0" w:lastRow="0" w:firstColumn="0" w:lastColumn="0" w:oddVBand="0" w:evenVBand="0" w:oddHBand="0" w:evenHBand="0" w:firstRowFirstColumn="0" w:firstRowLastColumn="0" w:lastRowFirstColumn="0" w:lastRowLastColumn="0"/>
              <w:rPr>
                <w:rFonts w:cs="Arial"/>
                <w:sz w:val="16"/>
              </w:rPr>
            </w:pPr>
            <w:r>
              <w:rPr>
                <w:rFonts w:cs="Arial"/>
                <w:sz w:val="16"/>
              </w:rPr>
              <w:t>Verificar el cumplimiento del PGR</w:t>
            </w:r>
            <w:r w:rsidR="000A1BA7" w:rsidRPr="00604AD5">
              <w:rPr>
                <w:rFonts w:cs="Arial"/>
                <w:sz w:val="16"/>
              </w:rPr>
              <w:t xml:space="preserve"> </w:t>
            </w:r>
            <w:r>
              <w:rPr>
                <w:rFonts w:cs="Arial"/>
                <w:sz w:val="16"/>
              </w:rPr>
              <w:t xml:space="preserve"> establecido para el proyecto</w:t>
            </w:r>
          </w:p>
        </w:tc>
      </w:tr>
      <w:tr w:rsidR="000A1BA7" w:rsidRPr="00604AD5"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rsidR="000A1BA7" w:rsidRPr="00604AD5" w:rsidRDefault="000A1BA7" w:rsidP="00140F7A">
            <w:pPr>
              <w:jc w:val="center"/>
              <w:rPr>
                <w:rFonts w:cs="Arial"/>
                <w:b/>
                <w:sz w:val="16"/>
              </w:rPr>
            </w:pPr>
          </w:p>
        </w:tc>
        <w:tc>
          <w:tcPr>
            <w:tcW w:w="7028" w:type="dxa"/>
            <w:vAlign w:val="center"/>
            <w:hideMark/>
          </w:tcPr>
          <w:p w:rsidR="000A1BA7" w:rsidRPr="00604AD5" w:rsidRDefault="000A1BA7" w:rsidP="00140F7A">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604AD5">
              <w:rPr>
                <w:rFonts w:cs="Arial"/>
                <w:sz w:val="16"/>
              </w:rPr>
              <w:t>Verificar la formulación y aplicación del MEDEVAC por parte de los contratistas</w:t>
            </w:r>
          </w:p>
        </w:tc>
      </w:tr>
      <w:tr w:rsidR="000A1BA7" w:rsidRPr="00604AD5"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rsidR="000A1BA7" w:rsidRPr="00604AD5" w:rsidRDefault="000A1BA7" w:rsidP="00140F7A">
            <w:pPr>
              <w:jc w:val="center"/>
              <w:rPr>
                <w:rFonts w:cs="Arial"/>
                <w:b/>
                <w:sz w:val="16"/>
              </w:rPr>
            </w:pPr>
          </w:p>
        </w:tc>
        <w:tc>
          <w:tcPr>
            <w:tcW w:w="7028" w:type="dxa"/>
            <w:vAlign w:val="center"/>
            <w:hideMark/>
          </w:tcPr>
          <w:p w:rsidR="000A1BA7" w:rsidRPr="00604AD5" w:rsidRDefault="000A1BA7" w:rsidP="00966449">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604AD5">
              <w:rPr>
                <w:rFonts w:cs="Arial"/>
                <w:sz w:val="16"/>
              </w:rPr>
              <w:t xml:space="preserve">Verificación de los equipos de emergencia establecidos en el </w:t>
            </w:r>
            <w:r w:rsidR="00966449">
              <w:rPr>
                <w:rFonts w:cs="Arial"/>
                <w:sz w:val="16"/>
              </w:rPr>
              <w:t>PGR</w:t>
            </w:r>
            <w:r w:rsidRPr="00604AD5">
              <w:rPr>
                <w:rFonts w:cs="Arial"/>
                <w:sz w:val="16"/>
              </w:rPr>
              <w:t xml:space="preserve"> </w:t>
            </w:r>
            <w:r w:rsidR="00966449">
              <w:rPr>
                <w:rFonts w:cs="Arial"/>
                <w:sz w:val="16"/>
              </w:rPr>
              <w:t xml:space="preserve"> para el proyecto</w:t>
            </w:r>
            <w:r w:rsidRPr="00604AD5">
              <w:rPr>
                <w:rFonts w:cs="Arial"/>
                <w:sz w:val="16"/>
              </w:rPr>
              <w:t xml:space="preserve">  y conocimiento del manejo de estos por parte del personal </w:t>
            </w:r>
          </w:p>
        </w:tc>
      </w:tr>
      <w:tr w:rsidR="000A1BA7" w:rsidRPr="00604AD5"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Align w:val="center"/>
            <w:hideMark/>
          </w:tcPr>
          <w:p w:rsidR="000A1BA7" w:rsidRPr="00604AD5" w:rsidRDefault="000A1BA7" w:rsidP="00140F7A">
            <w:pPr>
              <w:jc w:val="center"/>
              <w:rPr>
                <w:rFonts w:cs="Arial"/>
                <w:b/>
                <w:sz w:val="16"/>
              </w:rPr>
            </w:pPr>
            <w:r w:rsidRPr="00604AD5">
              <w:rPr>
                <w:rFonts w:cs="Arial"/>
                <w:b/>
                <w:sz w:val="16"/>
              </w:rPr>
              <w:t>Naturales</w:t>
            </w:r>
          </w:p>
        </w:tc>
        <w:tc>
          <w:tcPr>
            <w:tcW w:w="7028" w:type="dxa"/>
            <w:vAlign w:val="center"/>
            <w:hideMark/>
          </w:tcPr>
          <w:p w:rsidR="000A1BA7" w:rsidRPr="00604AD5" w:rsidRDefault="000A1BA7" w:rsidP="00140F7A">
            <w:pPr>
              <w:jc w:val="center"/>
              <w:cnfStyle w:val="000000000000" w:firstRow="0" w:lastRow="0" w:firstColumn="0" w:lastColumn="0" w:oddVBand="0" w:evenVBand="0" w:oddHBand="0" w:evenHBand="0" w:firstRowFirstColumn="0" w:firstRowLastColumn="0" w:lastRowFirstColumn="0" w:lastRowLastColumn="0"/>
              <w:rPr>
                <w:rFonts w:cs="Arial"/>
                <w:sz w:val="16"/>
                <w:lang w:val="en-US"/>
              </w:rPr>
            </w:pPr>
            <w:r w:rsidRPr="00604AD5">
              <w:rPr>
                <w:rFonts w:cs="Arial"/>
                <w:sz w:val="16"/>
                <w:lang w:val="en-US"/>
              </w:rPr>
              <w:t xml:space="preserve">Aplicación de la Norma API RP 2003 Para la </w:t>
            </w:r>
            <w:r w:rsidRPr="00711A44">
              <w:rPr>
                <w:rFonts w:cs="Arial"/>
                <w:sz w:val="16"/>
                <w:lang w:val="en-US"/>
              </w:rPr>
              <w:t>protección</w:t>
            </w:r>
            <w:r w:rsidRPr="00604AD5">
              <w:rPr>
                <w:rFonts w:cs="Arial"/>
                <w:sz w:val="16"/>
                <w:lang w:val="en-US"/>
              </w:rPr>
              <w:t xml:space="preserve"> de rayos “Protection Against Ignations, Arising Out of Static, Lightning and Stray Currents” </w:t>
            </w:r>
          </w:p>
          <w:p w:rsidR="000A1BA7" w:rsidRPr="00604AD5" w:rsidRDefault="000A1BA7" w:rsidP="00140F7A">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604AD5">
              <w:rPr>
                <w:rFonts w:cs="Arial"/>
                <w:sz w:val="16"/>
              </w:rPr>
              <w:t>Verificar las zonas de descargas hídricas</w:t>
            </w:r>
          </w:p>
          <w:p w:rsidR="000A1BA7" w:rsidRPr="00604AD5" w:rsidRDefault="000A1BA7" w:rsidP="00966449">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604AD5">
              <w:rPr>
                <w:rFonts w:cs="Arial"/>
                <w:sz w:val="16"/>
              </w:rPr>
              <w:t>Verificar el cumplimiento del P</w:t>
            </w:r>
            <w:r w:rsidR="00966449">
              <w:rPr>
                <w:rFonts w:cs="Arial"/>
                <w:sz w:val="16"/>
              </w:rPr>
              <w:t>GR  para el proyecto</w:t>
            </w:r>
            <w:r w:rsidRPr="00604AD5">
              <w:rPr>
                <w:rFonts w:cs="Arial"/>
                <w:sz w:val="16"/>
              </w:rPr>
              <w:t xml:space="preserve"> en medidas de manejo de amenazas naturales</w:t>
            </w:r>
          </w:p>
        </w:tc>
      </w:tr>
      <w:tr w:rsidR="000A1BA7" w:rsidRPr="00604AD5"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Align w:val="center"/>
            <w:hideMark/>
          </w:tcPr>
          <w:p w:rsidR="000A1BA7" w:rsidRPr="00604AD5" w:rsidRDefault="000A1BA7" w:rsidP="00140F7A">
            <w:pPr>
              <w:jc w:val="center"/>
              <w:rPr>
                <w:rFonts w:cs="Arial"/>
                <w:b/>
                <w:sz w:val="16"/>
              </w:rPr>
            </w:pPr>
            <w:r w:rsidRPr="00604AD5">
              <w:rPr>
                <w:rFonts w:cs="Arial"/>
                <w:b/>
                <w:sz w:val="16"/>
              </w:rPr>
              <w:t>Sociales</w:t>
            </w:r>
          </w:p>
        </w:tc>
        <w:tc>
          <w:tcPr>
            <w:tcW w:w="7028" w:type="dxa"/>
            <w:vAlign w:val="center"/>
            <w:hideMark/>
          </w:tcPr>
          <w:p w:rsidR="000A1BA7" w:rsidRPr="00604AD5" w:rsidRDefault="000A1BA7" w:rsidP="00966449">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604AD5">
              <w:rPr>
                <w:rFonts w:cs="Arial"/>
                <w:sz w:val="16"/>
              </w:rPr>
              <w:t>Verificación y aplicación del P</w:t>
            </w:r>
            <w:r w:rsidR="00966449">
              <w:rPr>
                <w:rFonts w:cs="Arial"/>
                <w:sz w:val="16"/>
              </w:rPr>
              <w:t>GR</w:t>
            </w:r>
            <w:r w:rsidRPr="00604AD5">
              <w:rPr>
                <w:rFonts w:cs="Arial"/>
                <w:sz w:val="16"/>
              </w:rPr>
              <w:t xml:space="preserve"> del </w:t>
            </w:r>
            <w:r w:rsidR="00966449">
              <w:rPr>
                <w:rFonts w:cs="Arial"/>
                <w:sz w:val="16"/>
              </w:rPr>
              <w:t>proyecto</w:t>
            </w:r>
            <w:r w:rsidRPr="00604AD5">
              <w:rPr>
                <w:rFonts w:cs="Arial"/>
                <w:sz w:val="16"/>
              </w:rPr>
              <w:t xml:space="preserve"> para emergencias de tipo social (Sabotaje, secuestro, paro cívico) </w:t>
            </w:r>
          </w:p>
        </w:tc>
      </w:tr>
    </w:tbl>
    <w:p w:rsidR="000A1BA7" w:rsidRDefault="00140F7A" w:rsidP="00140F7A">
      <w:pPr>
        <w:pStyle w:val="Notas"/>
      </w:pPr>
      <w:r>
        <w:t xml:space="preserve">Fuente  </w:t>
      </w:r>
      <w:r w:rsidR="00C50F08">
        <w:t>Autopista Río Magdalena S.A.S, 2015</w:t>
      </w:r>
    </w:p>
    <w:p w:rsidR="00966449" w:rsidRDefault="00966449" w:rsidP="000A1BA7">
      <w:pPr>
        <w:rPr>
          <w:rFonts w:cs="Arial"/>
        </w:rPr>
      </w:pPr>
    </w:p>
    <w:p w:rsidR="000A1BA7" w:rsidRDefault="000A1BA7" w:rsidP="000A1BA7">
      <w:pPr>
        <w:rPr>
          <w:rFonts w:cs="Arial"/>
        </w:rPr>
      </w:pPr>
      <w:r>
        <w:rPr>
          <w:rFonts w:cs="Arial"/>
        </w:rPr>
        <w:t>La actualización de los P</w:t>
      </w:r>
      <w:r w:rsidR="00966449">
        <w:rPr>
          <w:rFonts w:cs="Arial"/>
        </w:rPr>
        <w:t>lanes de Gestión del Riesgo</w:t>
      </w:r>
      <w:r>
        <w:rPr>
          <w:rFonts w:cs="Arial"/>
        </w:rPr>
        <w:t xml:space="preserve"> se debe realizar de manera anual, con el fin de realizar los cambios adecuados a él plan. </w:t>
      </w:r>
    </w:p>
    <w:p w:rsidR="000A1BA7" w:rsidRDefault="000A1BA7" w:rsidP="000A1BA7">
      <w:pPr>
        <w:rPr>
          <w:rFonts w:cs="Arial"/>
        </w:rPr>
      </w:pPr>
    </w:p>
    <w:p w:rsidR="000A1BA7" w:rsidRDefault="000A1BA7" w:rsidP="000A1BA7">
      <w:pPr>
        <w:rPr>
          <w:rFonts w:cs="Arial"/>
        </w:rPr>
      </w:pPr>
      <w:r>
        <w:rPr>
          <w:rFonts w:cs="Arial"/>
        </w:rPr>
        <w:t xml:space="preserve">Los planes de contingencia y estrategias de manejo de riesgos deben ser de conocimiento del personal, logrando establecer una estrategia participativa para la prevención, control, y mitigación de los riesgos y amenazas presentes en la operación.  </w:t>
      </w:r>
    </w:p>
    <w:p w:rsidR="000E6ADD" w:rsidRDefault="000E6ADD">
      <w:pPr>
        <w:spacing w:line="240" w:lineRule="auto"/>
        <w:contextualSpacing w:val="0"/>
        <w:jc w:val="left"/>
        <w:rPr>
          <w:lang w:eastAsia="es-ES"/>
        </w:rPr>
      </w:pPr>
      <w:r>
        <w:rPr>
          <w:lang w:eastAsia="es-ES"/>
        </w:rPr>
        <w:br w:type="page"/>
      </w:r>
    </w:p>
    <w:p w:rsidR="0081086D" w:rsidRDefault="0081086D" w:rsidP="00DE735C">
      <w:pPr>
        <w:pStyle w:val="Ttulo3"/>
        <w:numPr>
          <w:ilvl w:val="3"/>
          <w:numId w:val="56"/>
        </w:numPr>
      </w:pPr>
      <w:bookmarkStart w:id="179" w:name="_Toc443562982"/>
      <w:r>
        <w:lastRenderedPageBreak/>
        <w:t>Manejo de la contingencia</w:t>
      </w:r>
      <w:bookmarkEnd w:id="179"/>
    </w:p>
    <w:p w:rsidR="0081086D" w:rsidRDefault="0081086D" w:rsidP="00532E4E">
      <w:pPr>
        <w:rPr>
          <w:rFonts w:cs="Arial"/>
          <w:color w:val="000000" w:themeColor="text1"/>
        </w:rPr>
      </w:pPr>
    </w:p>
    <w:p w:rsidR="00966449" w:rsidRDefault="001E25C3" w:rsidP="001E25C3">
      <w:r w:rsidRPr="00E8310F">
        <w:t>Es el proceso de la gestión del Riesgo conformado por la preparación para la respuesta a emergencias, la preparación para la recuperación post desastre, la ejecución de la respuesta</w:t>
      </w:r>
      <w:r>
        <w:t xml:space="preserve"> </w:t>
      </w:r>
      <w:r w:rsidRPr="00E8310F">
        <w:t xml:space="preserve">y la ejecución de la recuperación. </w:t>
      </w:r>
    </w:p>
    <w:p w:rsidR="00966449" w:rsidRDefault="00966449" w:rsidP="001E25C3"/>
    <w:p w:rsidR="001E25C3" w:rsidRDefault="001E25C3" w:rsidP="001E25C3">
      <w:r w:rsidRPr="00E8310F">
        <w:t>En este proceso se integran los diferentes planes de acción y ayuda mutua, los cuales involucran no solo al personal operativo, sino también al personal administrativo, personal capacitado para la respuesta a emergencia, entidades del</w:t>
      </w:r>
      <w:r>
        <w:t xml:space="preserve"> </w:t>
      </w:r>
      <w:r w:rsidRPr="00E8310F">
        <w:t>sector municipal, regional y/o nacional, que estén capacitadas para la atención a e</w:t>
      </w:r>
      <w:r w:rsidR="00BE26F9">
        <w:t xml:space="preserve">mergencias, entre otras </w:t>
      </w:r>
      <w:r w:rsidR="002C5374">
        <w:t>contingencias que se puedan presentar en el desarrollo del proyecto</w:t>
      </w:r>
      <w:r w:rsidR="008A4500">
        <w:t>.</w:t>
      </w:r>
      <w:r w:rsidR="002C5374">
        <w:t xml:space="preserve"> </w:t>
      </w:r>
    </w:p>
    <w:p w:rsidR="000A1BA7" w:rsidRDefault="000A1BA7" w:rsidP="001E25C3"/>
    <w:p w:rsidR="00517181" w:rsidRDefault="00517181" w:rsidP="00DE735C">
      <w:pPr>
        <w:pStyle w:val="Ttulo4"/>
        <w:numPr>
          <w:ilvl w:val="0"/>
          <w:numId w:val="0"/>
        </w:numPr>
      </w:pPr>
      <w:bookmarkStart w:id="180" w:name="_Toc362818348"/>
      <w:bookmarkStart w:id="181" w:name="_Toc369441171"/>
      <w:bookmarkStart w:id="182" w:name="_Toc443562983"/>
      <w:r>
        <w:t>Estrategias para la Respuesta a Emergencia</w:t>
      </w:r>
      <w:bookmarkEnd w:id="180"/>
      <w:bookmarkEnd w:id="181"/>
      <w:bookmarkEnd w:id="182"/>
    </w:p>
    <w:p w:rsidR="00517181" w:rsidRDefault="00517181" w:rsidP="00517181">
      <w:pPr>
        <w:rPr>
          <w:rFonts w:asciiTheme="minorHAnsi" w:hAnsiTheme="minorHAnsi"/>
        </w:rPr>
      </w:pPr>
    </w:p>
    <w:p w:rsidR="00517181" w:rsidRDefault="00517181" w:rsidP="00517181">
      <w:pPr>
        <w:rPr>
          <w:rFonts w:cs="Arial"/>
        </w:rPr>
      </w:pPr>
      <w:r>
        <w:rPr>
          <w:rFonts w:cs="Arial"/>
        </w:rPr>
        <w:t xml:space="preserve">Las estrategias para la respuesta a emergencias se diseñan con el fin de crear vías de comunicación y acción al momento de presentarse una emergencia dentro </w:t>
      </w:r>
      <w:r w:rsidR="00D271F4">
        <w:rPr>
          <w:rFonts w:cs="Arial"/>
        </w:rPr>
        <w:t>de las áreas operativas del proyecto</w:t>
      </w:r>
      <w:r>
        <w:rPr>
          <w:rFonts w:cs="Arial"/>
        </w:rPr>
        <w:t>.</w:t>
      </w:r>
    </w:p>
    <w:p w:rsidR="00517181" w:rsidRDefault="00517181" w:rsidP="00517181">
      <w:pPr>
        <w:rPr>
          <w:rFonts w:cs="Arial"/>
        </w:rPr>
      </w:pPr>
    </w:p>
    <w:p w:rsidR="00517181" w:rsidRDefault="00517181" w:rsidP="00517181">
      <w:pPr>
        <w:rPr>
          <w:rFonts w:cs="Arial"/>
        </w:rPr>
      </w:pPr>
      <w:r>
        <w:rPr>
          <w:rFonts w:cs="Arial"/>
        </w:rPr>
        <w:t>Las estrategias de respuesta a emergencias deben mantener las siguientes características:</w:t>
      </w:r>
    </w:p>
    <w:p w:rsidR="00517181" w:rsidRDefault="00517181" w:rsidP="00517181">
      <w:pPr>
        <w:rPr>
          <w:rFonts w:cs="Arial"/>
        </w:rPr>
      </w:pPr>
    </w:p>
    <w:p w:rsidR="00D271F4" w:rsidRDefault="00517181" w:rsidP="008377EB">
      <w:pPr>
        <w:pStyle w:val="Prrafodelista"/>
        <w:numPr>
          <w:ilvl w:val="0"/>
          <w:numId w:val="13"/>
        </w:numPr>
      </w:pPr>
      <w:r>
        <w:t xml:space="preserve">Establecer los grados de emergencia para los posibles incidentes que se puedan presentar, teniendo en cuenta las características del área de influencia dependiendo de la emergencia presentada. </w:t>
      </w:r>
    </w:p>
    <w:p w:rsidR="00D271F4" w:rsidRDefault="00517181" w:rsidP="008377EB">
      <w:pPr>
        <w:pStyle w:val="Prrafodelista"/>
        <w:numPr>
          <w:ilvl w:val="0"/>
          <w:numId w:val="13"/>
        </w:numPr>
      </w:pPr>
      <w:r>
        <w:t xml:space="preserve">Mantener un sistema el cual facilite la identificación de riegos y sus necesidades en la atención de los mismos </w:t>
      </w:r>
    </w:p>
    <w:p w:rsidR="00D271F4" w:rsidRDefault="00517181" w:rsidP="008377EB">
      <w:pPr>
        <w:pStyle w:val="Prrafodelista"/>
        <w:numPr>
          <w:ilvl w:val="0"/>
          <w:numId w:val="13"/>
        </w:numPr>
      </w:pPr>
      <w:r>
        <w:t xml:space="preserve">Definir estrategias, planes y programas que ayuden a prevenir, controlar y mitigar los riesgos y las posibles emergencias que se puedan presentar </w:t>
      </w:r>
    </w:p>
    <w:p w:rsidR="00D271F4" w:rsidRDefault="00517181" w:rsidP="008377EB">
      <w:pPr>
        <w:pStyle w:val="Prrafodelista"/>
        <w:numPr>
          <w:ilvl w:val="0"/>
          <w:numId w:val="13"/>
        </w:numPr>
      </w:pPr>
      <w:r>
        <w:t xml:space="preserve">Definir e identificar los recursos (internos y externos) con los que se cuenta para el manejo de una emergencia, realizar planes de control, designado responsabilidades para el momento de atender un incidente. </w:t>
      </w:r>
    </w:p>
    <w:p w:rsidR="00D271F4" w:rsidRDefault="00517181" w:rsidP="008377EB">
      <w:pPr>
        <w:pStyle w:val="Prrafodelista"/>
        <w:numPr>
          <w:ilvl w:val="0"/>
          <w:numId w:val="13"/>
        </w:numPr>
      </w:pPr>
      <w:r>
        <w:t>Definir y designar los recursos en el área operativa de</w:t>
      </w:r>
      <w:r w:rsidR="00D271F4">
        <w:t>l proyecto</w:t>
      </w:r>
      <w:r>
        <w:t xml:space="preserve"> y de las entidades del Sistema Nacional de Prevención y Atención de Desastres (SNPAD) para brindar apoyo en las emergencias identificadas. </w:t>
      </w:r>
    </w:p>
    <w:p w:rsidR="00D271F4" w:rsidRDefault="00517181" w:rsidP="008377EB">
      <w:pPr>
        <w:pStyle w:val="Prrafodelista"/>
        <w:numPr>
          <w:ilvl w:val="0"/>
          <w:numId w:val="13"/>
        </w:numPr>
      </w:pPr>
      <w:r>
        <w:t xml:space="preserve">Establecer procedimientos generales para la atención a emergencias, el cual sea de conocimiento del personal involucrado </w:t>
      </w:r>
      <w:r w:rsidR="00D271F4">
        <w:t>en el desarrollo del proyecto.</w:t>
      </w:r>
    </w:p>
    <w:p w:rsidR="00517181" w:rsidRDefault="00517181" w:rsidP="008377EB">
      <w:pPr>
        <w:pStyle w:val="Prrafodelista"/>
        <w:numPr>
          <w:ilvl w:val="0"/>
          <w:numId w:val="13"/>
        </w:numPr>
      </w:pPr>
      <w:r>
        <w:t xml:space="preserve">Garantizar la aplicación, seguimiento y mejoramiento del plan de atención a emergencias </w:t>
      </w:r>
    </w:p>
    <w:p w:rsidR="00517181" w:rsidRDefault="00517181" w:rsidP="00D271F4">
      <w:pPr>
        <w:pStyle w:val="Ttulo5"/>
      </w:pPr>
      <w:bookmarkStart w:id="183" w:name="_Toc362818349"/>
      <w:bookmarkStart w:id="184" w:name="_Toc369441172"/>
      <w:r>
        <w:lastRenderedPageBreak/>
        <w:t>Grados de Emergencias</w:t>
      </w:r>
      <w:bookmarkEnd w:id="183"/>
      <w:bookmarkEnd w:id="184"/>
    </w:p>
    <w:p w:rsidR="00517181" w:rsidRDefault="00517181" w:rsidP="00517181"/>
    <w:p w:rsidR="00517181" w:rsidRDefault="00517181" w:rsidP="00517181">
      <w:pPr>
        <w:rPr>
          <w:rFonts w:cs="Arial"/>
        </w:rPr>
      </w:pPr>
      <w:r>
        <w:rPr>
          <w:rFonts w:cs="Arial"/>
        </w:rPr>
        <w:t xml:space="preserve">El grado de emergencia define los recursos comprometidos para la atención de la emergencia como menor, media o mayor. Estos grados </w:t>
      </w:r>
      <w:r w:rsidR="00D271F4">
        <w:rPr>
          <w:rFonts w:cs="Arial"/>
        </w:rPr>
        <w:t>son los niveles Menor (1), Medio  (2) y Mayor (3), los cuales son utilizados para</w:t>
      </w:r>
      <w:r>
        <w:rPr>
          <w:rFonts w:cs="Arial"/>
        </w:rPr>
        <w:t xml:space="preserve"> la planeación y entrenamiento </w:t>
      </w:r>
      <w:r w:rsidR="00D271F4">
        <w:rPr>
          <w:rFonts w:cs="Arial"/>
        </w:rPr>
        <w:t>de emergencias en diferentes industrial</w:t>
      </w:r>
      <w:r>
        <w:rPr>
          <w:rFonts w:cs="Arial"/>
        </w:rPr>
        <w:t>.</w:t>
      </w:r>
    </w:p>
    <w:p w:rsidR="00517181" w:rsidRDefault="00517181" w:rsidP="00517181">
      <w:pPr>
        <w:rPr>
          <w:rStyle w:val="DescripcinCar"/>
          <w:rFonts w:eastAsiaTheme="minorHAnsi"/>
          <w:b w:val="0"/>
        </w:rPr>
      </w:pPr>
      <w:r>
        <w:rPr>
          <w:rFonts w:cs="Arial"/>
        </w:rPr>
        <w:t xml:space="preserve">La identificación del grado de emergencia se realiza con el fin de establecer y dirigir los recursos para la adecuada activación y reporte de la atención a emergencias. Se establece el grado de emergencia para cada evento identificado en el </w:t>
      </w:r>
      <w:r w:rsidR="00D271F4">
        <w:rPr>
          <w:rFonts w:cs="Arial"/>
        </w:rPr>
        <w:t>Plan de Gestión del Riesgo (PGR) del Proyecto</w:t>
      </w:r>
      <w:r>
        <w:rPr>
          <w:rFonts w:cs="Arial"/>
        </w:rPr>
        <w:t>, de acu</w:t>
      </w:r>
      <w:r w:rsidR="009A33FE">
        <w:rPr>
          <w:rFonts w:cs="Arial"/>
        </w:rPr>
        <w:t>e</w:t>
      </w:r>
      <w:r>
        <w:rPr>
          <w:rFonts w:cs="Arial"/>
        </w:rPr>
        <w:t xml:space="preserve">rdo </w:t>
      </w:r>
      <w:r w:rsidR="00E656E5">
        <w:rPr>
          <w:rFonts w:cs="Arial"/>
        </w:rPr>
        <w:t>con</w:t>
      </w:r>
      <w:r>
        <w:rPr>
          <w:rFonts w:cs="Arial"/>
        </w:rPr>
        <w:t xml:space="preserve"> los recursos necesarios para su atención, como se muestra en la </w:t>
      </w:r>
      <w:r w:rsidRPr="00D271F4">
        <w:rPr>
          <w:rStyle w:val="DescripcinCar"/>
          <w:rFonts w:eastAsiaTheme="minorHAnsi"/>
          <w:b w:val="0"/>
        </w:rPr>
        <w:fldChar w:fldCharType="begin"/>
      </w:r>
      <w:r w:rsidRPr="00D271F4">
        <w:rPr>
          <w:rStyle w:val="DescripcinCar"/>
          <w:rFonts w:eastAsiaTheme="minorHAnsi"/>
          <w:b w:val="0"/>
        </w:rPr>
        <w:instrText xml:space="preserve"> REF _Ref364259087 \h  \* MERGEFORMAT </w:instrText>
      </w:r>
      <w:r w:rsidRPr="00D271F4">
        <w:rPr>
          <w:rStyle w:val="DescripcinCar"/>
          <w:rFonts w:eastAsiaTheme="minorHAnsi"/>
          <w:b w:val="0"/>
        </w:rPr>
      </w:r>
      <w:r w:rsidRPr="00D271F4">
        <w:rPr>
          <w:rStyle w:val="DescripcinCar"/>
          <w:rFonts w:eastAsiaTheme="minorHAnsi"/>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21</w:t>
      </w:r>
      <w:r w:rsidRPr="00D271F4">
        <w:rPr>
          <w:rStyle w:val="DescripcinCar"/>
          <w:rFonts w:eastAsiaTheme="minorHAnsi"/>
          <w:b w:val="0"/>
        </w:rPr>
        <w:fldChar w:fldCharType="end"/>
      </w:r>
    </w:p>
    <w:p w:rsidR="00E335A0" w:rsidRDefault="00E335A0" w:rsidP="00517181">
      <w:pPr>
        <w:rPr>
          <w:rFonts w:cs="Arial"/>
          <w:b/>
        </w:rPr>
      </w:pPr>
    </w:p>
    <w:p w:rsidR="00517181" w:rsidRDefault="00517181" w:rsidP="00D271F4">
      <w:pPr>
        <w:pStyle w:val="Descripcin"/>
        <w:jc w:val="center"/>
        <w:rPr>
          <w:rFonts w:cs="Arial"/>
        </w:rPr>
      </w:pPr>
      <w:bookmarkStart w:id="185" w:name="_Ref364259087"/>
      <w:bookmarkStart w:id="186" w:name="_Toc362818440"/>
      <w:bookmarkStart w:id="187" w:name="_Toc369254571"/>
      <w:bookmarkStart w:id="188" w:name="_Toc443563006"/>
      <w:r>
        <w:t xml:space="preserve">Tabla </w:t>
      </w:r>
      <w:fldSimple w:instr=" STYLEREF 1 \s ">
        <w:r w:rsidR="009F1B3D">
          <w:rPr>
            <w:noProof/>
          </w:rPr>
          <w:t>11.1.3</w:t>
        </w:r>
      </w:fldSimple>
      <w:r>
        <w:noBreakHyphen/>
      </w:r>
      <w:fldSimple w:instr=" SEQ Tabla \* ARABIC \s 1 ">
        <w:r w:rsidR="009F1B3D">
          <w:rPr>
            <w:noProof/>
          </w:rPr>
          <w:t>21</w:t>
        </w:r>
      </w:fldSimple>
      <w:bookmarkEnd w:id="185"/>
      <w:r>
        <w:tab/>
      </w:r>
      <w:r>
        <w:rPr>
          <w:rFonts w:cs="Arial"/>
        </w:rPr>
        <w:t>Grados de Emergencia</w:t>
      </w:r>
      <w:bookmarkEnd w:id="186"/>
      <w:bookmarkEnd w:id="187"/>
      <w:bookmarkEnd w:id="188"/>
    </w:p>
    <w:tbl>
      <w:tblPr>
        <w:tblStyle w:val="Gminis"/>
        <w:tblW w:w="0" w:type="auto"/>
        <w:tblLook w:val="04A0" w:firstRow="1" w:lastRow="0" w:firstColumn="1" w:lastColumn="0" w:noHBand="0" w:noVBand="1"/>
      </w:tblPr>
      <w:tblGrid>
        <w:gridCol w:w="2212"/>
        <w:gridCol w:w="6295"/>
      </w:tblGrid>
      <w:tr w:rsidR="00517181" w:rsidRPr="00F74282" w:rsidTr="00D271F4">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2235" w:type="dxa"/>
            <w:vAlign w:val="center"/>
            <w:hideMark/>
          </w:tcPr>
          <w:p w:rsidR="00517181" w:rsidRPr="00F74282" w:rsidRDefault="00517181" w:rsidP="00D271F4">
            <w:pPr>
              <w:pStyle w:val="Descripcin"/>
              <w:jc w:val="center"/>
              <w:rPr>
                <w:b/>
                <w:sz w:val="18"/>
              </w:rPr>
            </w:pPr>
            <w:r w:rsidRPr="00F74282">
              <w:rPr>
                <w:b/>
                <w:sz w:val="18"/>
              </w:rPr>
              <w:t>GRADO</w:t>
            </w:r>
          </w:p>
        </w:tc>
        <w:tc>
          <w:tcPr>
            <w:tcW w:w="6378" w:type="dxa"/>
            <w:vAlign w:val="center"/>
            <w:hideMark/>
          </w:tcPr>
          <w:p w:rsidR="00517181" w:rsidRPr="00F74282" w:rsidRDefault="00517181" w:rsidP="00D271F4">
            <w:pPr>
              <w:pStyle w:val="Descripcin"/>
              <w:jc w:val="center"/>
              <w:cnfStyle w:val="100000000000" w:firstRow="1" w:lastRow="0" w:firstColumn="0" w:lastColumn="0" w:oddVBand="0" w:evenVBand="0" w:oddHBand="0" w:evenHBand="0" w:firstRowFirstColumn="0" w:firstRowLastColumn="0" w:lastRowFirstColumn="0" w:lastRowLastColumn="0"/>
              <w:rPr>
                <w:b/>
                <w:sz w:val="18"/>
              </w:rPr>
            </w:pPr>
            <w:r w:rsidRPr="00F74282">
              <w:rPr>
                <w:b/>
                <w:sz w:val="18"/>
              </w:rPr>
              <w:t>DESCRIPCIÓN</w:t>
            </w:r>
          </w:p>
        </w:tc>
      </w:tr>
      <w:tr w:rsidR="00517181" w:rsidRPr="00F74282" w:rsidTr="00D271F4">
        <w:trPr>
          <w:trHeight w:val="283"/>
        </w:trPr>
        <w:tc>
          <w:tcPr>
            <w:cnfStyle w:val="001000000000" w:firstRow="0" w:lastRow="0" w:firstColumn="1" w:lastColumn="0" w:oddVBand="0" w:evenVBand="0" w:oddHBand="0" w:evenHBand="0" w:firstRowFirstColumn="0" w:firstRowLastColumn="0" w:lastRowFirstColumn="0" w:lastRowLastColumn="0"/>
            <w:tcW w:w="2235" w:type="dxa"/>
            <w:vAlign w:val="center"/>
            <w:hideMark/>
          </w:tcPr>
          <w:p w:rsidR="00517181" w:rsidRPr="00F74282" w:rsidRDefault="00517181" w:rsidP="00D271F4">
            <w:pPr>
              <w:jc w:val="center"/>
              <w:rPr>
                <w:rFonts w:cs="Arial"/>
                <w:b/>
                <w:sz w:val="18"/>
                <w:szCs w:val="20"/>
              </w:rPr>
            </w:pPr>
            <w:r w:rsidRPr="00F74282">
              <w:rPr>
                <w:rFonts w:cs="Arial"/>
                <w:b/>
                <w:sz w:val="18"/>
                <w:szCs w:val="20"/>
              </w:rPr>
              <w:t>Menor</w:t>
            </w:r>
          </w:p>
        </w:tc>
        <w:tc>
          <w:tcPr>
            <w:tcW w:w="6378" w:type="dxa"/>
            <w:vAlign w:val="center"/>
            <w:hideMark/>
          </w:tcPr>
          <w:p w:rsidR="00517181" w:rsidRPr="00F74282" w:rsidRDefault="00517181" w:rsidP="00D271F4">
            <w:pPr>
              <w:jc w:val="center"/>
              <w:cnfStyle w:val="000000000000" w:firstRow="0" w:lastRow="0" w:firstColumn="0" w:lastColumn="0" w:oddVBand="0" w:evenVBand="0" w:oddHBand="0" w:evenHBand="0" w:firstRowFirstColumn="0" w:firstRowLastColumn="0" w:lastRowFirstColumn="0" w:lastRowLastColumn="0"/>
              <w:rPr>
                <w:rFonts w:cs="Arial"/>
                <w:sz w:val="18"/>
                <w:szCs w:val="20"/>
              </w:rPr>
            </w:pPr>
            <w:r w:rsidRPr="00F74282">
              <w:rPr>
                <w:rFonts w:cs="Arial"/>
                <w:sz w:val="18"/>
                <w:szCs w:val="20"/>
              </w:rPr>
              <w:t xml:space="preserve">Emergencias que pueden ser atendidas con los recursos propios del área </w:t>
            </w:r>
          </w:p>
        </w:tc>
      </w:tr>
      <w:tr w:rsidR="00517181" w:rsidRPr="00F74282" w:rsidTr="00D271F4">
        <w:trPr>
          <w:trHeight w:val="283"/>
        </w:trPr>
        <w:tc>
          <w:tcPr>
            <w:cnfStyle w:val="001000000000" w:firstRow="0" w:lastRow="0" w:firstColumn="1" w:lastColumn="0" w:oddVBand="0" w:evenVBand="0" w:oddHBand="0" w:evenHBand="0" w:firstRowFirstColumn="0" w:firstRowLastColumn="0" w:lastRowFirstColumn="0" w:lastRowLastColumn="0"/>
            <w:tcW w:w="2235" w:type="dxa"/>
            <w:vAlign w:val="center"/>
            <w:hideMark/>
          </w:tcPr>
          <w:p w:rsidR="00517181" w:rsidRPr="00F74282" w:rsidRDefault="00517181" w:rsidP="00D271F4">
            <w:pPr>
              <w:jc w:val="center"/>
              <w:rPr>
                <w:rFonts w:cs="Arial"/>
                <w:b/>
                <w:sz w:val="18"/>
                <w:szCs w:val="20"/>
              </w:rPr>
            </w:pPr>
            <w:r w:rsidRPr="00F74282">
              <w:rPr>
                <w:rFonts w:cs="Arial"/>
                <w:b/>
                <w:sz w:val="18"/>
                <w:szCs w:val="20"/>
              </w:rPr>
              <w:t>Medio</w:t>
            </w:r>
          </w:p>
        </w:tc>
        <w:tc>
          <w:tcPr>
            <w:tcW w:w="6378" w:type="dxa"/>
            <w:vAlign w:val="center"/>
            <w:hideMark/>
          </w:tcPr>
          <w:p w:rsidR="00517181" w:rsidRPr="00F74282" w:rsidRDefault="00517181" w:rsidP="00D271F4">
            <w:pPr>
              <w:jc w:val="center"/>
              <w:cnfStyle w:val="000000000000" w:firstRow="0" w:lastRow="0" w:firstColumn="0" w:lastColumn="0" w:oddVBand="0" w:evenVBand="0" w:oddHBand="0" w:evenHBand="0" w:firstRowFirstColumn="0" w:firstRowLastColumn="0" w:lastRowFirstColumn="0" w:lastRowLastColumn="0"/>
              <w:rPr>
                <w:rFonts w:cs="Arial"/>
                <w:sz w:val="18"/>
                <w:szCs w:val="20"/>
              </w:rPr>
            </w:pPr>
            <w:r w:rsidRPr="00F74282">
              <w:rPr>
                <w:rFonts w:cs="Arial"/>
                <w:sz w:val="18"/>
                <w:szCs w:val="20"/>
              </w:rPr>
              <w:t>Emergencias que para su atención requiere y es suficiente, involucrar los recursos de un plan de ayuda mutua, servicios locales de emergencia, entidades y/o autoridades de orden local</w:t>
            </w:r>
          </w:p>
        </w:tc>
      </w:tr>
      <w:tr w:rsidR="00517181" w:rsidRPr="00F74282" w:rsidTr="00D271F4">
        <w:trPr>
          <w:trHeight w:val="283"/>
        </w:trPr>
        <w:tc>
          <w:tcPr>
            <w:cnfStyle w:val="001000000000" w:firstRow="0" w:lastRow="0" w:firstColumn="1" w:lastColumn="0" w:oddVBand="0" w:evenVBand="0" w:oddHBand="0" w:evenHBand="0" w:firstRowFirstColumn="0" w:firstRowLastColumn="0" w:lastRowFirstColumn="0" w:lastRowLastColumn="0"/>
            <w:tcW w:w="2235" w:type="dxa"/>
            <w:vAlign w:val="center"/>
            <w:hideMark/>
          </w:tcPr>
          <w:p w:rsidR="00517181" w:rsidRPr="00F74282" w:rsidRDefault="00517181" w:rsidP="00D271F4">
            <w:pPr>
              <w:jc w:val="center"/>
              <w:rPr>
                <w:rFonts w:cs="Arial"/>
                <w:b/>
                <w:sz w:val="18"/>
                <w:szCs w:val="20"/>
              </w:rPr>
            </w:pPr>
            <w:r w:rsidRPr="00F74282">
              <w:rPr>
                <w:rFonts w:cs="Arial"/>
                <w:b/>
                <w:sz w:val="18"/>
                <w:szCs w:val="20"/>
              </w:rPr>
              <w:t>Mayor</w:t>
            </w:r>
          </w:p>
        </w:tc>
        <w:tc>
          <w:tcPr>
            <w:tcW w:w="6378" w:type="dxa"/>
            <w:vAlign w:val="center"/>
            <w:hideMark/>
          </w:tcPr>
          <w:p w:rsidR="00517181" w:rsidRPr="00F74282" w:rsidRDefault="00517181" w:rsidP="00D271F4">
            <w:pPr>
              <w:jc w:val="center"/>
              <w:cnfStyle w:val="000000000000" w:firstRow="0" w:lastRow="0" w:firstColumn="0" w:lastColumn="0" w:oddVBand="0" w:evenVBand="0" w:oddHBand="0" w:evenHBand="0" w:firstRowFirstColumn="0" w:firstRowLastColumn="0" w:lastRowFirstColumn="0" w:lastRowLastColumn="0"/>
              <w:rPr>
                <w:rFonts w:cs="Arial"/>
                <w:sz w:val="18"/>
                <w:szCs w:val="20"/>
              </w:rPr>
            </w:pPr>
            <w:r w:rsidRPr="00F74282">
              <w:rPr>
                <w:rFonts w:cs="Arial"/>
                <w:sz w:val="18"/>
                <w:szCs w:val="20"/>
              </w:rPr>
              <w:t xml:space="preserve">Emergencias que para su atención requiere y es suficiente, involucrar servicios regionales o nacionales de emergencia, entidades y/o autoridades de orden regional o nacional </w:t>
            </w:r>
          </w:p>
        </w:tc>
      </w:tr>
    </w:tbl>
    <w:p w:rsidR="00517181" w:rsidRDefault="00D271F4" w:rsidP="00D271F4">
      <w:pPr>
        <w:pStyle w:val="Notas"/>
        <w:rPr>
          <w:sz w:val="22"/>
        </w:rPr>
      </w:pPr>
      <w:r>
        <w:t>Fuente</w:t>
      </w:r>
      <w:r w:rsidR="00517181">
        <w:t xml:space="preserve">: Guía para la Planeación y Respuesta a </w:t>
      </w:r>
      <w:r>
        <w:t xml:space="preserve">Emergencia. </w:t>
      </w:r>
      <w:r w:rsidR="00517181">
        <w:t>Ecopetrol S.A</w:t>
      </w:r>
    </w:p>
    <w:p w:rsidR="00517181" w:rsidRDefault="00517181" w:rsidP="00517181">
      <w:pPr>
        <w:rPr>
          <w:rFonts w:cs="Arial"/>
        </w:rPr>
      </w:pPr>
    </w:p>
    <w:p w:rsidR="00517181" w:rsidRDefault="00517181" w:rsidP="00517181">
      <w:pPr>
        <w:rPr>
          <w:rFonts w:cs="Arial"/>
        </w:rPr>
      </w:pPr>
      <w:r>
        <w:rPr>
          <w:rFonts w:cs="Arial"/>
        </w:rPr>
        <w:t xml:space="preserve">Para la definición de procedimientos de activación y reporte se empleara la clasificación de emergencia. El menor nivel podrá ser manejado en la medida que el área lo requiera para la asignación de roles y responsabilidades. </w:t>
      </w:r>
    </w:p>
    <w:p w:rsidR="00517181" w:rsidRDefault="00517181" w:rsidP="00517181">
      <w:pPr>
        <w:rPr>
          <w:rFonts w:cs="Arial"/>
        </w:rPr>
      </w:pPr>
    </w:p>
    <w:p w:rsidR="00517181" w:rsidRDefault="00517181" w:rsidP="00517181">
      <w:pPr>
        <w:rPr>
          <w:rFonts w:cs="Arial"/>
        </w:rPr>
      </w:pPr>
      <w:r>
        <w:rPr>
          <w:rFonts w:cs="Arial"/>
        </w:rPr>
        <w:t xml:space="preserve">La </w:t>
      </w:r>
      <w:r w:rsidRPr="00D271F4">
        <w:rPr>
          <w:rStyle w:val="DescripcinCar"/>
          <w:rFonts w:eastAsiaTheme="minorHAnsi"/>
          <w:b w:val="0"/>
        </w:rPr>
        <w:fldChar w:fldCharType="begin"/>
      </w:r>
      <w:r w:rsidRPr="00D271F4">
        <w:rPr>
          <w:rStyle w:val="DescripcinCar"/>
          <w:rFonts w:eastAsiaTheme="minorHAnsi"/>
          <w:b w:val="0"/>
        </w:rPr>
        <w:instrText xml:space="preserve"> REF _Ref364259162 \h  \* MERGEFORMAT </w:instrText>
      </w:r>
      <w:r w:rsidRPr="00D271F4">
        <w:rPr>
          <w:rStyle w:val="DescripcinCar"/>
          <w:rFonts w:eastAsiaTheme="minorHAnsi"/>
          <w:b w:val="0"/>
        </w:rPr>
      </w:r>
      <w:r w:rsidRPr="00D271F4">
        <w:rPr>
          <w:rStyle w:val="DescripcinCar"/>
          <w:rFonts w:eastAsiaTheme="minorHAnsi"/>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22</w:t>
      </w:r>
      <w:r w:rsidRPr="00D271F4">
        <w:rPr>
          <w:rStyle w:val="DescripcinCar"/>
          <w:rFonts w:eastAsiaTheme="minorHAnsi"/>
          <w:b w:val="0"/>
        </w:rPr>
        <w:fldChar w:fldCharType="end"/>
      </w:r>
      <w:r>
        <w:rPr>
          <w:rFonts w:cs="Arial"/>
        </w:rPr>
        <w:t xml:space="preserve"> presenta algunas recomendaciones básicas para la definición de los grados de emergencia de manera rápida al momento de presentarse algún evento. El nivel incipiente podrá ser manejado en la medida que el área requiera la asignación de roles y responsabilidades. Es de poca baja magnitud, duración y poca consecuencia potencial, son emergencias que pueden ser atendidas con los recursos disponibles en el área local afectada, como reacción inmediata del personal operativo.</w:t>
      </w:r>
    </w:p>
    <w:p w:rsidR="000E6ADD" w:rsidRDefault="000E6ADD">
      <w:pPr>
        <w:spacing w:line="240" w:lineRule="auto"/>
        <w:contextualSpacing w:val="0"/>
        <w:jc w:val="left"/>
        <w:rPr>
          <w:rFonts w:cs="Arial"/>
        </w:rPr>
      </w:pPr>
      <w:r>
        <w:rPr>
          <w:rFonts w:cs="Arial"/>
        </w:rPr>
        <w:br w:type="page"/>
      </w:r>
    </w:p>
    <w:p w:rsidR="00517181" w:rsidRDefault="00517181" w:rsidP="00517181">
      <w:pPr>
        <w:rPr>
          <w:rFonts w:cs="Arial"/>
        </w:rPr>
      </w:pPr>
    </w:p>
    <w:p w:rsidR="00517181" w:rsidRDefault="00517181" w:rsidP="00D271F4">
      <w:pPr>
        <w:pStyle w:val="Descripcin"/>
        <w:jc w:val="center"/>
        <w:rPr>
          <w:rFonts w:cs="Arial"/>
        </w:rPr>
      </w:pPr>
      <w:bookmarkStart w:id="189" w:name="_Ref364259162"/>
      <w:bookmarkStart w:id="190" w:name="_Toc362818441"/>
      <w:bookmarkStart w:id="191" w:name="_Toc369254572"/>
      <w:bookmarkStart w:id="192" w:name="_Toc443563007"/>
      <w:r>
        <w:t xml:space="preserve">Tabla </w:t>
      </w:r>
      <w:fldSimple w:instr=" STYLEREF 1 \s ">
        <w:r w:rsidR="009F1B3D">
          <w:rPr>
            <w:noProof/>
          </w:rPr>
          <w:t>11.1.3</w:t>
        </w:r>
      </w:fldSimple>
      <w:r>
        <w:noBreakHyphen/>
      </w:r>
      <w:fldSimple w:instr=" SEQ Tabla \* ARABIC \s 1 ">
        <w:r w:rsidR="009F1B3D">
          <w:rPr>
            <w:noProof/>
          </w:rPr>
          <w:t>22</w:t>
        </w:r>
      </w:fldSimple>
      <w:bookmarkEnd w:id="189"/>
      <w:r>
        <w:tab/>
      </w:r>
      <w:r>
        <w:rPr>
          <w:rFonts w:cs="Arial"/>
        </w:rPr>
        <w:t>Definición de los Grados de Emergencias</w:t>
      </w:r>
      <w:bookmarkEnd w:id="190"/>
      <w:bookmarkEnd w:id="191"/>
      <w:bookmarkEnd w:id="192"/>
    </w:p>
    <w:tbl>
      <w:tblPr>
        <w:tblStyle w:val="Gminis"/>
        <w:tblW w:w="8789" w:type="dxa"/>
        <w:tblLook w:val="04A0" w:firstRow="1" w:lastRow="0" w:firstColumn="1" w:lastColumn="0" w:noHBand="0" w:noVBand="1"/>
      </w:tblPr>
      <w:tblGrid>
        <w:gridCol w:w="1650"/>
        <w:gridCol w:w="1666"/>
        <w:gridCol w:w="1961"/>
        <w:gridCol w:w="1758"/>
        <w:gridCol w:w="1754"/>
      </w:tblGrid>
      <w:tr w:rsidR="00517181" w:rsidRPr="00F74282" w:rsidTr="00F771A1">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668" w:type="dxa"/>
            <w:vMerge w:val="restart"/>
            <w:vAlign w:val="center"/>
            <w:hideMark/>
          </w:tcPr>
          <w:p w:rsidR="00517181" w:rsidRPr="00F74282" w:rsidRDefault="00517181" w:rsidP="00F74282">
            <w:pPr>
              <w:pStyle w:val="Descripcin"/>
              <w:jc w:val="center"/>
              <w:rPr>
                <w:b/>
                <w:sz w:val="18"/>
                <w:szCs w:val="18"/>
              </w:rPr>
            </w:pPr>
            <w:r w:rsidRPr="00F74282">
              <w:rPr>
                <w:b/>
                <w:sz w:val="18"/>
                <w:szCs w:val="18"/>
              </w:rPr>
              <w:t>CATEGORÍA</w:t>
            </w:r>
          </w:p>
        </w:tc>
        <w:tc>
          <w:tcPr>
            <w:tcW w:w="7310" w:type="dxa"/>
            <w:gridSpan w:val="4"/>
            <w:vAlign w:val="center"/>
            <w:hideMark/>
          </w:tcPr>
          <w:p w:rsidR="00517181" w:rsidRPr="00F74282" w:rsidRDefault="00517181" w:rsidP="00F74282">
            <w:pPr>
              <w:pStyle w:val="Descripcin"/>
              <w:jc w:val="center"/>
              <w:cnfStyle w:val="100000000000" w:firstRow="1" w:lastRow="0" w:firstColumn="0" w:lastColumn="0" w:oddVBand="0" w:evenVBand="0" w:oddHBand="0" w:evenHBand="0" w:firstRowFirstColumn="0" w:firstRowLastColumn="0" w:lastRowFirstColumn="0" w:lastRowLastColumn="0"/>
              <w:rPr>
                <w:b/>
                <w:sz w:val="18"/>
                <w:szCs w:val="18"/>
              </w:rPr>
            </w:pPr>
            <w:r w:rsidRPr="00F74282">
              <w:rPr>
                <w:b/>
                <w:sz w:val="18"/>
                <w:szCs w:val="18"/>
              </w:rPr>
              <w:t>GRADO DE EMERGENCIA</w:t>
            </w:r>
          </w:p>
        </w:tc>
      </w:tr>
      <w:tr w:rsidR="00F74282" w:rsidRPr="00F74282" w:rsidTr="00F771A1">
        <w:trPr>
          <w:cnfStyle w:val="100000000000" w:firstRow="1" w:lastRow="0" w:firstColumn="0" w:lastColumn="0" w:oddVBand="0" w:evenVBand="0" w:oddHBand="0" w:evenHBand="0" w:firstRowFirstColumn="0" w:firstRowLastColumn="0" w:lastRowFirstColumn="0" w:lastRowLastColumn="0"/>
          <w:trHeight w:val="284"/>
          <w:tblHeader/>
        </w:trPr>
        <w:tc>
          <w:tcPr>
            <w:cnfStyle w:val="001000000100" w:firstRow="0" w:lastRow="0" w:firstColumn="1" w:lastColumn="0" w:oddVBand="0" w:evenVBand="0" w:oddHBand="0" w:evenHBand="0" w:firstRowFirstColumn="1" w:firstRowLastColumn="0" w:lastRowFirstColumn="0" w:lastRowLastColumn="0"/>
            <w:tcW w:w="0" w:type="auto"/>
            <w:vMerge/>
            <w:vAlign w:val="center"/>
            <w:hideMark/>
          </w:tcPr>
          <w:p w:rsidR="00517181" w:rsidRPr="00F74282" w:rsidRDefault="00517181" w:rsidP="00F74282">
            <w:pPr>
              <w:pStyle w:val="Descripcin"/>
              <w:jc w:val="center"/>
              <w:rPr>
                <w:sz w:val="18"/>
                <w:szCs w:val="18"/>
              </w:rPr>
            </w:pPr>
          </w:p>
        </w:tc>
        <w:tc>
          <w:tcPr>
            <w:tcW w:w="1701" w:type="dxa"/>
            <w:shd w:val="clear" w:color="auto" w:fill="D9D9D9" w:themeFill="background1" w:themeFillShade="D9"/>
            <w:vAlign w:val="center"/>
            <w:hideMark/>
          </w:tcPr>
          <w:p w:rsidR="00517181" w:rsidRPr="00F74282" w:rsidRDefault="00517181" w:rsidP="00F74282">
            <w:pPr>
              <w:pStyle w:val="Descripcin"/>
              <w:jc w:val="center"/>
              <w:cnfStyle w:val="100000000000" w:firstRow="1" w:lastRow="0" w:firstColumn="0" w:lastColumn="0" w:oddVBand="0" w:evenVBand="0" w:oddHBand="0" w:evenHBand="0" w:firstRowFirstColumn="0" w:firstRowLastColumn="0" w:lastRowFirstColumn="0" w:lastRowLastColumn="0"/>
              <w:rPr>
                <w:sz w:val="18"/>
                <w:szCs w:val="18"/>
              </w:rPr>
            </w:pPr>
            <w:r w:rsidRPr="00F74282">
              <w:rPr>
                <w:sz w:val="18"/>
                <w:szCs w:val="18"/>
              </w:rPr>
              <w:t>Incipiente</w:t>
            </w:r>
          </w:p>
        </w:tc>
        <w:tc>
          <w:tcPr>
            <w:tcW w:w="2017" w:type="dxa"/>
            <w:shd w:val="clear" w:color="auto" w:fill="D9D9D9" w:themeFill="background1" w:themeFillShade="D9"/>
            <w:vAlign w:val="center"/>
            <w:hideMark/>
          </w:tcPr>
          <w:p w:rsidR="00517181" w:rsidRPr="00F74282" w:rsidRDefault="00517181" w:rsidP="00F74282">
            <w:pPr>
              <w:pStyle w:val="Descripcin"/>
              <w:jc w:val="center"/>
              <w:cnfStyle w:val="100000000000" w:firstRow="1" w:lastRow="0" w:firstColumn="0" w:lastColumn="0" w:oddVBand="0" w:evenVBand="0" w:oddHBand="0" w:evenHBand="0" w:firstRowFirstColumn="0" w:firstRowLastColumn="0" w:lastRowFirstColumn="0" w:lastRowLastColumn="0"/>
              <w:rPr>
                <w:sz w:val="18"/>
                <w:szCs w:val="18"/>
              </w:rPr>
            </w:pPr>
            <w:r w:rsidRPr="00F74282">
              <w:rPr>
                <w:sz w:val="18"/>
                <w:szCs w:val="18"/>
              </w:rPr>
              <w:t>Menor</w:t>
            </w:r>
          </w:p>
        </w:tc>
        <w:tc>
          <w:tcPr>
            <w:tcW w:w="1796" w:type="dxa"/>
            <w:shd w:val="clear" w:color="auto" w:fill="D9D9D9" w:themeFill="background1" w:themeFillShade="D9"/>
            <w:vAlign w:val="center"/>
            <w:hideMark/>
          </w:tcPr>
          <w:p w:rsidR="00517181" w:rsidRPr="00F74282" w:rsidRDefault="00517181" w:rsidP="00F74282">
            <w:pPr>
              <w:pStyle w:val="Descripcin"/>
              <w:jc w:val="center"/>
              <w:cnfStyle w:val="100000000000" w:firstRow="1" w:lastRow="0" w:firstColumn="0" w:lastColumn="0" w:oddVBand="0" w:evenVBand="0" w:oddHBand="0" w:evenHBand="0" w:firstRowFirstColumn="0" w:firstRowLastColumn="0" w:lastRowFirstColumn="0" w:lastRowLastColumn="0"/>
              <w:rPr>
                <w:sz w:val="18"/>
                <w:szCs w:val="18"/>
              </w:rPr>
            </w:pPr>
            <w:r w:rsidRPr="00F74282">
              <w:rPr>
                <w:sz w:val="18"/>
                <w:szCs w:val="18"/>
              </w:rPr>
              <w:t>Medio</w:t>
            </w:r>
          </w:p>
        </w:tc>
        <w:tc>
          <w:tcPr>
            <w:tcW w:w="1796" w:type="dxa"/>
            <w:shd w:val="clear" w:color="auto" w:fill="D9D9D9" w:themeFill="background1" w:themeFillShade="D9"/>
            <w:vAlign w:val="center"/>
            <w:hideMark/>
          </w:tcPr>
          <w:p w:rsidR="00517181" w:rsidRPr="00F74282" w:rsidRDefault="00517181" w:rsidP="00F74282">
            <w:pPr>
              <w:pStyle w:val="Descripcin"/>
              <w:jc w:val="center"/>
              <w:cnfStyle w:val="100000000000" w:firstRow="1" w:lastRow="0" w:firstColumn="0" w:lastColumn="0" w:oddVBand="0" w:evenVBand="0" w:oddHBand="0" w:evenHBand="0" w:firstRowFirstColumn="0" w:firstRowLastColumn="0" w:lastRowFirstColumn="0" w:lastRowLastColumn="0"/>
              <w:rPr>
                <w:sz w:val="18"/>
                <w:szCs w:val="18"/>
              </w:rPr>
            </w:pPr>
            <w:r w:rsidRPr="00F74282">
              <w:rPr>
                <w:sz w:val="18"/>
                <w:szCs w:val="18"/>
              </w:rPr>
              <w:t>Mayor</w:t>
            </w:r>
          </w:p>
        </w:tc>
      </w:tr>
      <w:tr w:rsidR="00F74282" w:rsidRPr="00F74282" w:rsidTr="00F74282">
        <w:trPr>
          <w:trHeight w:val="284"/>
        </w:trPr>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vAlign w:val="center"/>
            <w:hideMark/>
          </w:tcPr>
          <w:p w:rsidR="00517181" w:rsidRPr="00F74282" w:rsidRDefault="00517181" w:rsidP="00F74282">
            <w:pPr>
              <w:jc w:val="center"/>
              <w:rPr>
                <w:b/>
                <w:sz w:val="18"/>
                <w:szCs w:val="18"/>
              </w:rPr>
            </w:pPr>
            <w:r w:rsidRPr="00F74282">
              <w:rPr>
                <w:b/>
                <w:sz w:val="18"/>
                <w:szCs w:val="18"/>
              </w:rPr>
              <w:t>Acciones de control</w:t>
            </w:r>
          </w:p>
        </w:tc>
        <w:tc>
          <w:tcPr>
            <w:tcW w:w="1701"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-Evacuación de personal del área de </w:t>
            </w:r>
            <w:r w:rsidR="00F74282" w:rsidRPr="00F74282">
              <w:rPr>
                <w:rFonts w:eastAsia="Times New Roman"/>
                <w:sz w:val="18"/>
                <w:szCs w:val="18"/>
                <w:lang w:eastAsia="es-CO"/>
              </w:rPr>
              <w:t>contingencia</w:t>
            </w:r>
            <w:r w:rsidRPr="00F74282">
              <w:rPr>
                <w:rFonts w:eastAsia="Times New Roman"/>
                <w:sz w:val="18"/>
                <w:szCs w:val="18"/>
                <w:lang w:eastAsia="es-CO"/>
              </w:rPr>
              <w:t xml:space="preserve">.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-Eventos que puedan ser controlados con recurso disponible en el área afectada. </w:t>
            </w:r>
          </w:p>
        </w:tc>
        <w:tc>
          <w:tcPr>
            <w:tcW w:w="2017"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-Evacuación hacia áreas externas </w:t>
            </w:r>
            <w:r w:rsidR="00F74282">
              <w:rPr>
                <w:rFonts w:eastAsia="Times New Roman"/>
                <w:sz w:val="18"/>
                <w:szCs w:val="18"/>
                <w:lang w:eastAsia="es-CO"/>
              </w:rPr>
              <w:t>del proyecto</w:t>
            </w:r>
            <w:r w:rsidRPr="00F74282">
              <w:rPr>
                <w:rFonts w:eastAsia="Times New Roman"/>
                <w:sz w:val="18"/>
                <w:szCs w:val="18"/>
                <w:lang w:eastAsia="es-CO"/>
              </w:rPr>
              <w:t xml:space="preserve">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-Eventos que puedan ser controlados con recurso propio, directo o contratado.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-Las personas afectadas pueden ser atendidas por los servicios médicos internos. </w:t>
            </w:r>
          </w:p>
        </w:tc>
        <w:tc>
          <w:tcPr>
            <w:tcW w:w="1796"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-Evacuación de personas hacia áreas externas.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-Se requiere apoyo en control de eventos, evacuación, rescate o atención médica de los servicios de emergencia locales.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-Se requiere evacuación de la comunidad del área de influencia.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-Se requieren recursos de un plan de ayuda </w:t>
            </w:r>
          </w:p>
        </w:tc>
        <w:tc>
          <w:tcPr>
            <w:tcW w:w="1796"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sz w:val="18"/>
                <w:szCs w:val="18"/>
              </w:rPr>
            </w:pPr>
          </w:p>
          <w:p w:rsidR="00517181" w:rsidRDefault="00517181" w:rsidP="00F74282">
            <w:pPr>
              <w:jc w:val="center"/>
              <w:cnfStyle w:val="000000000000" w:firstRow="0" w:lastRow="0" w:firstColumn="0" w:lastColumn="0" w:oddVBand="0" w:evenVBand="0" w:oddHBand="0" w:evenHBand="0" w:firstRowFirstColumn="0" w:firstRowLastColumn="0" w:lastRowFirstColumn="0" w:lastRowLastColumn="0"/>
              <w:rPr>
                <w:sz w:val="18"/>
                <w:szCs w:val="18"/>
              </w:rPr>
            </w:pPr>
            <w:r w:rsidRPr="00F74282">
              <w:rPr>
                <w:sz w:val="18"/>
                <w:szCs w:val="18"/>
              </w:rPr>
              <w:t>-Se requiere apoyo en control de evento, evacuación, rescate o atención medica de los servicios de emergencia</w:t>
            </w:r>
            <w:r w:rsidR="00F74282">
              <w:rPr>
                <w:sz w:val="18"/>
                <w:szCs w:val="18"/>
              </w:rPr>
              <w:t>s</w:t>
            </w:r>
            <w:r w:rsidRPr="00F74282">
              <w:rPr>
                <w:sz w:val="18"/>
                <w:szCs w:val="18"/>
              </w:rPr>
              <w:t xml:space="preserve"> regionales o nacionales</w:t>
            </w:r>
            <w:r w:rsidR="00F74282">
              <w:rPr>
                <w:sz w:val="18"/>
                <w:szCs w:val="18"/>
              </w:rPr>
              <w:t>.</w:t>
            </w:r>
          </w:p>
          <w:p w:rsidR="00F74282" w:rsidRPr="00F74282" w:rsidRDefault="00F74282" w:rsidP="00F74282">
            <w:pPr>
              <w:jc w:val="center"/>
              <w:cnfStyle w:val="000000000000" w:firstRow="0" w:lastRow="0" w:firstColumn="0" w:lastColumn="0" w:oddVBand="0" w:evenVBand="0" w:oddHBand="0" w:evenHBand="0" w:firstRowFirstColumn="0" w:firstRowLastColumn="0" w:lastRowFirstColumn="0" w:lastRowLastColumn="0"/>
              <w:rPr>
                <w:sz w:val="18"/>
                <w:szCs w:val="18"/>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sz w:val="18"/>
                <w:szCs w:val="18"/>
              </w:rPr>
            </w:pPr>
            <w:r w:rsidRPr="00F74282">
              <w:rPr>
                <w:sz w:val="18"/>
                <w:szCs w:val="18"/>
              </w:rPr>
              <w:t>- Se requiere recursos de apoyo regional o nacional</w:t>
            </w:r>
          </w:p>
        </w:tc>
      </w:tr>
      <w:tr w:rsidR="00F74282" w:rsidRPr="00F74282" w:rsidTr="00F74282">
        <w:trPr>
          <w:trHeight w:val="284"/>
        </w:trPr>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vAlign w:val="center"/>
            <w:hideMark/>
          </w:tcPr>
          <w:p w:rsidR="00517181" w:rsidRPr="00F74282" w:rsidRDefault="00517181" w:rsidP="00F74282">
            <w:pPr>
              <w:jc w:val="center"/>
              <w:rPr>
                <w:b/>
                <w:sz w:val="18"/>
                <w:szCs w:val="18"/>
              </w:rPr>
            </w:pPr>
            <w:r w:rsidRPr="00F74282">
              <w:rPr>
                <w:b/>
                <w:sz w:val="18"/>
                <w:szCs w:val="18"/>
              </w:rPr>
              <w:t xml:space="preserve">Lesiones a </w:t>
            </w:r>
            <w:r w:rsidRPr="00F74282">
              <w:rPr>
                <w:b/>
                <w:sz w:val="18"/>
                <w:szCs w:val="18"/>
                <w:shd w:val="clear" w:color="auto" w:fill="D9D9D9" w:themeFill="background1" w:themeFillShade="D9"/>
              </w:rPr>
              <w:t>personas (considerando el daño actual y potencia</w:t>
            </w:r>
            <w:r w:rsidRPr="00F74282">
              <w:rPr>
                <w:b/>
                <w:sz w:val="18"/>
                <w:szCs w:val="18"/>
              </w:rPr>
              <w:t>)</w:t>
            </w:r>
          </w:p>
        </w:tc>
        <w:tc>
          <w:tcPr>
            <w:tcW w:w="1701"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Atención de primeros auxilios, que pueden ser atendidos por el recurso interno de la instalación. </w:t>
            </w:r>
          </w:p>
        </w:tc>
        <w:tc>
          <w:tcPr>
            <w:tcW w:w="2017"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-Sin afectación a comunidades.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-No se presentan fatalidades.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-Atención de primeros auxilios y/o médica que puede hacerse con recurso propio. </w:t>
            </w:r>
          </w:p>
        </w:tc>
        <w:tc>
          <w:tcPr>
            <w:tcW w:w="1796"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-Con afectación a comunidades.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-Se presenta por lo menos una fatalidad.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-Exige la intervención de los organismos de salud local. </w:t>
            </w:r>
          </w:p>
        </w:tc>
        <w:tc>
          <w:tcPr>
            <w:tcW w:w="1796"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-Daño a terceros en un área de más de una localidad o región.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-Declarada emergencia regional o nacional por fatalidades.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-Exige la intervención de organismos de salud regional y nacional. </w:t>
            </w:r>
          </w:p>
        </w:tc>
      </w:tr>
      <w:tr w:rsidR="00F74282" w:rsidRPr="00F74282" w:rsidTr="00F74282">
        <w:trPr>
          <w:trHeight w:val="284"/>
        </w:trPr>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vAlign w:val="center"/>
            <w:hideMark/>
          </w:tcPr>
          <w:p w:rsidR="00517181" w:rsidRPr="00F74282" w:rsidRDefault="00517181" w:rsidP="00F74282">
            <w:pPr>
              <w:jc w:val="center"/>
              <w:rPr>
                <w:sz w:val="18"/>
                <w:szCs w:val="18"/>
              </w:rPr>
            </w:pPr>
            <w:r w:rsidRPr="00F74282">
              <w:rPr>
                <w:b/>
                <w:sz w:val="18"/>
                <w:szCs w:val="18"/>
              </w:rPr>
              <w:t xml:space="preserve">Emisiones (considerar daño actual y </w:t>
            </w:r>
            <w:r w:rsidRPr="00F74282">
              <w:rPr>
                <w:b/>
                <w:sz w:val="18"/>
                <w:szCs w:val="18"/>
              </w:rPr>
              <w:lastRenderedPageBreak/>
              <w:t>potencia</w:t>
            </w:r>
            <w:r w:rsidRPr="00F74282">
              <w:rPr>
                <w:sz w:val="18"/>
                <w:szCs w:val="18"/>
              </w:rPr>
              <w:t>l)</w:t>
            </w:r>
          </w:p>
        </w:tc>
        <w:tc>
          <w:tcPr>
            <w:tcW w:w="1701"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-Afectación puntual o local </w:t>
            </w:r>
            <w:r w:rsidRPr="00F74282">
              <w:rPr>
                <w:rFonts w:eastAsia="Times New Roman"/>
                <w:sz w:val="18"/>
                <w:szCs w:val="18"/>
                <w:lang w:eastAsia="es-CO"/>
              </w:rPr>
              <w:lastRenderedPageBreak/>
              <w:t xml:space="preserve">que no trasciende los límites de una unidad operativa. </w:t>
            </w:r>
          </w:p>
        </w:tc>
        <w:tc>
          <w:tcPr>
            <w:tcW w:w="2017"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-No se presenta afectación del medio </w:t>
            </w:r>
            <w:r w:rsidRPr="00F74282">
              <w:rPr>
                <w:rFonts w:eastAsia="Times New Roman"/>
                <w:sz w:val="18"/>
                <w:szCs w:val="18"/>
                <w:lang w:eastAsia="es-CO"/>
              </w:rPr>
              <w:lastRenderedPageBreak/>
              <w:t xml:space="preserve">suelo, aire o agua en áreas externas.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F74282"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Pr>
                <w:rFonts w:eastAsia="Times New Roman"/>
                <w:sz w:val="18"/>
                <w:szCs w:val="18"/>
                <w:lang w:eastAsia="es-CO"/>
              </w:rPr>
              <w:t xml:space="preserve">-Pueden afectarse una o  </w:t>
            </w:r>
            <w:r w:rsidR="00517181" w:rsidRPr="00F74282">
              <w:rPr>
                <w:rFonts w:eastAsia="Times New Roman"/>
                <w:sz w:val="18"/>
                <w:szCs w:val="18"/>
                <w:lang w:eastAsia="es-CO"/>
              </w:rPr>
              <w:t xml:space="preserve">más áreas </w:t>
            </w:r>
          </w:p>
        </w:tc>
        <w:tc>
          <w:tcPr>
            <w:tcW w:w="1796"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-Existe daño en áreas externas de </w:t>
            </w:r>
            <w:r w:rsidRPr="00F74282">
              <w:rPr>
                <w:rFonts w:eastAsia="Times New Roman"/>
                <w:sz w:val="18"/>
                <w:szCs w:val="18"/>
                <w:lang w:eastAsia="es-CO"/>
              </w:rPr>
              <w:lastRenderedPageBreak/>
              <w:t xml:space="preserve">una misma localidad. </w:t>
            </w:r>
          </w:p>
        </w:tc>
        <w:tc>
          <w:tcPr>
            <w:tcW w:w="1796"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-Afectación de áreas externas de </w:t>
            </w:r>
            <w:r w:rsidRPr="00F74282">
              <w:rPr>
                <w:rFonts w:eastAsia="Times New Roman"/>
                <w:sz w:val="18"/>
                <w:szCs w:val="18"/>
                <w:lang w:eastAsia="es-CO"/>
              </w:rPr>
              <w:lastRenderedPageBreak/>
              <w:t>más de una localidad o de una región</w:t>
            </w:r>
          </w:p>
        </w:tc>
      </w:tr>
      <w:tr w:rsidR="00F74282" w:rsidRPr="00F74282" w:rsidTr="00F74282">
        <w:trPr>
          <w:trHeight w:val="284"/>
        </w:trPr>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vAlign w:val="center"/>
            <w:hideMark/>
          </w:tcPr>
          <w:p w:rsidR="00517181" w:rsidRPr="00F74282" w:rsidRDefault="00517181" w:rsidP="00F74282">
            <w:pPr>
              <w:jc w:val="center"/>
              <w:rPr>
                <w:b/>
                <w:sz w:val="18"/>
                <w:szCs w:val="18"/>
              </w:rPr>
            </w:pPr>
            <w:r w:rsidRPr="00F74282">
              <w:rPr>
                <w:b/>
                <w:sz w:val="18"/>
                <w:szCs w:val="18"/>
              </w:rPr>
              <w:lastRenderedPageBreak/>
              <w:t xml:space="preserve">Volumen de derrame </w:t>
            </w:r>
            <w:r w:rsidR="00F74282">
              <w:rPr>
                <w:b/>
                <w:sz w:val="18"/>
                <w:szCs w:val="18"/>
              </w:rPr>
              <w:t xml:space="preserve">sustancias </w:t>
            </w:r>
            <w:r w:rsidR="00F771A1">
              <w:rPr>
                <w:b/>
                <w:sz w:val="18"/>
                <w:szCs w:val="18"/>
              </w:rPr>
              <w:t>químicas</w:t>
            </w:r>
            <w:r w:rsidRPr="00F74282">
              <w:rPr>
                <w:b/>
                <w:sz w:val="18"/>
                <w:szCs w:val="18"/>
              </w:rPr>
              <w:t xml:space="preserve"> nocivas (considerar el daño actual y potencial)</w:t>
            </w:r>
          </w:p>
        </w:tc>
        <w:tc>
          <w:tcPr>
            <w:tcW w:w="1701"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-Cuando el producto y su distancia de afectación no sale de</w:t>
            </w:r>
            <w:r w:rsidR="00F74282">
              <w:rPr>
                <w:rFonts w:eastAsia="Times New Roman"/>
                <w:sz w:val="18"/>
                <w:szCs w:val="18"/>
                <w:lang w:eastAsia="es-CO"/>
              </w:rPr>
              <w:t>l área operativa</w:t>
            </w:r>
          </w:p>
        </w:tc>
        <w:tc>
          <w:tcPr>
            <w:tcW w:w="2017"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-Cuando el producto y su distancia de afectación no involucra áreas externas. </w:t>
            </w:r>
          </w:p>
        </w:tc>
        <w:tc>
          <w:tcPr>
            <w:tcW w:w="1796"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-El derrame involucra áreas externas, sin afectación a áreas marinas, litorales, áreas protegidas o de reserva</w:t>
            </w:r>
          </w:p>
        </w:tc>
        <w:tc>
          <w:tcPr>
            <w:tcW w:w="1796"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-Afectación de más de una localidad o de una región. </w:t>
            </w: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p>
        </w:tc>
      </w:tr>
      <w:tr w:rsidR="00F74282" w:rsidRPr="00F74282" w:rsidTr="00F74282">
        <w:trPr>
          <w:trHeight w:val="284"/>
        </w:trPr>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vAlign w:val="center"/>
            <w:hideMark/>
          </w:tcPr>
          <w:p w:rsidR="00517181" w:rsidRPr="00F74282" w:rsidRDefault="00517181" w:rsidP="00F74282">
            <w:pPr>
              <w:jc w:val="center"/>
              <w:rPr>
                <w:b/>
                <w:sz w:val="18"/>
                <w:szCs w:val="18"/>
              </w:rPr>
            </w:pPr>
            <w:r w:rsidRPr="00F74282">
              <w:rPr>
                <w:b/>
                <w:sz w:val="18"/>
                <w:szCs w:val="18"/>
              </w:rPr>
              <w:t>Eventos de afectación generalizada (Sismos, inundaciones, entre otros)</w:t>
            </w:r>
          </w:p>
        </w:tc>
        <w:tc>
          <w:tcPr>
            <w:tcW w:w="1701" w:type="dxa"/>
            <w:vAlign w:val="center"/>
            <w:hideMark/>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sz w:val="18"/>
                <w:szCs w:val="18"/>
              </w:rPr>
            </w:pPr>
            <w:r w:rsidRPr="00F74282">
              <w:rPr>
                <w:sz w:val="18"/>
                <w:szCs w:val="18"/>
              </w:rPr>
              <w:t>No aplica</w:t>
            </w:r>
          </w:p>
        </w:tc>
        <w:tc>
          <w:tcPr>
            <w:tcW w:w="2017" w:type="dxa"/>
            <w:vAlign w:val="center"/>
            <w:hideMark/>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sz w:val="18"/>
                <w:szCs w:val="18"/>
              </w:rPr>
            </w:pPr>
            <w:r w:rsidRPr="00F74282">
              <w:rPr>
                <w:sz w:val="18"/>
                <w:szCs w:val="18"/>
              </w:rPr>
              <w:t>No aplica</w:t>
            </w:r>
          </w:p>
        </w:tc>
        <w:tc>
          <w:tcPr>
            <w:tcW w:w="1796"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-De baja afectación actual o potencial y declaratoria de emergencia local. </w:t>
            </w:r>
          </w:p>
        </w:tc>
        <w:tc>
          <w:tcPr>
            <w:tcW w:w="1796"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-De alta afectación actual o potencial y declaratoria de emergencia regional o nacional</w:t>
            </w:r>
          </w:p>
        </w:tc>
      </w:tr>
      <w:tr w:rsidR="00F74282" w:rsidRPr="00F74282" w:rsidTr="00F74282">
        <w:trPr>
          <w:trHeight w:val="284"/>
        </w:trPr>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vAlign w:val="center"/>
            <w:hideMark/>
          </w:tcPr>
          <w:p w:rsidR="00517181" w:rsidRPr="00F74282" w:rsidRDefault="00517181" w:rsidP="00F74282">
            <w:pPr>
              <w:jc w:val="center"/>
              <w:rPr>
                <w:b/>
                <w:sz w:val="18"/>
                <w:szCs w:val="18"/>
              </w:rPr>
            </w:pPr>
            <w:r w:rsidRPr="00F74282">
              <w:rPr>
                <w:b/>
                <w:sz w:val="18"/>
                <w:szCs w:val="18"/>
              </w:rPr>
              <w:t>Acción terrorista</w:t>
            </w:r>
          </w:p>
        </w:tc>
        <w:tc>
          <w:tcPr>
            <w:tcW w:w="1701" w:type="dxa"/>
            <w:vAlign w:val="center"/>
            <w:hideMark/>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sz w:val="18"/>
                <w:szCs w:val="18"/>
              </w:rPr>
            </w:pPr>
            <w:r w:rsidRPr="00F74282">
              <w:rPr>
                <w:sz w:val="18"/>
                <w:szCs w:val="18"/>
              </w:rPr>
              <w:t>No Aplica</w:t>
            </w:r>
          </w:p>
        </w:tc>
        <w:tc>
          <w:tcPr>
            <w:tcW w:w="2017" w:type="dxa"/>
            <w:vAlign w:val="center"/>
            <w:hideMark/>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sz w:val="18"/>
                <w:szCs w:val="18"/>
              </w:rPr>
            </w:pPr>
            <w:r w:rsidRPr="00F74282">
              <w:rPr>
                <w:sz w:val="18"/>
                <w:szCs w:val="18"/>
              </w:rPr>
              <w:t>No aplica</w:t>
            </w:r>
          </w:p>
        </w:tc>
        <w:tc>
          <w:tcPr>
            <w:tcW w:w="1796" w:type="dxa"/>
            <w:vAlign w:val="center"/>
            <w:hideMark/>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 xml:space="preserve">-Casos de terrorismo que puedan ser resuelto por las autoridades locales. </w:t>
            </w:r>
          </w:p>
        </w:tc>
        <w:tc>
          <w:tcPr>
            <w:tcW w:w="1796" w:type="dxa"/>
            <w:vAlign w:val="center"/>
          </w:tcPr>
          <w:p w:rsidR="00517181" w:rsidRPr="00F74282"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CO"/>
              </w:rPr>
            </w:pPr>
            <w:r w:rsidRPr="00F74282">
              <w:rPr>
                <w:rFonts w:eastAsia="Times New Roman"/>
                <w:sz w:val="18"/>
                <w:szCs w:val="18"/>
                <w:lang w:eastAsia="es-CO"/>
              </w:rPr>
              <w:t>-Casos de terrorismo que requieran la participación de autoridades regionales o nacionales</w:t>
            </w:r>
          </w:p>
        </w:tc>
      </w:tr>
    </w:tbl>
    <w:p w:rsidR="00517181" w:rsidRDefault="00517181" w:rsidP="00F74282">
      <w:pPr>
        <w:pStyle w:val="Notas"/>
        <w:rPr>
          <w:sz w:val="22"/>
        </w:rPr>
      </w:pPr>
      <w:r>
        <w:t>Fuente: Guía para la Plane</w:t>
      </w:r>
      <w:r w:rsidR="00F74282">
        <w:t xml:space="preserve">ación y Respuesta a Emergencia. </w:t>
      </w:r>
      <w:r>
        <w:t>Ecopetrol S.A</w:t>
      </w:r>
    </w:p>
    <w:p w:rsidR="00517181" w:rsidRDefault="00517181" w:rsidP="00517181">
      <w:pPr>
        <w:rPr>
          <w:rFonts w:cs="Arial"/>
        </w:rPr>
      </w:pPr>
    </w:p>
    <w:p w:rsidR="00517181" w:rsidRDefault="00517181" w:rsidP="00517181">
      <w:pPr>
        <w:rPr>
          <w:rFonts w:cs="Arial"/>
        </w:rPr>
      </w:pPr>
      <w:r>
        <w:rPr>
          <w:rFonts w:cs="Arial"/>
        </w:rPr>
        <w:t xml:space="preserve">El </w:t>
      </w:r>
      <w:r w:rsidR="00F74282">
        <w:rPr>
          <w:rFonts w:cs="Arial"/>
        </w:rPr>
        <w:t xml:space="preserve">personal HSE y las brigadas serán </w:t>
      </w:r>
      <w:r>
        <w:rPr>
          <w:rFonts w:cs="Arial"/>
        </w:rPr>
        <w:t>l</w:t>
      </w:r>
      <w:r w:rsidR="00F74282">
        <w:rPr>
          <w:rFonts w:cs="Arial"/>
        </w:rPr>
        <w:t>as</w:t>
      </w:r>
      <w:r>
        <w:rPr>
          <w:rFonts w:cs="Arial"/>
        </w:rPr>
        <w:t xml:space="preserve"> responsable de definir el nivel de emergencia para </w:t>
      </w:r>
      <w:r w:rsidR="00F771A1">
        <w:rPr>
          <w:rFonts w:cs="Arial"/>
        </w:rPr>
        <w:t>la atención y control de los</w:t>
      </w:r>
      <w:r>
        <w:rPr>
          <w:rFonts w:cs="Arial"/>
        </w:rPr>
        <w:t xml:space="preserve"> incidente presentado.</w:t>
      </w:r>
    </w:p>
    <w:p w:rsidR="00F771A1" w:rsidRDefault="00F771A1" w:rsidP="00517181">
      <w:pPr>
        <w:rPr>
          <w:rFonts w:cs="Arial"/>
        </w:rPr>
      </w:pPr>
    </w:p>
    <w:p w:rsidR="00F771A1" w:rsidRDefault="00F771A1" w:rsidP="00517181">
      <w:pPr>
        <w:rPr>
          <w:rFonts w:cs="Arial"/>
        </w:rPr>
      </w:pPr>
      <w:r>
        <w:rPr>
          <w:rFonts w:cs="Arial"/>
        </w:rPr>
        <w:t xml:space="preserve">En caso de establecerse un comando de incidente, este será el encargado de establecer el nivel de la emergencia, </w:t>
      </w:r>
      <w:r w:rsidRPr="00F771A1">
        <w:rPr>
          <w:rFonts w:cs="Arial"/>
        </w:rPr>
        <w:t>aplicando finalmente su concepto al contar con la información real del evento ocurrido y otras condiciones</w:t>
      </w:r>
    </w:p>
    <w:p w:rsidR="00517181" w:rsidRDefault="00517181" w:rsidP="00517181">
      <w:pPr>
        <w:rPr>
          <w:rFonts w:cs="Arial"/>
        </w:rPr>
      </w:pPr>
    </w:p>
    <w:p w:rsidR="00517181" w:rsidRDefault="00517181" w:rsidP="00F74282">
      <w:pPr>
        <w:pStyle w:val="Ttulo6"/>
      </w:pPr>
      <w:bookmarkStart w:id="193" w:name="_Toc362818350"/>
      <w:bookmarkStart w:id="194" w:name="_Toc369441173"/>
      <w:r>
        <w:t>Modelo de comando de incidente- Organización de la respuesta a emergencia</w:t>
      </w:r>
      <w:bookmarkEnd w:id="193"/>
      <w:bookmarkEnd w:id="194"/>
    </w:p>
    <w:p w:rsidR="00517181" w:rsidRDefault="00517181" w:rsidP="00517181">
      <w:pPr>
        <w:rPr>
          <w:rFonts w:cs="Arial"/>
        </w:rPr>
      </w:pPr>
    </w:p>
    <w:p w:rsidR="00517181" w:rsidRDefault="00517181" w:rsidP="00517181">
      <w:pPr>
        <w:rPr>
          <w:rFonts w:cs="Arial"/>
        </w:rPr>
      </w:pPr>
      <w:r w:rsidRPr="00C40D60">
        <w:rPr>
          <w:rFonts w:cs="Arial"/>
        </w:rPr>
        <w:t xml:space="preserve">Para la respuesta a emergencia se debe seguir la línea general de acción, como se ve en la </w:t>
      </w:r>
      <w:r w:rsidR="00C40D60" w:rsidRPr="00C40D60">
        <w:rPr>
          <w:rFonts w:cs="Arial"/>
          <w:b/>
        </w:rPr>
        <w:fldChar w:fldCharType="begin"/>
      </w:r>
      <w:r w:rsidR="00C40D60" w:rsidRPr="00C40D60">
        <w:rPr>
          <w:rFonts w:cs="Arial"/>
        </w:rPr>
        <w:instrText xml:space="preserve"> REF _Ref427826206 \h </w:instrText>
      </w:r>
      <w:r w:rsidR="00C40D60">
        <w:rPr>
          <w:rFonts w:cs="Arial"/>
          <w:b/>
        </w:rPr>
        <w:instrText xml:space="preserve"> \* MERGEFORMAT </w:instrText>
      </w:r>
      <w:r w:rsidR="00C40D60" w:rsidRPr="00C40D60">
        <w:rPr>
          <w:rFonts w:cs="Arial"/>
          <w:b/>
        </w:rPr>
      </w:r>
      <w:r w:rsidR="00C40D60" w:rsidRPr="00C40D60">
        <w:rPr>
          <w:rFonts w:cs="Arial"/>
          <w:b/>
        </w:rPr>
        <w:fldChar w:fldCharType="separate"/>
      </w:r>
      <w:r w:rsidR="009F1B3D">
        <w:t xml:space="preserve">Figura </w:t>
      </w:r>
      <w:r w:rsidR="009F1B3D">
        <w:rPr>
          <w:noProof/>
        </w:rPr>
        <w:t>11.1.3.18</w:t>
      </w:r>
      <w:r w:rsidR="00C40D60" w:rsidRPr="00C40D60">
        <w:rPr>
          <w:rFonts w:cs="Arial"/>
          <w:b/>
        </w:rPr>
        <w:fldChar w:fldCharType="end"/>
      </w:r>
      <w:r w:rsidRPr="00C40D60">
        <w:rPr>
          <w:rFonts w:cs="Arial"/>
        </w:rPr>
        <w:t>, donde establece las acciones básicas que se deben contemplar al conocerse sobre la ocurrencia de un incidente que represente o puedan representar una emergencia.</w:t>
      </w:r>
      <w:r>
        <w:rPr>
          <w:rFonts w:cs="Arial"/>
        </w:rPr>
        <w:t xml:space="preserve"> </w:t>
      </w:r>
    </w:p>
    <w:p w:rsidR="009A33FE" w:rsidRDefault="009A33FE" w:rsidP="00517181">
      <w:pPr>
        <w:rPr>
          <w:rFonts w:cs="Arial"/>
        </w:rPr>
      </w:pPr>
    </w:p>
    <w:tbl>
      <w:tblPr>
        <w:tblW w:w="0" w:type="auto"/>
        <w:jc w:val="center"/>
        <w:tblCellMar>
          <w:left w:w="70" w:type="dxa"/>
          <w:right w:w="70" w:type="dxa"/>
        </w:tblCellMar>
        <w:tblLook w:val="0000" w:firstRow="0" w:lastRow="0" w:firstColumn="0" w:lastColumn="0" w:noHBand="0" w:noVBand="0"/>
      </w:tblPr>
      <w:tblGrid>
        <w:gridCol w:w="7280"/>
      </w:tblGrid>
      <w:tr w:rsidR="009A33FE" w:rsidRPr="009A33FE" w:rsidTr="00AF4434">
        <w:trPr>
          <w:trHeight w:val="2800"/>
          <w:jc w:val="center"/>
        </w:trPr>
        <w:tc>
          <w:tcPr>
            <w:tcW w:w="2800" w:type="dxa"/>
            <w:shd w:val="clear" w:color="auto" w:fill="auto"/>
            <w:vAlign w:val="center"/>
          </w:tcPr>
          <w:p w:rsidR="009A33FE" w:rsidRPr="009A33FE" w:rsidRDefault="001410AE" w:rsidP="001410AE">
            <w:r>
              <w:rPr>
                <w:noProof/>
                <w:lang w:eastAsia="es-CO"/>
              </w:rPr>
              <w:drawing>
                <wp:inline distT="0" distB="0" distL="0" distR="0" wp14:anchorId="51459488" wp14:editId="756001A4">
                  <wp:extent cx="4533900" cy="497807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7">
                            <a:extLst>
                              <a:ext uri="{28A0092B-C50C-407E-A947-70E740481C1C}">
                                <a14:useLocalDpi xmlns:a14="http://schemas.microsoft.com/office/drawing/2010/main" val="0"/>
                              </a:ext>
                            </a:extLst>
                          </a:blip>
                          <a:srcRect l="31400" t="13544" r="33804" b="18491"/>
                          <a:stretch>
                            <a:fillRect/>
                          </a:stretch>
                        </pic:blipFill>
                        <pic:spPr bwMode="auto">
                          <a:xfrm>
                            <a:off x="0" y="0"/>
                            <a:ext cx="4536394" cy="4980811"/>
                          </a:xfrm>
                          <a:prstGeom prst="rect">
                            <a:avLst/>
                          </a:prstGeom>
                          <a:noFill/>
                          <a:ln>
                            <a:noFill/>
                          </a:ln>
                        </pic:spPr>
                      </pic:pic>
                    </a:graphicData>
                  </a:graphic>
                </wp:inline>
              </w:drawing>
            </w:r>
          </w:p>
        </w:tc>
      </w:tr>
    </w:tbl>
    <w:p w:rsidR="009A33FE" w:rsidRDefault="009A33FE" w:rsidP="009A33FE">
      <w:pPr>
        <w:pStyle w:val="Tablas"/>
      </w:pPr>
      <w:bookmarkStart w:id="195" w:name="_Ref427826206"/>
      <w:bookmarkStart w:id="196" w:name="_Toc443563044"/>
      <w:r>
        <w:t xml:space="preserve">Figura </w:t>
      </w:r>
      <w:fldSimple w:instr=" STYLEREF 1 \s ">
        <w:r w:rsidR="009F1B3D">
          <w:rPr>
            <w:noProof/>
          </w:rPr>
          <w:t>11.1.3</w:t>
        </w:r>
      </w:fldSimple>
      <w:r w:rsidR="0047284F">
        <w:t>.</w:t>
      </w:r>
      <w:fldSimple w:instr=" SEQ Figura \* ARABIC \s 1 ">
        <w:r w:rsidR="009F1B3D">
          <w:rPr>
            <w:noProof/>
          </w:rPr>
          <w:t>18</w:t>
        </w:r>
      </w:fldSimple>
      <w:bookmarkEnd w:id="195"/>
      <w:r w:rsidR="00C40D60">
        <w:tab/>
      </w:r>
      <w:r w:rsidR="00C40D60" w:rsidRPr="00C40D60">
        <w:t>Respuesta a Emergencia- Línea de acción</w:t>
      </w:r>
      <w:bookmarkEnd w:id="196"/>
    </w:p>
    <w:p w:rsidR="009A33FE" w:rsidRPr="009A33FE" w:rsidRDefault="009A33FE" w:rsidP="009A33FE">
      <w:pPr>
        <w:pStyle w:val="Notas"/>
      </w:pPr>
      <w:r>
        <w:t xml:space="preserve">Fuente </w:t>
      </w:r>
      <w:sdt>
        <w:sdtPr>
          <w:id w:val="1803343613"/>
          <w:citation/>
        </w:sdtPr>
        <w:sdtEndPr/>
        <w:sdtContent>
          <w:r w:rsidR="00C40D60">
            <w:fldChar w:fldCharType="begin"/>
          </w:r>
          <w:r w:rsidR="00C40D60">
            <w:rPr>
              <w:lang w:val="es-ES"/>
            </w:rPr>
            <w:instrText xml:space="preserve"> CITATION Eco08 \l 3082 </w:instrText>
          </w:r>
          <w:r w:rsidR="00C40D60">
            <w:fldChar w:fldCharType="separate"/>
          </w:r>
          <w:r w:rsidR="00EC4DED">
            <w:rPr>
              <w:noProof/>
              <w:lang w:val="es-ES"/>
            </w:rPr>
            <w:t>(Ecopetrol S.A, 2008)</w:t>
          </w:r>
          <w:r w:rsidR="00C40D60">
            <w:fldChar w:fldCharType="end"/>
          </w:r>
        </w:sdtContent>
      </w:sdt>
    </w:p>
    <w:p w:rsidR="00517181" w:rsidRDefault="00517181" w:rsidP="00517181">
      <w:pPr>
        <w:pStyle w:val="Descripcin"/>
        <w:rPr>
          <w:rFonts w:cs="Arial"/>
        </w:rPr>
      </w:pPr>
      <w:bookmarkStart w:id="197" w:name="_Toc361758422"/>
    </w:p>
    <w:bookmarkEnd w:id="197"/>
    <w:p w:rsidR="00517181" w:rsidRDefault="00517181" w:rsidP="00517181">
      <w:pPr>
        <w:rPr>
          <w:rFonts w:cs="Arial"/>
        </w:rPr>
      </w:pPr>
      <w:r>
        <w:rPr>
          <w:rFonts w:cs="Arial"/>
        </w:rPr>
        <w:t>Las actividades de la emergencia, acciones iniciales, control de emergencia y acciones finales deben definirse para cada plan</w:t>
      </w:r>
      <w:r w:rsidR="00E656E5">
        <w:rPr>
          <w:rFonts w:cs="Arial"/>
        </w:rPr>
        <w:t xml:space="preserve"> de acuerdo con</w:t>
      </w:r>
      <w:r>
        <w:rPr>
          <w:rFonts w:cs="Arial"/>
        </w:rPr>
        <w:t xml:space="preserve"> las condiciones de riesgo en cada área. </w:t>
      </w:r>
    </w:p>
    <w:p w:rsidR="00517181" w:rsidRDefault="00517181" w:rsidP="00517181">
      <w:pPr>
        <w:rPr>
          <w:rFonts w:cs="Arial"/>
        </w:rPr>
      </w:pPr>
    </w:p>
    <w:p w:rsidR="00517181" w:rsidRDefault="00517181" w:rsidP="00F74282">
      <w:pPr>
        <w:pStyle w:val="Ttulo6"/>
      </w:pPr>
      <w:r>
        <w:t xml:space="preserve">Estructura de comando </w:t>
      </w:r>
    </w:p>
    <w:p w:rsidR="00517181" w:rsidRDefault="00517181" w:rsidP="00517181">
      <w:pPr>
        <w:pStyle w:val="Diamantico"/>
        <w:numPr>
          <w:ilvl w:val="0"/>
          <w:numId w:val="0"/>
        </w:numPr>
        <w:ind w:left="360"/>
      </w:pPr>
    </w:p>
    <w:p w:rsidR="00517181" w:rsidRDefault="00517181" w:rsidP="00517181">
      <w:pPr>
        <w:rPr>
          <w:rFonts w:cs="Arial"/>
        </w:rPr>
      </w:pPr>
      <w:r>
        <w:rPr>
          <w:rFonts w:cs="Arial"/>
        </w:rPr>
        <w:t xml:space="preserve">Las acciones de respuesta a emergencia </w:t>
      </w:r>
      <w:r w:rsidR="008A4500">
        <w:rPr>
          <w:rFonts w:cs="Arial"/>
        </w:rPr>
        <w:t>para el proyecto</w:t>
      </w:r>
      <w:r>
        <w:rPr>
          <w:rFonts w:cs="Arial"/>
        </w:rPr>
        <w:t xml:space="preserve">, se deben implementar siguiendo la estructura del Sistema Comando de Incidente (SCI). Esta estructura se </w:t>
      </w:r>
      <w:r>
        <w:rPr>
          <w:rFonts w:cs="Arial"/>
        </w:rPr>
        <w:lastRenderedPageBreak/>
        <w:t xml:space="preserve">caracteriza por tener un alcance de control organizacional modular, una comunicación veraz e integrada, consolidación de los planes de acción al momento de un incidente, unidad de mando, comando unificado, instalaciones con ubicación determinada, manejo integral de recursos, asegurando así el despliegue rápido, coordinado y efectivo de recursos. </w:t>
      </w:r>
    </w:p>
    <w:p w:rsidR="00517181" w:rsidRDefault="00517181" w:rsidP="00517181">
      <w:pPr>
        <w:rPr>
          <w:rFonts w:cs="Arial"/>
        </w:rPr>
      </w:pPr>
    </w:p>
    <w:p w:rsidR="00517181" w:rsidRDefault="00517181" w:rsidP="00F74282">
      <w:pPr>
        <w:pStyle w:val="Ttulo6"/>
      </w:pPr>
      <w:r>
        <w:t xml:space="preserve">Personal Involucrado en la Respuesta a Emergencia </w:t>
      </w:r>
    </w:p>
    <w:p w:rsidR="00517181" w:rsidRDefault="00517181" w:rsidP="00517181">
      <w:pPr>
        <w:rPr>
          <w:rFonts w:cs="Arial"/>
        </w:rPr>
      </w:pPr>
    </w:p>
    <w:p w:rsidR="00517181" w:rsidRDefault="00517181" w:rsidP="00517181">
      <w:pPr>
        <w:rPr>
          <w:rFonts w:cs="Arial"/>
        </w:rPr>
      </w:pPr>
      <w:r>
        <w:rPr>
          <w:rFonts w:cs="Arial"/>
        </w:rPr>
        <w:t xml:space="preserve">El personal requerido para la implementación de los planes de atención a emergencias se clasifica como estratégico táctico y operativo, y sus funciones varían de acurdo a las etapas de la atención a emergencias (Etapa preventiva, etapa reactiva y etapa correctiva). La </w:t>
      </w:r>
      <w:r w:rsidRPr="00B5548A">
        <w:rPr>
          <w:rStyle w:val="DescripcinCar"/>
          <w:rFonts w:eastAsiaTheme="minorHAnsi"/>
        </w:rPr>
        <w:fldChar w:fldCharType="begin"/>
      </w:r>
      <w:r w:rsidRPr="00B5548A">
        <w:rPr>
          <w:rStyle w:val="DescripcinCar"/>
          <w:rFonts w:eastAsiaTheme="minorHAnsi"/>
        </w:rPr>
        <w:instrText xml:space="preserve"> REF _Ref364259578 \h </w:instrText>
      </w:r>
      <w:r>
        <w:rPr>
          <w:rStyle w:val="DescripcinCar"/>
          <w:rFonts w:eastAsiaTheme="minorHAnsi"/>
        </w:rPr>
        <w:instrText xml:space="preserve"> \* MERGEFORMAT </w:instrText>
      </w:r>
      <w:r w:rsidRPr="00B5548A">
        <w:rPr>
          <w:rStyle w:val="DescripcinCar"/>
          <w:rFonts w:eastAsiaTheme="minorHAnsi"/>
        </w:rPr>
      </w:r>
      <w:r w:rsidRPr="00B5548A">
        <w:rPr>
          <w:rStyle w:val="DescripcinCar"/>
          <w:rFonts w:eastAsiaTheme="minorHAnsi"/>
        </w:rPr>
        <w:fldChar w:fldCharType="separate"/>
      </w:r>
      <w:r w:rsidR="009F1B3D" w:rsidRPr="009F1B3D">
        <w:rPr>
          <w:rStyle w:val="DescripcinCar"/>
          <w:rFonts w:eastAsiaTheme="minorHAnsi"/>
        </w:rPr>
        <w:t>Tabla 11.1.3</w:t>
      </w:r>
      <w:r w:rsidR="009F1B3D" w:rsidRPr="009F1B3D">
        <w:rPr>
          <w:rStyle w:val="DescripcinCar"/>
          <w:rFonts w:eastAsiaTheme="minorHAnsi"/>
        </w:rPr>
        <w:noBreakHyphen/>
        <w:t>23</w:t>
      </w:r>
      <w:r w:rsidRPr="00B5548A">
        <w:rPr>
          <w:rStyle w:val="DescripcinCar"/>
          <w:rFonts w:eastAsiaTheme="minorHAnsi"/>
        </w:rPr>
        <w:fldChar w:fldCharType="end"/>
      </w:r>
      <w:r>
        <w:rPr>
          <w:rFonts w:cs="Arial"/>
        </w:rPr>
        <w:t xml:space="preserve"> muestra las funciones del personal en cada una de las etapas. </w:t>
      </w:r>
    </w:p>
    <w:p w:rsidR="00517181" w:rsidRDefault="00517181" w:rsidP="00517181">
      <w:pPr>
        <w:rPr>
          <w:rFonts w:cs="Arial"/>
        </w:rPr>
      </w:pPr>
    </w:p>
    <w:p w:rsidR="00517181" w:rsidRDefault="00517181" w:rsidP="00517181">
      <w:pPr>
        <w:pStyle w:val="Descripcin"/>
        <w:rPr>
          <w:rFonts w:cs="Arial"/>
        </w:rPr>
      </w:pPr>
      <w:bookmarkStart w:id="198" w:name="_Ref364259578"/>
      <w:bookmarkStart w:id="199" w:name="_Toc362818443"/>
      <w:bookmarkStart w:id="200" w:name="_Toc369254574"/>
      <w:bookmarkStart w:id="201" w:name="_Toc443563008"/>
      <w:r>
        <w:t xml:space="preserve">Tabla </w:t>
      </w:r>
      <w:fldSimple w:instr=" STYLEREF 1 \s ">
        <w:r w:rsidR="009F1B3D">
          <w:rPr>
            <w:noProof/>
          </w:rPr>
          <w:t>11.1.3</w:t>
        </w:r>
      </w:fldSimple>
      <w:r>
        <w:noBreakHyphen/>
      </w:r>
      <w:fldSimple w:instr=" SEQ Tabla \* ARABIC \s 1 ">
        <w:r w:rsidR="009F1B3D">
          <w:rPr>
            <w:noProof/>
          </w:rPr>
          <w:t>23</w:t>
        </w:r>
      </w:fldSimple>
      <w:bookmarkEnd w:id="198"/>
      <w:r>
        <w:tab/>
      </w:r>
      <w:r>
        <w:rPr>
          <w:rFonts w:cs="Arial"/>
        </w:rPr>
        <w:t>Funciones del Personal en las Etapas de Atención a Emergencias</w:t>
      </w:r>
      <w:bookmarkEnd w:id="199"/>
      <w:bookmarkEnd w:id="200"/>
      <w:bookmarkEnd w:id="201"/>
    </w:p>
    <w:tbl>
      <w:tblPr>
        <w:tblStyle w:val="Gminis"/>
        <w:tblW w:w="9191" w:type="dxa"/>
        <w:tblLayout w:type="fixed"/>
        <w:tblLook w:val="04A0" w:firstRow="1" w:lastRow="0" w:firstColumn="1" w:lastColumn="0" w:noHBand="0" w:noVBand="1"/>
      </w:tblPr>
      <w:tblGrid>
        <w:gridCol w:w="1678"/>
        <w:gridCol w:w="3177"/>
        <w:gridCol w:w="2493"/>
        <w:gridCol w:w="1843"/>
      </w:tblGrid>
      <w:tr w:rsidR="00517181" w:rsidRPr="007D5C4D" w:rsidTr="00C726CE">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678" w:type="dxa"/>
            <w:vAlign w:val="center"/>
            <w:hideMark/>
          </w:tcPr>
          <w:p w:rsidR="00517181" w:rsidRPr="00C40D60" w:rsidRDefault="00517181" w:rsidP="00C40D60">
            <w:pPr>
              <w:pStyle w:val="Descripcin"/>
              <w:jc w:val="center"/>
              <w:rPr>
                <w:b/>
                <w:sz w:val="18"/>
              </w:rPr>
            </w:pPr>
            <w:r w:rsidRPr="00C40D60">
              <w:rPr>
                <w:b/>
                <w:sz w:val="18"/>
              </w:rPr>
              <w:t>PERSONAL SEGÚN SU FUNCIÓN EN EL PLAN</w:t>
            </w:r>
          </w:p>
        </w:tc>
        <w:tc>
          <w:tcPr>
            <w:tcW w:w="3177" w:type="dxa"/>
            <w:vAlign w:val="center"/>
            <w:hideMark/>
          </w:tcPr>
          <w:p w:rsidR="00517181" w:rsidRPr="00C40D60" w:rsidRDefault="00517181" w:rsidP="00C40D60">
            <w:pPr>
              <w:pStyle w:val="Descripcin"/>
              <w:jc w:val="center"/>
              <w:cnfStyle w:val="100000000000" w:firstRow="1" w:lastRow="0" w:firstColumn="0" w:lastColumn="0" w:oddVBand="0" w:evenVBand="0" w:oddHBand="0" w:evenHBand="0" w:firstRowFirstColumn="0" w:firstRowLastColumn="0" w:lastRowFirstColumn="0" w:lastRowLastColumn="0"/>
              <w:rPr>
                <w:b/>
                <w:sz w:val="18"/>
              </w:rPr>
            </w:pPr>
            <w:r w:rsidRPr="00C40D60">
              <w:rPr>
                <w:b/>
                <w:sz w:val="18"/>
              </w:rPr>
              <w:t>ETAPA PREVENTIVA</w:t>
            </w:r>
          </w:p>
        </w:tc>
        <w:tc>
          <w:tcPr>
            <w:tcW w:w="2493" w:type="dxa"/>
            <w:vAlign w:val="center"/>
            <w:hideMark/>
          </w:tcPr>
          <w:p w:rsidR="00517181" w:rsidRPr="00C40D60" w:rsidRDefault="00517181" w:rsidP="00C40D60">
            <w:pPr>
              <w:pStyle w:val="Descripcin"/>
              <w:jc w:val="center"/>
              <w:cnfStyle w:val="100000000000" w:firstRow="1" w:lastRow="0" w:firstColumn="0" w:lastColumn="0" w:oddVBand="0" w:evenVBand="0" w:oddHBand="0" w:evenHBand="0" w:firstRowFirstColumn="0" w:firstRowLastColumn="0" w:lastRowFirstColumn="0" w:lastRowLastColumn="0"/>
              <w:rPr>
                <w:b/>
                <w:sz w:val="18"/>
              </w:rPr>
            </w:pPr>
            <w:r w:rsidRPr="00C40D60">
              <w:rPr>
                <w:b/>
                <w:sz w:val="18"/>
                <w:lang w:eastAsia="es-MX"/>
              </w:rPr>
              <w:t>ETAPA REACTIVA</w:t>
            </w:r>
          </w:p>
        </w:tc>
        <w:tc>
          <w:tcPr>
            <w:tcW w:w="1843" w:type="dxa"/>
            <w:vAlign w:val="center"/>
            <w:hideMark/>
          </w:tcPr>
          <w:p w:rsidR="00517181" w:rsidRPr="00C40D60" w:rsidRDefault="00517181" w:rsidP="00C40D60">
            <w:pPr>
              <w:pStyle w:val="Descripcin"/>
              <w:jc w:val="center"/>
              <w:cnfStyle w:val="100000000000" w:firstRow="1" w:lastRow="0" w:firstColumn="0" w:lastColumn="0" w:oddVBand="0" w:evenVBand="0" w:oddHBand="0" w:evenHBand="0" w:firstRowFirstColumn="0" w:firstRowLastColumn="0" w:lastRowFirstColumn="0" w:lastRowLastColumn="0"/>
              <w:rPr>
                <w:b/>
                <w:sz w:val="18"/>
                <w:lang w:eastAsia="es-MX"/>
              </w:rPr>
            </w:pPr>
            <w:r w:rsidRPr="00C40D60">
              <w:rPr>
                <w:b/>
                <w:sz w:val="18"/>
                <w:lang w:eastAsia="es-MX"/>
              </w:rPr>
              <w:t>ETAPA CORRECTIVA</w:t>
            </w:r>
          </w:p>
        </w:tc>
      </w:tr>
      <w:tr w:rsidR="00517181" w:rsidRPr="007D5C4D" w:rsidTr="00C40D60">
        <w:trPr>
          <w:trHeight w:val="284"/>
        </w:trPr>
        <w:tc>
          <w:tcPr>
            <w:cnfStyle w:val="001000000000" w:firstRow="0" w:lastRow="0" w:firstColumn="1" w:lastColumn="0" w:oddVBand="0" w:evenVBand="0" w:oddHBand="0" w:evenHBand="0" w:firstRowFirstColumn="0" w:firstRowLastColumn="0" w:lastRowFirstColumn="0" w:lastRowLastColumn="0"/>
            <w:tcW w:w="1678" w:type="dxa"/>
            <w:vAlign w:val="center"/>
            <w:hideMark/>
          </w:tcPr>
          <w:p w:rsidR="00517181" w:rsidRPr="00C40D60" w:rsidRDefault="00517181" w:rsidP="00C40D60">
            <w:pPr>
              <w:rPr>
                <w:sz w:val="16"/>
              </w:rPr>
            </w:pPr>
            <w:r w:rsidRPr="00C40D60">
              <w:rPr>
                <w:sz w:val="16"/>
              </w:rPr>
              <w:t>Estratégica</w:t>
            </w:r>
          </w:p>
        </w:tc>
        <w:tc>
          <w:tcPr>
            <w:tcW w:w="3177" w:type="dxa"/>
            <w:vAlign w:val="center"/>
          </w:tcPr>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-Suministrar los recursos necesarios para la implementación de planes de respuesta a emergencias.</w:t>
            </w: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-Mantener un nivel de preparación acorde a los requerimientos de este documento</w:t>
            </w:r>
          </w:p>
        </w:tc>
        <w:tc>
          <w:tcPr>
            <w:tcW w:w="2493" w:type="dxa"/>
            <w:vAlign w:val="center"/>
          </w:tcPr>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-Suministrar recursos adicionales necesarios para la atención de las emergencias</w:t>
            </w: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-Comando en emergencias grado mayor y nacional</w:t>
            </w:r>
          </w:p>
        </w:tc>
        <w:tc>
          <w:tcPr>
            <w:tcW w:w="1843" w:type="dxa"/>
            <w:vAlign w:val="center"/>
            <w:hideMark/>
          </w:tcPr>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Suministrar los recursos necesarios para las actividades post emergencia</w:t>
            </w:r>
          </w:p>
        </w:tc>
      </w:tr>
      <w:tr w:rsidR="00517181" w:rsidRPr="007D5C4D" w:rsidTr="00C40D60">
        <w:trPr>
          <w:trHeight w:val="284"/>
        </w:trPr>
        <w:tc>
          <w:tcPr>
            <w:cnfStyle w:val="001000000000" w:firstRow="0" w:lastRow="0" w:firstColumn="1" w:lastColumn="0" w:oddVBand="0" w:evenVBand="0" w:oddHBand="0" w:evenHBand="0" w:firstRowFirstColumn="0" w:firstRowLastColumn="0" w:lastRowFirstColumn="0" w:lastRowLastColumn="0"/>
            <w:tcW w:w="1678" w:type="dxa"/>
            <w:vAlign w:val="center"/>
            <w:hideMark/>
          </w:tcPr>
          <w:p w:rsidR="00517181" w:rsidRPr="00C40D60" w:rsidRDefault="00517181" w:rsidP="00C40D60">
            <w:pPr>
              <w:rPr>
                <w:sz w:val="16"/>
              </w:rPr>
            </w:pPr>
            <w:r w:rsidRPr="00C40D60">
              <w:rPr>
                <w:sz w:val="16"/>
              </w:rPr>
              <w:t>Táctico</w:t>
            </w:r>
          </w:p>
        </w:tc>
        <w:tc>
          <w:tcPr>
            <w:tcW w:w="3177" w:type="dxa"/>
            <w:vAlign w:val="center"/>
          </w:tcPr>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-Evaluar y proponer nuevas estrategias y técnicas de control</w:t>
            </w: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-Evaluar planes de respuesta a emergencia de las áreas</w:t>
            </w: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-Mantener un nivel de preparación acorde a los requerimientos de este procedimiento</w:t>
            </w:r>
          </w:p>
        </w:tc>
        <w:tc>
          <w:tcPr>
            <w:tcW w:w="2493" w:type="dxa"/>
            <w:vAlign w:val="center"/>
            <w:hideMark/>
          </w:tcPr>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 xml:space="preserve">Comando en emergencia grado mayor, medio y menor </w:t>
            </w:r>
          </w:p>
        </w:tc>
        <w:tc>
          <w:tcPr>
            <w:tcW w:w="1843" w:type="dxa"/>
            <w:vAlign w:val="center"/>
          </w:tcPr>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-Evaluar daños</w:t>
            </w: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Investigar incidentes</w:t>
            </w: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-Definición de acciones correctivas y preventivas</w:t>
            </w:r>
          </w:p>
        </w:tc>
      </w:tr>
      <w:tr w:rsidR="00517181" w:rsidRPr="007D5C4D" w:rsidTr="00C40D60">
        <w:trPr>
          <w:trHeight w:val="284"/>
        </w:trPr>
        <w:tc>
          <w:tcPr>
            <w:cnfStyle w:val="001000000000" w:firstRow="0" w:lastRow="0" w:firstColumn="1" w:lastColumn="0" w:oddVBand="0" w:evenVBand="0" w:oddHBand="0" w:evenHBand="0" w:firstRowFirstColumn="0" w:firstRowLastColumn="0" w:lastRowFirstColumn="0" w:lastRowLastColumn="0"/>
            <w:tcW w:w="1678" w:type="dxa"/>
            <w:vAlign w:val="center"/>
            <w:hideMark/>
          </w:tcPr>
          <w:p w:rsidR="00517181" w:rsidRPr="00C40D60" w:rsidRDefault="00517181" w:rsidP="00C40D60">
            <w:pPr>
              <w:rPr>
                <w:sz w:val="16"/>
              </w:rPr>
            </w:pPr>
            <w:r w:rsidRPr="00C40D60">
              <w:rPr>
                <w:sz w:val="16"/>
              </w:rPr>
              <w:t>Operativo</w:t>
            </w:r>
          </w:p>
        </w:tc>
        <w:tc>
          <w:tcPr>
            <w:tcW w:w="3177" w:type="dxa"/>
            <w:vAlign w:val="center"/>
          </w:tcPr>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-Realizar la implementación de los planes de respuesta a emergencias</w:t>
            </w: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-Mantener actualizada la información de los planes</w:t>
            </w: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Mantener un nivel de preparación acorde a los requerimientos de este procedimiento</w:t>
            </w:r>
          </w:p>
        </w:tc>
        <w:tc>
          <w:tcPr>
            <w:tcW w:w="2493" w:type="dxa"/>
            <w:vAlign w:val="center"/>
          </w:tcPr>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-Comando en emergencias grado menor y medio</w:t>
            </w: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-Responder a las emergencias siguiendo la estructura de comando establecida</w:t>
            </w:r>
          </w:p>
        </w:tc>
        <w:tc>
          <w:tcPr>
            <w:tcW w:w="1843" w:type="dxa"/>
            <w:vAlign w:val="center"/>
            <w:hideMark/>
          </w:tcPr>
          <w:p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Participar en los procesos de evaluación de daños e investigación de incidentes</w:t>
            </w:r>
          </w:p>
        </w:tc>
      </w:tr>
    </w:tbl>
    <w:p w:rsidR="00517181" w:rsidRDefault="008A4500" w:rsidP="00C40D60">
      <w:pPr>
        <w:pStyle w:val="Notas"/>
        <w:rPr>
          <w:sz w:val="22"/>
        </w:rPr>
      </w:pPr>
      <w:r>
        <w:t>Fuente</w:t>
      </w:r>
      <w:r w:rsidR="00517181">
        <w:t xml:space="preserve">: Guía para la Planeación y Respuesta a Emergencia </w:t>
      </w:r>
    </w:p>
    <w:p w:rsidR="008524CD" w:rsidRDefault="008524CD" w:rsidP="00517181">
      <w:pPr>
        <w:rPr>
          <w:rFonts w:cs="Arial"/>
        </w:rPr>
      </w:pPr>
    </w:p>
    <w:p w:rsidR="00C5000D" w:rsidRDefault="00517181" w:rsidP="000E6ADD">
      <w:pPr>
        <w:rPr>
          <w:rFonts w:cs="Arial"/>
        </w:rPr>
      </w:pPr>
      <w:r>
        <w:rPr>
          <w:rFonts w:cs="Arial"/>
        </w:rPr>
        <w:t>La cantidad de personal estratégico y tatico será la requerida por cada área para poder cumplir las funciones necesarias de comando y administración de emergencias.</w:t>
      </w:r>
      <w:r w:rsidR="00C5000D">
        <w:rPr>
          <w:rFonts w:cs="Arial"/>
        </w:rPr>
        <w:br w:type="page"/>
      </w:r>
    </w:p>
    <w:p w:rsidR="00517181" w:rsidRDefault="00517181" w:rsidP="00F74282">
      <w:pPr>
        <w:pStyle w:val="Ttulo7"/>
      </w:pPr>
      <w:r>
        <w:lastRenderedPageBreak/>
        <w:t>Brigadista</w:t>
      </w:r>
    </w:p>
    <w:p w:rsidR="00517181" w:rsidRDefault="00517181" w:rsidP="00517181">
      <w:pPr>
        <w:rPr>
          <w:rFonts w:cs="Arial"/>
        </w:rPr>
      </w:pPr>
    </w:p>
    <w:p w:rsidR="00517181" w:rsidRDefault="00517181" w:rsidP="00517181">
      <w:pPr>
        <w:rPr>
          <w:rFonts w:cs="Arial"/>
        </w:rPr>
      </w:pPr>
      <w:r>
        <w:rPr>
          <w:rFonts w:cs="Arial"/>
        </w:rPr>
        <w:t xml:space="preserve">Cada área operativa </w:t>
      </w:r>
      <w:r w:rsidR="00C40D60">
        <w:rPr>
          <w:rFonts w:cs="Arial"/>
        </w:rPr>
        <w:t xml:space="preserve">en el proyecto </w:t>
      </w:r>
      <w:r w:rsidR="008A4500" w:rsidRPr="008A4500">
        <w:rPr>
          <w:rFonts w:cs="Arial"/>
        </w:rPr>
        <w:t>“construcción de la vía Remedios – Alto de Dolores, en el departamento de Antioquia”</w:t>
      </w:r>
      <w:r>
        <w:rPr>
          <w:rFonts w:cs="Arial"/>
        </w:rPr>
        <w:t>, debe contar con personal preparado “Brig</w:t>
      </w:r>
      <w:r w:rsidR="00C40D60">
        <w:rPr>
          <w:rFonts w:cs="Arial"/>
        </w:rPr>
        <w:t>adistas”</w:t>
      </w:r>
      <w:r>
        <w:rPr>
          <w:rFonts w:cs="Arial"/>
        </w:rPr>
        <w:t xml:space="preserve"> para la atención de emergencias, </w:t>
      </w:r>
      <w:r w:rsidR="00C40D60">
        <w:rPr>
          <w:rFonts w:cs="Arial"/>
        </w:rPr>
        <w:t xml:space="preserve">los brigadistas </w:t>
      </w:r>
      <w:r>
        <w:rPr>
          <w:rFonts w:cs="Arial"/>
        </w:rPr>
        <w:t xml:space="preserve">debe contar con actitud física, formación adecuada al nivel de emergencia que atenderá. </w:t>
      </w:r>
    </w:p>
    <w:p w:rsidR="00517181" w:rsidRDefault="00517181" w:rsidP="00517181">
      <w:pPr>
        <w:rPr>
          <w:rFonts w:cs="Arial"/>
        </w:rPr>
      </w:pPr>
    </w:p>
    <w:p w:rsidR="00517181" w:rsidRDefault="00517181" w:rsidP="00517181">
      <w:pPr>
        <w:rPr>
          <w:rFonts w:cs="Arial"/>
        </w:rPr>
      </w:pPr>
      <w:r>
        <w:rPr>
          <w:rFonts w:cs="Arial"/>
        </w:rPr>
        <w:t>Las brigadas y grupos de respuestas tendrán autoridad para el uso de recursos tecnológicos e instalaciones en caso de emergenci</w:t>
      </w:r>
      <w:r w:rsidR="00E656E5">
        <w:rPr>
          <w:rFonts w:cs="Arial"/>
        </w:rPr>
        <w:t>a, de acuerdo con</w:t>
      </w:r>
      <w:r>
        <w:rPr>
          <w:rFonts w:cs="Arial"/>
        </w:rPr>
        <w:t xml:space="preserve"> lo designado por el </w:t>
      </w:r>
      <w:r w:rsidR="00B83E88">
        <w:rPr>
          <w:rFonts w:cs="Arial"/>
        </w:rPr>
        <w:t xml:space="preserve">HSE </w:t>
      </w:r>
      <w:r>
        <w:rPr>
          <w:rFonts w:cs="Arial"/>
        </w:rPr>
        <w:t xml:space="preserve">y siguiendo el procedimiento establecido con seguridad física. Aquellas instalaciones con menos de cinco brigadistas, debe considerar acuerdos de apoyo en la atención de emergencias. </w:t>
      </w:r>
    </w:p>
    <w:p w:rsidR="00517181" w:rsidRDefault="00517181" w:rsidP="00517181">
      <w:pPr>
        <w:rPr>
          <w:rFonts w:cs="Arial"/>
        </w:rPr>
      </w:pPr>
    </w:p>
    <w:p w:rsidR="00517181" w:rsidRDefault="00517181" w:rsidP="00F74282">
      <w:pPr>
        <w:pStyle w:val="Ttulo7"/>
      </w:pPr>
      <w:r>
        <w:t xml:space="preserve">Personal General </w:t>
      </w:r>
    </w:p>
    <w:p w:rsidR="00517181" w:rsidRDefault="00517181" w:rsidP="00517181">
      <w:pPr>
        <w:pStyle w:val="Diamantico"/>
        <w:numPr>
          <w:ilvl w:val="0"/>
          <w:numId w:val="0"/>
        </w:numPr>
        <w:ind w:left="360"/>
      </w:pPr>
    </w:p>
    <w:p w:rsidR="00517181" w:rsidRDefault="00517181" w:rsidP="00517181">
      <w:pPr>
        <w:rPr>
          <w:rFonts w:cs="Arial"/>
        </w:rPr>
      </w:pPr>
      <w:r>
        <w:rPr>
          <w:rFonts w:cs="Arial"/>
        </w:rPr>
        <w:t xml:space="preserve">Todo personal o contratista que </w:t>
      </w:r>
      <w:r w:rsidR="00862CBD">
        <w:rPr>
          <w:rFonts w:cs="Arial"/>
        </w:rPr>
        <w:t>esté</w:t>
      </w:r>
      <w:r>
        <w:rPr>
          <w:rFonts w:cs="Arial"/>
        </w:rPr>
        <w:t xml:space="preserve"> </w:t>
      </w:r>
      <w:r w:rsidR="00862CBD">
        <w:rPr>
          <w:rFonts w:cs="Arial"/>
        </w:rPr>
        <w:t>realizando actividades propias del proyecto</w:t>
      </w:r>
      <w:r>
        <w:rPr>
          <w:rFonts w:cs="Arial"/>
        </w:rPr>
        <w:t xml:space="preserve"> y no pertenezca a las Brigadas, es considerado personal general y debe recibir información básica para la respuesta a emergencias en su respectiva área de operación. </w:t>
      </w:r>
    </w:p>
    <w:p w:rsidR="00517181" w:rsidRDefault="00517181" w:rsidP="00517181">
      <w:pPr>
        <w:rPr>
          <w:rFonts w:cs="Arial"/>
        </w:rPr>
      </w:pPr>
    </w:p>
    <w:p w:rsidR="00517181" w:rsidRDefault="00517181" w:rsidP="00F74282">
      <w:pPr>
        <w:pStyle w:val="Ttulo7"/>
      </w:pPr>
      <w:r>
        <w:t xml:space="preserve">Coordinador de evacuación </w:t>
      </w:r>
    </w:p>
    <w:p w:rsidR="00517181" w:rsidRDefault="00517181" w:rsidP="00517181">
      <w:pPr>
        <w:pStyle w:val="Diamantico"/>
        <w:numPr>
          <w:ilvl w:val="0"/>
          <w:numId w:val="0"/>
        </w:numPr>
        <w:ind w:left="360"/>
      </w:pPr>
    </w:p>
    <w:p w:rsidR="00517181" w:rsidRDefault="00517181" w:rsidP="00517181">
      <w:pPr>
        <w:rPr>
          <w:rFonts w:cs="Arial"/>
        </w:rPr>
      </w:pPr>
      <w:r>
        <w:rPr>
          <w:rFonts w:cs="Arial"/>
        </w:rPr>
        <w:t xml:space="preserve">Los coordinadores de evacuación son aquellas personas encargadas de coordinar las acciones de evacuación de un área en caso de emergencia. Se debe definir un coordinador de evacuación en las áreas de concentración de personal por cada grupo, área, </w:t>
      </w:r>
      <w:r w:rsidR="008A4500">
        <w:rPr>
          <w:rFonts w:cs="Arial"/>
        </w:rPr>
        <w:t>frentes de obra, e</w:t>
      </w:r>
      <w:r w:rsidR="00862CBD">
        <w:rPr>
          <w:rFonts w:cs="Arial"/>
        </w:rPr>
        <w:t xml:space="preserve"> infraestructura asociada.</w:t>
      </w:r>
      <w:r>
        <w:rPr>
          <w:rFonts w:cs="Arial"/>
        </w:rPr>
        <w:t xml:space="preserve"> Esta persona puede pertenecer a la brigada o del personal general.</w:t>
      </w:r>
    </w:p>
    <w:p w:rsidR="00517181" w:rsidRDefault="00517181" w:rsidP="00517181">
      <w:pPr>
        <w:rPr>
          <w:rFonts w:cs="Arial"/>
        </w:rPr>
      </w:pPr>
    </w:p>
    <w:p w:rsidR="00517181" w:rsidRDefault="00517181" w:rsidP="00F74282">
      <w:pPr>
        <w:pStyle w:val="Ttulo7"/>
      </w:pPr>
      <w:r>
        <w:t xml:space="preserve">Seguridad en las operaciones </w:t>
      </w:r>
    </w:p>
    <w:p w:rsidR="00517181" w:rsidRDefault="00517181" w:rsidP="00517181">
      <w:pPr>
        <w:pStyle w:val="Diamantico"/>
        <w:numPr>
          <w:ilvl w:val="0"/>
          <w:numId w:val="0"/>
        </w:numPr>
        <w:ind w:left="360"/>
      </w:pPr>
    </w:p>
    <w:p w:rsidR="00517181" w:rsidRDefault="00517181" w:rsidP="00517181">
      <w:pPr>
        <w:rPr>
          <w:rFonts w:cs="Arial"/>
        </w:rPr>
      </w:pPr>
      <w:r>
        <w:rPr>
          <w:rFonts w:cs="Arial"/>
        </w:rPr>
        <w:t xml:space="preserve">Toda persona que realice actividades en el control de emergencias, debe evaluar las condiciones de riesgo que implica la acción, realizar las acciones respectivas siempre y cuando cumplan con los requerimientos de actitud, preparación y protección para el manejo de los factores de riesgo identificados. </w:t>
      </w:r>
    </w:p>
    <w:p w:rsidR="00862CBD" w:rsidRDefault="00862CBD" w:rsidP="00517181">
      <w:pPr>
        <w:rPr>
          <w:rFonts w:cs="Arial"/>
        </w:rPr>
      </w:pPr>
    </w:p>
    <w:p w:rsidR="00517181" w:rsidRDefault="00517181" w:rsidP="00517181">
      <w:pPr>
        <w:rPr>
          <w:rFonts w:cs="Arial"/>
        </w:rPr>
      </w:pPr>
      <w:r>
        <w:rPr>
          <w:rFonts w:cs="Arial"/>
        </w:rPr>
        <w:t xml:space="preserve">Para la toma de decisiones en las acciones de control de emergencias, se debe tener en cuenta en orden jerárquico: </w:t>
      </w:r>
    </w:p>
    <w:p w:rsidR="00517181" w:rsidRDefault="00517181" w:rsidP="00517181">
      <w:pPr>
        <w:rPr>
          <w:rFonts w:cs="Arial"/>
        </w:rPr>
      </w:pPr>
    </w:p>
    <w:p w:rsidR="00517181" w:rsidRDefault="00517181" w:rsidP="008524CD">
      <w:pPr>
        <w:pStyle w:val="Prrafodelista"/>
        <w:numPr>
          <w:ilvl w:val="0"/>
          <w:numId w:val="13"/>
        </w:numPr>
      </w:pPr>
      <w:r>
        <w:t>La seguridad y protección a personas</w:t>
      </w:r>
    </w:p>
    <w:p w:rsidR="00517181" w:rsidRDefault="00517181" w:rsidP="008524CD">
      <w:pPr>
        <w:pStyle w:val="Prrafodelista"/>
        <w:numPr>
          <w:ilvl w:val="0"/>
          <w:numId w:val="13"/>
        </w:numPr>
      </w:pPr>
      <w:r>
        <w:t>Seguridad y protección a la comunidad</w:t>
      </w:r>
    </w:p>
    <w:p w:rsidR="00517181" w:rsidRDefault="00517181" w:rsidP="008524CD">
      <w:pPr>
        <w:pStyle w:val="Prrafodelista"/>
        <w:numPr>
          <w:ilvl w:val="0"/>
          <w:numId w:val="13"/>
        </w:numPr>
      </w:pPr>
      <w:r>
        <w:lastRenderedPageBreak/>
        <w:t xml:space="preserve">Protección al medio ambiente </w:t>
      </w:r>
    </w:p>
    <w:p w:rsidR="00517181" w:rsidRDefault="00517181" w:rsidP="008524CD">
      <w:pPr>
        <w:pStyle w:val="Prrafodelista"/>
        <w:numPr>
          <w:ilvl w:val="0"/>
          <w:numId w:val="13"/>
        </w:numPr>
      </w:pPr>
      <w:r>
        <w:t xml:space="preserve">Protección a bienes </w:t>
      </w:r>
    </w:p>
    <w:p w:rsidR="00517181" w:rsidRDefault="00517181" w:rsidP="008524CD">
      <w:pPr>
        <w:pStyle w:val="Prrafodelista"/>
        <w:numPr>
          <w:ilvl w:val="0"/>
          <w:numId w:val="13"/>
        </w:numPr>
      </w:pPr>
      <w:r>
        <w:t xml:space="preserve">Protección a la imagen de la empresa </w:t>
      </w:r>
    </w:p>
    <w:p w:rsidR="00517181" w:rsidRDefault="00517181" w:rsidP="00517181">
      <w:pPr>
        <w:pStyle w:val="Sinespaciado"/>
        <w:ind w:left="284"/>
      </w:pPr>
    </w:p>
    <w:p w:rsidR="00517181" w:rsidRDefault="00517181" w:rsidP="00517181">
      <w:pPr>
        <w:rPr>
          <w:rFonts w:cs="Arial"/>
        </w:rPr>
      </w:pPr>
      <w:r>
        <w:rPr>
          <w:rFonts w:cs="Arial"/>
        </w:rPr>
        <w:t xml:space="preserve">El nivel de preparación del brigadista es un factor importante en la toma de decisiones para el control de emergencias. </w:t>
      </w:r>
    </w:p>
    <w:p w:rsidR="00517181" w:rsidRDefault="00517181" w:rsidP="00517181">
      <w:pPr>
        <w:ind w:left="360"/>
        <w:rPr>
          <w:rFonts w:cs="Arial"/>
        </w:rPr>
      </w:pPr>
    </w:p>
    <w:p w:rsidR="00517181" w:rsidRDefault="00517181" w:rsidP="00862CBD">
      <w:pPr>
        <w:pStyle w:val="Ttulo6"/>
      </w:pPr>
      <w:bookmarkStart w:id="202" w:name="_Toc362818352"/>
      <w:bookmarkStart w:id="203" w:name="_Toc369441175"/>
      <w:r>
        <w:t xml:space="preserve">Activación de la Respuesta a Emergencia – Activación Plan de </w:t>
      </w:r>
      <w:bookmarkEnd w:id="202"/>
      <w:bookmarkEnd w:id="203"/>
      <w:r w:rsidR="006020A9">
        <w:t>Gestión</w:t>
      </w:r>
      <w:r w:rsidR="00862CBD">
        <w:t xml:space="preserve"> del Riesgo</w:t>
      </w:r>
    </w:p>
    <w:p w:rsidR="00517181" w:rsidRDefault="00517181" w:rsidP="00517181">
      <w:pPr>
        <w:rPr>
          <w:rFonts w:cs="Arial"/>
        </w:rPr>
      </w:pPr>
    </w:p>
    <w:p w:rsidR="00517181" w:rsidRDefault="00517181" w:rsidP="00517181">
      <w:pPr>
        <w:rPr>
          <w:rFonts w:cs="Arial"/>
        </w:rPr>
      </w:pPr>
      <w:r>
        <w:rPr>
          <w:rFonts w:cs="Arial"/>
        </w:rPr>
        <w:t>Al momento de presentarse una emergencia, el</w:t>
      </w:r>
      <w:r w:rsidR="006020A9">
        <w:rPr>
          <w:rFonts w:cs="Arial"/>
        </w:rPr>
        <w:t xml:space="preserve"> personal HSE o</w:t>
      </w:r>
      <w:r>
        <w:rPr>
          <w:rFonts w:cs="Arial"/>
        </w:rPr>
        <w:t xml:space="preserve"> Comandante de Incidente deberá realizar la activación de todo el equipo de respuesta a la emergencia, con el objetivo de optimizar el proceso de puesta en conocimiento del grupo de respuesta, sobre la emergencia ocurrida. Esta activación, representa la activación del plan de </w:t>
      </w:r>
      <w:r w:rsidR="00A670D5">
        <w:rPr>
          <w:rFonts w:cs="Arial"/>
        </w:rPr>
        <w:t>gestión del riesgo</w:t>
      </w:r>
      <w:r>
        <w:rPr>
          <w:rFonts w:cs="Arial"/>
        </w:rPr>
        <w:t>.</w:t>
      </w:r>
    </w:p>
    <w:p w:rsidR="00517181" w:rsidRDefault="00517181" w:rsidP="00517181">
      <w:pPr>
        <w:rPr>
          <w:rFonts w:cs="Arial"/>
        </w:rPr>
      </w:pPr>
    </w:p>
    <w:p w:rsidR="00517181" w:rsidRDefault="00517181" w:rsidP="00517181">
      <w:pPr>
        <w:rPr>
          <w:rFonts w:cs="Arial"/>
        </w:rPr>
      </w:pPr>
      <w:r>
        <w:rPr>
          <w:rFonts w:cs="Arial"/>
        </w:rPr>
        <w:t>La</w:t>
      </w:r>
      <w:r w:rsidR="008A4500">
        <w:rPr>
          <w:rFonts w:cs="Arial"/>
        </w:rPr>
        <w:t>s</w:t>
      </w:r>
      <w:r>
        <w:rPr>
          <w:rFonts w:cs="Arial"/>
        </w:rPr>
        <w:t xml:space="preserve"> entidades de Prevención y Atención de desastres (PAD) incluyen: Gobernación del departamento de</w:t>
      </w:r>
      <w:r w:rsidR="00E9749F">
        <w:rPr>
          <w:rFonts w:cs="Arial"/>
        </w:rPr>
        <w:t xml:space="preserve"> Antioquia y Santander</w:t>
      </w:r>
      <w:r>
        <w:rPr>
          <w:rFonts w:cs="Arial"/>
        </w:rPr>
        <w:t>, Alcaldía local de</w:t>
      </w:r>
      <w:r w:rsidR="00E9749F">
        <w:rPr>
          <w:rFonts w:cs="Arial"/>
        </w:rPr>
        <w:t xml:space="preserve"> los</w:t>
      </w:r>
      <w:r w:rsidR="00687719">
        <w:rPr>
          <w:rFonts w:cs="Arial"/>
        </w:rPr>
        <w:t xml:space="preserve"> municipios de</w:t>
      </w:r>
      <w:r w:rsidR="00E9749F">
        <w:rPr>
          <w:rFonts w:cs="Arial"/>
        </w:rPr>
        <w:t xml:space="preserve"> Maceo, Vegachí, Yolombó, Yalí y Remedios (D</w:t>
      </w:r>
      <w:r w:rsidR="00CF52ED">
        <w:rPr>
          <w:rFonts w:cs="Arial"/>
        </w:rPr>
        <w:t xml:space="preserve">epartamento de </w:t>
      </w:r>
      <w:r w:rsidR="00E9749F">
        <w:rPr>
          <w:rFonts w:cs="Arial"/>
        </w:rPr>
        <w:t>Antioquia</w:t>
      </w:r>
      <w:r>
        <w:rPr>
          <w:rFonts w:cs="Arial"/>
        </w:rPr>
        <w:t>, Secretaria de Salud, Bomberos, Defensa Civil, Cruz Roja, COR</w:t>
      </w:r>
      <w:r w:rsidR="00E9749F">
        <w:rPr>
          <w:rFonts w:cs="Arial"/>
        </w:rPr>
        <w:t xml:space="preserve">ANTIOQUIA, </w:t>
      </w:r>
      <w:r>
        <w:rPr>
          <w:rFonts w:cs="Arial"/>
        </w:rPr>
        <w:t>Policía Nacional, Ejército Nacional. Además se debe comunicas a las Entidades de Ayuda Mutua (PAM)</w:t>
      </w:r>
      <w:r w:rsidR="00E9749F">
        <w:rPr>
          <w:rFonts w:cs="Arial"/>
        </w:rPr>
        <w:t xml:space="preserve"> establecidas en cada municipio. </w:t>
      </w:r>
    </w:p>
    <w:p w:rsidR="00517181" w:rsidRDefault="00517181" w:rsidP="00517181">
      <w:pPr>
        <w:rPr>
          <w:rFonts w:cs="Arial"/>
        </w:rPr>
      </w:pPr>
    </w:p>
    <w:p w:rsidR="00E9749F" w:rsidRDefault="00517181" w:rsidP="00517181">
      <w:pPr>
        <w:rPr>
          <w:rFonts w:cs="Arial"/>
        </w:rPr>
      </w:pPr>
      <w:r>
        <w:rPr>
          <w:rFonts w:cs="Arial"/>
        </w:rPr>
        <w:t xml:space="preserve">La declaratoria de emergencia </w:t>
      </w:r>
      <w:r w:rsidR="00E9749F">
        <w:rPr>
          <w:rFonts w:cs="Arial"/>
        </w:rPr>
        <w:t xml:space="preserve">debe contener en su mensaje de activación: </w:t>
      </w:r>
    </w:p>
    <w:p w:rsidR="00517181" w:rsidRDefault="00517181" w:rsidP="00517181">
      <w:pPr>
        <w:rPr>
          <w:rFonts w:cs="Arial"/>
        </w:rPr>
      </w:pPr>
    </w:p>
    <w:p w:rsidR="00E9749F" w:rsidRDefault="00517181" w:rsidP="00E9749F">
      <w:pPr>
        <w:pStyle w:val="Prrafodelista"/>
        <w:numPr>
          <w:ilvl w:val="0"/>
          <w:numId w:val="13"/>
        </w:numPr>
      </w:pPr>
      <w:r w:rsidRPr="00B5548A">
        <w:t>Características generales y técnicas del evento y área de influencia</w:t>
      </w:r>
    </w:p>
    <w:p w:rsidR="00517181" w:rsidRDefault="00517181" w:rsidP="00E9749F">
      <w:pPr>
        <w:pStyle w:val="Prrafodelista"/>
        <w:numPr>
          <w:ilvl w:val="0"/>
          <w:numId w:val="13"/>
        </w:numPr>
      </w:pPr>
      <w:r w:rsidRPr="00B5548A">
        <w:t xml:space="preserve">Grado de emergencia </w:t>
      </w:r>
    </w:p>
    <w:p w:rsidR="00517181" w:rsidRPr="00B5548A" w:rsidRDefault="00517181" w:rsidP="00517181">
      <w:pPr>
        <w:pStyle w:val="Sinespaciado"/>
      </w:pPr>
    </w:p>
    <w:p w:rsidR="00517181" w:rsidRDefault="00517181" w:rsidP="00E9749F">
      <w:pPr>
        <w:pStyle w:val="Ttulo6"/>
      </w:pPr>
      <w:bookmarkStart w:id="204" w:name="_Toc362818353"/>
      <w:bookmarkStart w:id="205" w:name="_Toc369441176"/>
      <w:r>
        <w:t>Divulgación, capacitación y entrenamiento</w:t>
      </w:r>
      <w:bookmarkEnd w:id="204"/>
      <w:bookmarkEnd w:id="205"/>
    </w:p>
    <w:p w:rsidR="00517181" w:rsidRDefault="00517181" w:rsidP="00517181">
      <w:pPr>
        <w:rPr>
          <w:rFonts w:cs="Arial"/>
        </w:rPr>
      </w:pPr>
    </w:p>
    <w:p w:rsidR="00517181" w:rsidRDefault="00517181" w:rsidP="00517181">
      <w:pPr>
        <w:rPr>
          <w:rFonts w:cs="Arial"/>
        </w:rPr>
      </w:pPr>
      <w:r>
        <w:rPr>
          <w:rFonts w:cs="Arial"/>
        </w:rPr>
        <w:t xml:space="preserve">Los programas de divulgación, capacitación y entrenamiento diseñadas para el </w:t>
      </w:r>
      <w:r w:rsidR="00E9749F">
        <w:rPr>
          <w:rFonts w:cs="Arial"/>
        </w:rPr>
        <w:t xml:space="preserve">proyecto </w:t>
      </w:r>
      <w:r w:rsidR="008A4500" w:rsidRPr="008A4500">
        <w:rPr>
          <w:rFonts w:cs="Arial"/>
        </w:rPr>
        <w:t>“construcción de la vía Remedios – Alto de Dolores, en el departamento de Antioquia”</w:t>
      </w:r>
      <w:r>
        <w:rPr>
          <w:rFonts w:cs="Arial"/>
        </w:rPr>
        <w:t>, tiene como objetivo el involucrar al personal operativo y administrativo</w:t>
      </w:r>
      <w:r w:rsidR="00E9749F">
        <w:rPr>
          <w:rFonts w:cs="Arial"/>
        </w:rPr>
        <w:t>, y contratistas</w:t>
      </w:r>
      <w:r>
        <w:rPr>
          <w:rFonts w:cs="Arial"/>
        </w:rPr>
        <w:t xml:space="preserve">, en la prevención y atención a emergencias, con el fin de que la respuesta a emergencia sea la más adecuada y apropiada, brindando esta atención de forma segura y adecuada. </w:t>
      </w:r>
    </w:p>
    <w:p w:rsidR="00517181" w:rsidRDefault="00517181" w:rsidP="00517181">
      <w:pPr>
        <w:rPr>
          <w:rFonts w:cs="Arial"/>
        </w:rPr>
      </w:pPr>
    </w:p>
    <w:p w:rsidR="00517181" w:rsidRDefault="00517181" w:rsidP="00517181">
      <w:pPr>
        <w:rPr>
          <w:rFonts w:cs="Arial"/>
        </w:rPr>
      </w:pPr>
      <w:r>
        <w:rPr>
          <w:rFonts w:cs="Arial"/>
        </w:rPr>
        <w:t xml:space="preserve">La divulgación, capacitación y entrenamiento busca dar a conocer los riesgos a los cuales se está expuesta la operación y el personal </w:t>
      </w:r>
      <w:r w:rsidR="00E9749F">
        <w:rPr>
          <w:rFonts w:cs="Arial"/>
        </w:rPr>
        <w:t xml:space="preserve">en el desarrollo de las actividades </w:t>
      </w:r>
      <w:r w:rsidR="00E9749F">
        <w:rPr>
          <w:rFonts w:cs="Arial"/>
        </w:rPr>
        <w:lastRenderedPageBreak/>
        <w:t>propias del proyecto</w:t>
      </w:r>
      <w:r>
        <w:rPr>
          <w:rFonts w:cs="Arial"/>
        </w:rPr>
        <w:t xml:space="preserve">, saber el cómo actuar al momento de un incidente, con el fin de salvaguardad la vida, el medio ambiente y la operación. </w:t>
      </w:r>
    </w:p>
    <w:p w:rsidR="00517181" w:rsidRDefault="00517181" w:rsidP="00517181">
      <w:pPr>
        <w:rPr>
          <w:rFonts w:cs="Arial"/>
        </w:rPr>
      </w:pPr>
    </w:p>
    <w:p w:rsidR="00517181" w:rsidRDefault="00517181" w:rsidP="00517181">
      <w:pPr>
        <w:rPr>
          <w:rFonts w:cs="Arial"/>
        </w:rPr>
      </w:pPr>
      <w:r>
        <w:rPr>
          <w:rFonts w:cs="Arial"/>
        </w:rPr>
        <w:t>Una de las est</w:t>
      </w:r>
      <w:r w:rsidR="00E9749F">
        <w:rPr>
          <w:rFonts w:cs="Arial"/>
        </w:rPr>
        <w:t>rategias para de mantener el PGR</w:t>
      </w:r>
      <w:r>
        <w:rPr>
          <w:rFonts w:cs="Arial"/>
        </w:rPr>
        <w:t xml:space="preserve">, es ser divulgado a todo el personal </w:t>
      </w:r>
      <w:r w:rsidR="00E9749F">
        <w:rPr>
          <w:rFonts w:cs="Arial"/>
        </w:rPr>
        <w:t>involucrado en el desarrollo del proyecto</w:t>
      </w:r>
      <w:r>
        <w:rPr>
          <w:rFonts w:cs="Arial"/>
        </w:rPr>
        <w:t>, con el fin de que se identifiquen los riesgos potenciales, y sus alternativas de manejo en la prevención y control.</w:t>
      </w:r>
    </w:p>
    <w:p w:rsidR="00517181" w:rsidRDefault="00517181" w:rsidP="00517181">
      <w:pPr>
        <w:rPr>
          <w:rFonts w:cs="Arial"/>
        </w:rPr>
      </w:pPr>
    </w:p>
    <w:p w:rsidR="00517181" w:rsidRDefault="00517181" w:rsidP="00517181">
      <w:pPr>
        <w:rPr>
          <w:rFonts w:cs="Arial"/>
        </w:rPr>
      </w:pPr>
      <w:r>
        <w:rPr>
          <w:rFonts w:cs="Arial"/>
        </w:rPr>
        <w:t xml:space="preserve">La capacitación es uno de los principios importantes dentro de los planes de </w:t>
      </w:r>
      <w:r w:rsidR="00E9749F">
        <w:rPr>
          <w:rFonts w:cs="Arial"/>
        </w:rPr>
        <w:t>gestión del riesgo</w:t>
      </w:r>
      <w:r>
        <w:rPr>
          <w:rFonts w:cs="Arial"/>
        </w:rPr>
        <w:t xml:space="preserve">, debido a que en las capacitaciones se muestran las medidas a tomar en los diferentes escenarios de emergencias, la forma de actuar y del cómo prevenir estos incidentes. Se realizan ejercicios y simulacros,  los cuales representan condiciones de emergencia reales en las instalaciones, donde se dan los usos de recursos en el área, manejo de equipos, respuesta a emergencia, evacuación, traslados, apertura y cierre de pozos, valoración de emergencia, activación de alarmas, entre otros ejercicios.  </w:t>
      </w:r>
    </w:p>
    <w:p w:rsidR="00517181" w:rsidRDefault="00517181" w:rsidP="00517181">
      <w:pPr>
        <w:rPr>
          <w:rFonts w:cs="Arial"/>
        </w:rPr>
      </w:pPr>
    </w:p>
    <w:p w:rsidR="00517181" w:rsidRDefault="00517181" w:rsidP="00517181">
      <w:pPr>
        <w:rPr>
          <w:rFonts w:cs="Arial"/>
        </w:rPr>
      </w:pPr>
      <w:r>
        <w:rPr>
          <w:rFonts w:cs="Arial"/>
        </w:rPr>
        <w:t xml:space="preserve">El entrenamiento busca por medio de capacitaciones específicas, desarrollar habilidades en el personal táctico y grupos operativos encargados, para la atención a emergencias, con el fin de que estas sean identificadas y controladas en el menor tiempo posible. </w:t>
      </w:r>
    </w:p>
    <w:p w:rsidR="00517181" w:rsidRDefault="00517181" w:rsidP="00517181">
      <w:pPr>
        <w:rPr>
          <w:rFonts w:cs="Arial"/>
        </w:rPr>
      </w:pPr>
    </w:p>
    <w:p w:rsidR="00517181" w:rsidRDefault="00517181" w:rsidP="00517181">
      <w:pPr>
        <w:rPr>
          <w:rFonts w:cs="Arial"/>
        </w:rPr>
      </w:pPr>
      <w:r>
        <w:rPr>
          <w:rFonts w:cs="Arial"/>
        </w:rPr>
        <w:t>Este tipo de ejercicios son vitales para la respuesta a e</w:t>
      </w:r>
      <w:r w:rsidR="00E9749F">
        <w:rPr>
          <w:rFonts w:cs="Arial"/>
        </w:rPr>
        <w:t xml:space="preserve">mergencia de parte del personal, brigadistas </w:t>
      </w:r>
      <w:r>
        <w:rPr>
          <w:rFonts w:cs="Arial"/>
        </w:rPr>
        <w:t xml:space="preserve">y contratistas al momento de presentarse un incidente y/o emergencias, identificándola y comunicándola de forma oportuna, utilizando los recursos necesarios de forma adecuada. </w:t>
      </w:r>
    </w:p>
    <w:p w:rsidR="00517181" w:rsidRDefault="00517181" w:rsidP="00517181">
      <w:pPr>
        <w:rPr>
          <w:rFonts w:cs="Arial"/>
        </w:rPr>
      </w:pPr>
    </w:p>
    <w:p w:rsidR="00517181" w:rsidRDefault="00517181" w:rsidP="00517181">
      <w:pPr>
        <w:rPr>
          <w:rFonts w:cs="Arial"/>
        </w:rPr>
      </w:pPr>
      <w:r>
        <w:rPr>
          <w:rFonts w:cs="Arial"/>
        </w:rPr>
        <w:t xml:space="preserve">Es necesario generar planes y programas que busquen la divulgación, capacitación y entrenamiento del Plan </w:t>
      </w:r>
      <w:r w:rsidR="00E9749F">
        <w:rPr>
          <w:rFonts w:cs="Arial"/>
        </w:rPr>
        <w:t xml:space="preserve">de </w:t>
      </w:r>
      <w:r w:rsidR="00241525">
        <w:rPr>
          <w:rFonts w:cs="Arial"/>
        </w:rPr>
        <w:t>Gestión</w:t>
      </w:r>
      <w:r w:rsidR="00E9749F">
        <w:rPr>
          <w:rFonts w:cs="Arial"/>
        </w:rPr>
        <w:t xml:space="preserve"> del Riesgo</w:t>
      </w:r>
      <w:r>
        <w:rPr>
          <w:rFonts w:cs="Arial"/>
        </w:rPr>
        <w:t xml:space="preserve">. La </w:t>
      </w:r>
      <w:r w:rsidRPr="00E9749F">
        <w:rPr>
          <w:rStyle w:val="DescripcinCar"/>
          <w:rFonts w:eastAsiaTheme="minorHAnsi"/>
          <w:b w:val="0"/>
        </w:rPr>
        <w:fldChar w:fldCharType="begin"/>
      </w:r>
      <w:r w:rsidRPr="00E9749F">
        <w:rPr>
          <w:rStyle w:val="DescripcinCar"/>
          <w:rFonts w:eastAsiaTheme="minorHAnsi"/>
          <w:b w:val="0"/>
        </w:rPr>
        <w:instrText xml:space="preserve"> REF _Ref364259886 \h  \* MERGEFORMAT </w:instrText>
      </w:r>
      <w:r w:rsidRPr="00E9749F">
        <w:rPr>
          <w:rStyle w:val="DescripcinCar"/>
          <w:rFonts w:eastAsiaTheme="minorHAnsi"/>
          <w:b w:val="0"/>
        </w:rPr>
      </w:r>
      <w:r w:rsidRPr="00E9749F">
        <w:rPr>
          <w:rStyle w:val="DescripcinCar"/>
          <w:rFonts w:eastAsiaTheme="minorHAnsi"/>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24</w:t>
      </w:r>
      <w:r w:rsidRPr="00E9749F">
        <w:rPr>
          <w:rStyle w:val="DescripcinCar"/>
          <w:rFonts w:eastAsiaTheme="minorHAnsi"/>
          <w:b w:val="0"/>
        </w:rPr>
        <w:fldChar w:fldCharType="end"/>
      </w:r>
      <w:r>
        <w:rPr>
          <w:rFonts w:cs="Arial"/>
        </w:rPr>
        <w:t xml:space="preserve"> define la frecuencia y parámetros que se deben tener en cuenta por parte del Responsable del P</w:t>
      </w:r>
      <w:r w:rsidR="00241525">
        <w:rPr>
          <w:rFonts w:cs="Arial"/>
        </w:rPr>
        <w:t>GR</w:t>
      </w:r>
      <w:r>
        <w:rPr>
          <w:rFonts w:cs="Arial"/>
        </w:rPr>
        <w:t xml:space="preserve"> del </w:t>
      </w:r>
      <w:r w:rsidR="00241525">
        <w:rPr>
          <w:rFonts w:cs="Arial"/>
        </w:rPr>
        <w:t>proyecto</w:t>
      </w:r>
      <w:r>
        <w:rPr>
          <w:rFonts w:cs="Arial"/>
        </w:rPr>
        <w:t xml:space="preserve"> para el desarrollo de planes y programas encaminados a la divulgación, capacitación y entrenamiento del personal en el tema de prevención y atención a emergencias. </w:t>
      </w:r>
    </w:p>
    <w:p w:rsidR="00517181" w:rsidRDefault="00517181" w:rsidP="00517181">
      <w:pPr>
        <w:pStyle w:val="Descripcin"/>
        <w:rPr>
          <w:rFonts w:cs="Arial"/>
        </w:rPr>
      </w:pPr>
      <w:bookmarkStart w:id="206" w:name="_Toc362818445"/>
    </w:p>
    <w:p w:rsidR="00517181" w:rsidRDefault="00517181" w:rsidP="00023811">
      <w:pPr>
        <w:pStyle w:val="Descripcin"/>
        <w:jc w:val="center"/>
        <w:rPr>
          <w:rFonts w:cs="Arial"/>
        </w:rPr>
      </w:pPr>
      <w:bookmarkStart w:id="207" w:name="_Ref364259886"/>
      <w:bookmarkStart w:id="208" w:name="_Toc369254576"/>
      <w:bookmarkStart w:id="209" w:name="_Toc443563009"/>
      <w:r>
        <w:t xml:space="preserve">Tabla </w:t>
      </w:r>
      <w:fldSimple w:instr=" STYLEREF 1 \s ">
        <w:r w:rsidR="009F1B3D">
          <w:rPr>
            <w:noProof/>
          </w:rPr>
          <w:t>11.1.3</w:t>
        </w:r>
      </w:fldSimple>
      <w:r>
        <w:noBreakHyphen/>
      </w:r>
      <w:fldSimple w:instr=" SEQ Tabla \* ARABIC \s 1 ">
        <w:r w:rsidR="009F1B3D">
          <w:rPr>
            <w:noProof/>
          </w:rPr>
          <w:t>24</w:t>
        </w:r>
      </w:fldSimple>
      <w:bookmarkEnd w:id="207"/>
      <w:r>
        <w:tab/>
      </w:r>
      <w:r>
        <w:rPr>
          <w:rFonts w:cs="Arial"/>
        </w:rPr>
        <w:t>Frecuencia y Parámetros para la Capacitación, Divulgación y Entrenamiento</w:t>
      </w:r>
      <w:bookmarkEnd w:id="206"/>
      <w:bookmarkEnd w:id="208"/>
      <w:bookmarkEnd w:id="209"/>
    </w:p>
    <w:tbl>
      <w:tblPr>
        <w:tblStyle w:val="Gminis"/>
        <w:tblW w:w="8790" w:type="dxa"/>
        <w:tblLayout w:type="fixed"/>
        <w:tblLook w:val="04A0" w:firstRow="1" w:lastRow="0" w:firstColumn="1" w:lastColumn="0" w:noHBand="0" w:noVBand="1"/>
      </w:tblPr>
      <w:tblGrid>
        <w:gridCol w:w="2244"/>
        <w:gridCol w:w="1561"/>
        <w:gridCol w:w="3260"/>
        <w:gridCol w:w="1725"/>
      </w:tblGrid>
      <w:tr w:rsidR="00517181" w:rsidRPr="007D5C4D" w:rsidTr="00241525">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2243" w:type="dxa"/>
            <w:vAlign w:val="center"/>
            <w:hideMark/>
          </w:tcPr>
          <w:p w:rsidR="00517181" w:rsidRPr="00E9749F" w:rsidRDefault="00517181" w:rsidP="00E9749F">
            <w:pPr>
              <w:jc w:val="center"/>
              <w:rPr>
                <w:rFonts w:cs="Arial"/>
                <w:sz w:val="18"/>
                <w:szCs w:val="16"/>
              </w:rPr>
            </w:pPr>
            <w:r w:rsidRPr="00E9749F">
              <w:rPr>
                <w:rFonts w:cs="Arial"/>
                <w:sz w:val="18"/>
                <w:szCs w:val="16"/>
              </w:rPr>
              <w:t>POBLACIÓN OBJETIVO</w:t>
            </w:r>
          </w:p>
        </w:tc>
        <w:tc>
          <w:tcPr>
            <w:tcW w:w="1561" w:type="dxa"/>
            <w:vAlign w:val="center"/>
            <w:hideMark/>
          </w:tcPr>
          <w:p w:rsidR="00517181" w:rsidRPr="00E9749F" w:rsidRDefault="00517181" w:rsidP="00E9749F">
            <w:pPr>
              <w:jc w:val="center"/>
              <w:cnfStyle w:val="100000000000" w:firstRow="1" w:lastRow="0" w:firstColumn="0" w:lastColumn="0" w:oddVBand="0" w:evenVBand="0" w:oddHBand="0" w:evenHBand="0" w:firstRowFirstColumn="0" w:firstRowLastColumn="0" w:lastRowFirstColumn="0" w:lastRowLastColumn="0"/>
              <w:rPr>
                <w:rFonts w:cs="Arial"/>
                <w:sz w:val="18"/>
                <w:szCs w:val="16"/>
              </w:rPr>
            </w:pPr>
            <w:r w:rsidRPr="00E9749F">
              <w:rPr>
                <w:rFonts w:cs="Arial"/>
                <w:sz w:val="18"/>
                <w:szCs w:val="16"/>
              </w:rPr>
              <w:t>ACTIVIDAD</w:t>
            </w:r>
          </w:p>
        </w:tc>
        <w:tc>
          <w:tcPr>
            <w:tcW w:w="3260" w:type="dxa"/>
            <w:vAlign w:val="center"/>
            <w:hideMark/>
          </w:tcPr>
          <w:p w:rsidR="00517181" w:rsidRPr="00E9749F" w:rsidRDefault="00517181" w:rsidP="00E9749F">
            <w:pPr>
              <w:jc w:val="center"/>
              <w:cnfStyle w:val="100000000000" w:firstRow="1" w:lastRow="0" w:firstColumn="0" w:lastColumn="0" w:oddVBand="0" w:evenVBand="0" w:oddHBand="0" w:evenHBand="0" w:firstRowFirstColumn="0" w:firstRowLastColumn="0" w:lastRowFirstColumn="0" w:lastRowLastColumn="0"/>
              <w:rPr>
                <w:rFonts w:cs="Arial"/>
                <w:sz w:val="18"/>
                <w:szCs w:val="16"/>
              </w:rPr>
            </w:pPr>
            <w:r w:rsidRPr="00E9749F">
              <w:rPr>
                <w:rFonts w:cs="Arial"/>
                <w:sz w:val="18"/>
                <w:szCs w:val="16"/>
              </w:rPr>
              <w:t>ÁREA TEMÁTICA</w:t>
            </w:r>
          </w:p>
        </w:tc>
        <w:tc>
          <w:tcPr>
            <w:tcW w:w="1725" w:type="dxa"/>
            <w:vAlign w:val="center"/>
            <w:hideMark/>
          </w:tcPr>
          <w:p w:rsidR="00517181" w:rsidRPr="00E9749F" w:rsidRDefault="00517181" w:rsidP="00E9749F">
            <w:pPr>
              <w:jc w:val="center"/>
              <w:cnfStyle w:val="100000000000" w:firstRow="1" w:lastRow="0" w:firstColumn="0" w:lastColumn="0" w:oddVBand="0" w:evenVBand="0" w:oddHBand="0" w:evenHBand="0" w:firstRowFirstColumn="0" w:firstRowLastColumn="0" w:lastRowFirstColumn="0" w:lastRowLastColumn="0"/>
              <w:rPr>
                <w:rFonts w:cs="Arial"/>
                <w:sz w:val="18"/>
                <w:szCs w:val="16"/>
              </w:rPr>
            </w:pPr>
            <w:r w:rsidRPr="00E9749F">
              <w:rPr>
                <w:rFonts w:cs="Arial"/>
                <w:sz w:val="18"/>
                <w:szCs w:val="16"/>
              </w:rPr>
              <w:t>FRECUENCIA</w:t>
            </w:r>
          </w:p>
        </w:tc>
      </w:tr>
      <w:tr w:rsidR="00517181" w:rsidRPr="007D5C4D"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Align w:val="center"/>
            <w:hideMark/>
          </w:tcPr>
          <w:p w:rsidR="00517181" w:rsidRPr="007D5C4D" w:rsidRDefault="00517181" w:rsidP="00E9749F">
            <w:pPr>
              <w:jc w:val="center"/>
              <w:rPr>
                <w:rFonts w:cs="Arial"/>
                <w:sz w:val="16"/>
                <w:szCs w:val="16"/>
              </w:rPr>
            </w:pPr>
            <w:r w:rsidRPr="007D5C4D">
              <w:rPr>
                <w:rFonts w:cs="Arial"/>
                <w:sz w:val="16"/>
                <w:szCs w:val="16"/>
              </w:rPr>
              <w:t>Personal estratégico</w:t>
            </w:r>
          </w:p>
        </w:tc>
        <w:tc>
          <w:tcPr>
            <w:tcW w:w="1561"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Divulgación</w:t>
            </w:r>
          </w:p>
        </w:tc>
        <w:tc>
          <w:tcPr>
            <w:tcW w:w="3260"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Gestión del riesgo, Plan informático, Esquema de respuesta</w:t>
            </w:r>
          </w:p>
        </w:tc>
        <w:tc>
          <w:tcPr>
            <w:tcW w:w="1725"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Una (1) al año, cubriendo todo el personal estratégico</w:t>
            </w:r>
          </w:p>
        </w:tc>
      </w:tr>
      <w:tr w:rsidR="00517181" w:rsidRPr="007D5C4D"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restart"/>
            <w:vAlign w:val="center"/>
            <w:hideMark/>
          </w:tcPr>
          <w:p w:rsidR="00517181" w:rsidRPr="007D5C4D" w:rsidRDefault="00517181" w:rsidP="00E9749F">
            <w:pPr>
              <w:jc w:val="center"/>
              <w:rPr>
                <w:rFonts w:cs="Arial"/>
                <w:sz w:val="16"/>
                <w:szCs w:val="16"/>
              </w:rPr>
            </w:pPr>
            <w:r w:rsidRPr="007D5C4D">
              <w:rPr>
                <w:rFonts w:cs="Arial"/>
                <w:sz w:val="16"/>
                <w:szCs w:val="16"/>
              </w:rPr>
              <w:lastRenderedPageBreak/>
              <w:t>Personal Táctico</w:t>
            </w:r>
          </w:p>
          <w:p w:rsidR="00517181" w:rsidRPr="007D5C4D" w:rsidRDefault="00517181" w:rsidP="00E9749F">
            <w:pPr>
              <w:jc w:val="center"/>
              <w:rPr>
                <w:rFonts w:cs="Arial"/>
                <w:sz w:val="16"/>
                <w:szCs w:val="16"/>
              </w:rPr>
            </w:pPr>
            <w:r w:rsidRPr="007D5C4D">
              <w:rPr>
                <w:rFonts w:cs="Arial"/>
                <w:sz w:val="16"/>
                <w:szCs w:val="16"/>
              </w:rPr>
              <w:t>(involucrar a representantes del plan de ayuda mutua)</w:t>
            </w:r>
          </w:p>
        </w:tc>
        <w:tc>
          <w:tcPr>
            <w:tcW w:w="1561"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Divulgación</w:t>
            </w:r>
          </w:p>
        </w:tc>
        <w:tc>
          <w:tcPr>
            <w:tcW w:w="3260"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Gestión del riesgo, Implementación de planes, Plan informático, Estrategias de control, Esquema de respuesta, Procedimientos de respuesta y Técnicas de control</w:t>
            </w:r>
          </w:p>
        </w:tc>
        <w:tc>
          <w:tcPr>
            <w:tcW w:w="1725"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Una (1) al año, cubriendo todo el personal táctico</w:t>
            </w:r>
          </w:p>
        </w:tc>
      </w:tr>
      <w:tr w:rsidR="00517181" w:rsidRPr="007D5C4D"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ign w:val="center"/>
            <w:hideMark/>
          </w:tcPr>
          <w:p w:rsidR="00517181" w:rsidRPr="007D5C4D" w:rsidRDefault="00517181" w:rsidP="00E9749F">
            <w:pPr>
              <w:jc w:val="center"/>
              <w:rPr>
                <w:rFonts w:cs="Arial"/>
                <w:sz w:val="16"/>
                <w:szCs w:val="16"/>
              </w:rPr>
            </w:pPr>
          </w:p>
        </w:tc>
        <w:tc>
          <w:tcPr>
            <w:tcW w:w="1561"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Capacitación / Entrenamiento</w:t>
            </w:r>
          </w:p>
        </w:tc>
        <w:tc>
          <w:tcPr>
            <w:tcW w:w="3260"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Plan informático, Estrategias de control, Técnicas de control, Sistema Comando de Incidentes</w:t>
            </w:r>
          </w:p>
        </w:tc>
        <w:tc>
          <w:tcPr>
            <w:tcW w:w="1725"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Una (1) al año, cubriendo todo el personal táctico</w:t>
            </w:r>
          </w:p>
        </w:tc>
      </w:tr>
      <w:tr w:rsidR="00517181" w:rsidRPr="007D5C4D"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restart"/>
            <w:vAlign w:val="center"/>
            <w:hideMark/>
          </w:tcPr>
          <w:p w:rsidR="00517181" w:rsidRPr="007D5C4D" w:rsidRDefault="00517181" w:rsidP="00E9749F">
            <w:pPr>
              <w:jc w:val="center"/>
              <w:rPr>
                <w:rFonts w:cs="Arial"/>
                <w:sz w:val="16"/>
                <w:szCs w:val="16"/>
              </w:rPr>
            </w:pPr>
            <w:r w:rsidRPr="007D5C4D">
              <w:rPr>
                <w:rFonts w:cs="Arial"/>
                <w:sz w:val="16"/>
                <w:szCs w:val="16"/>
              </w:rPr>
              <w:t>Personal Operativo</w:t>
            </w:r>
          </w:p>
          <w:p w:rsidR="00517181" w:rsidRPr="007D5C4D" w:rsidRDefault="00517181" w:rsidP="00E9749F">
            <w:pPr>
              <w:jc w:val="center"/>
              <w:rPr>
                <w:rFonts w:cs="Arial"/>
                <w:sz w:val="16"/>
                <w:szCs w:val="16"/>
              </w:rPr>
            </w:pPr>
            <w:r w:rsidRPr="007D5C4D">
              <w:rPr>
                <w:rFonts w:cs="Arial"/>
                <w:sz w:val="16"/>
                <w:szCs w:val="16"/>
              </w:rPr>
              <w:t>(se deben involucrar a los organismos de socorro e integrantes del plan de ayuda mutua)</w:t>
            </w:r>
          </w:p>
        </w:tc>
        <w:tc>
          <w:tcPr>
            <w:tcW w:w="1561"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Divulgación</w:t>
            </w:r>
          </w:p>
        </w:tc>
        <w:tc>
          <w:tcPr>
            <w:tcW w:w="3260"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 xml:space="preserve">Identificación y aviso de emergencia, Plan informático, Actualización de información, </w:t>
            </w:r>
          </w:p>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Estrategias de control, Esquema de respuesta, Procedimientos de respuesta, Técnicas de control</w:t>
            </w:r>
          </w:p>
        </w:tc>
        <w:tc>
          <w:tcPr>
            <w:tcW w:w="1725"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Una (1) al año, cubriendo todo el personal operativo</w:t>
            </w:r>
          </w:p>
        </w:tc>
      </w:tr>
      <w:tr w:rsidR="00517181" w:rsidRPr="007D5C4D"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ign w:val="center"/>
            <w:hideMark/>
          </w:tcPr>
          <w:p w:rsidR="00517181" w:rsidRPr="007D5C4D" w:rsidRDefault="00517181" w:rsidP="00E9749F">
            <w:pPr>
              <w:jc w:val="center"/>
              <w:rPr>
                <w:rFonts w:cs="Arial"/>
                <w:sz w:val="16"/>
                <w:szCs w:val="16"/>
              </w:rPr>
            </w:pPr>
          </w:p>
        </w:tc>
        <w:tc>
          <w:tcPr>
            <w:tcW w:w="1561"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 xml:space="preserve">Capacitación </w:t>
            </w:r>
          </w:p>
        </w:tc>
        <w:tc>
          <w:tcPr>
            <w:tcW w:w="3260"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Actualización de información, Procedimientos de respuesta, Técnicas de control, Sistema comando</w:t>
            </w:r>
          </w:p>
        </w:tc>
        <w:tc>
          <w:tcPr>
            <w:tcW w:w="1725"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Una (1) al año, cubriendo todo el personal operativo</w:t>
            </w:r>
          </w:p>
        </w:tc>
      </w:tr>
      <w:tr w:rsidR="00517181" w:rsidRPr="007D5C4D"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ign w:val="center"/>
            <w:hideMark/>
          </w:tcPr>
          <w:p w:rsidR="00517181" w:rsidRPr="007D5C4D" w:rsidRDefault="00517181" w:rsidP="00E9749F">
            <w:pPr>
              <w:jc w:val="center"/>
              <w:rPr>
                <w:rFonts w:cs="Arial"/>
                <w:sz w:val="16"/>
                <w:szCs w:val="16"/>
              </w:rPr>
            </w:pPr>
          </w:p>
        </w:tc>
        <w:tc>
          <w:tcPr>
            <w:tcW w:w="1561"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Entrenamiento</w:t>
            </w:r>
          </w:p>
        </w:tc>
        <w:tc>
          <w:tcPr>
            <w:tcW w:w="3260"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Técnicas de control</w:t>
            </w:r>
          </w:p>
        </w:tc>
        <w:tc>
          <w:tcPr>
            <w:tcW w:w="1725"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Una (1) al año, cubriendo todo el personal operativo</w:t>
            </w:r>
          </w:p>
        </w:tc>
      </w:tr>
      <w:tr w:rsidR="00517181" w:rsidRPr="007D5C4D"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Align w:val="center"/>
            <w:hideMark/>
          </w:tcPr>
          <w:p w:rsidR="00517181" w:rsidRPr="007D5C4D" w:rsidRDefault="00517181" w:rsidP="00E9749F">
            <w:pPr>
              <w:jc w:val="center"/>
              <w:rPr>
                <w:rFonts w:cs="Arial"/>
                <w:sz w:val="16"/>
                <w:szCs w:val="16"/>
              </w:rPr>
            </w:pPr>
            <w:r w:rsidRPr="007D5C4D">
              <w:rPr>
                <w:rFonts w:cs="Arial"/>
                <w:sz w:val="16"/>
                <w:szCs w:val="16"/>
              </w:rPr>
              <w:t>Personal General</w:t>
            </w:r>
          </w:p>
        </w:tc>
        <w:tc>
          <w:tcPr>
            <w:tcW w:w="1561"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Divulgación</w:t>
            </w:r>
          </w:p>
        </w:tc>
        <w:tc>
          <w:tcPr>
            <w:tcW w:w="3260"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Identificación y aviso de emergencia, Esquema de respuesta, Acciones iniciales de control, Evacuación y atención médica</w:t>
            </w:r>
          </w:p>
        </w:tc>
        <w:tc>
          <w:tcPr>
            <w:tcW w:w="1725"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Una (1) al año, cubriendo todo el personal</w:t>
            </w:r>
          </w:p>
        </w:tc>
      </w:tr>
      <w:tr w:rsidR="00517181" w:rsidRPr="007D5C4D"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Align w:val="center"/>
            <w:hideMark/>
          </w:tcPr>
          <w:p w:rsidR="00517181" w:rsidRPr="007D5C4D" w:rsidRDefault="00517181" w:rsidP="00E9749F">
            <w:pPr>
              <w:jc w:val="center"/>
              <w:rPr>
                <w:rFonts w:cs="Arial"/>
                <w:sz w:val="16"/>
                <w:szCs w:val="16"/>
              </w:rPr>
            </w:pPr>
            <w:r w:rsidRPr="007D5C4D">
              <w:rPr>
                <w:rFonts w:cs="Arial"/>
                <w:sz w:val="16"/>
                <w:szCs w:val="16"/>
              </w:rPr>
              <w:t>Comunidad en el área de influencia directa y comunidades en áreas críticas</w:t>
            </w:r>
          </w:p>
        </w:tc>
        <w:tc>
          <w:tcPr>
            <w:tcW w:w="1561"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Divulgación</w:t>
            </w:r>
          </w:p>
        </w:tc>
        <w:tc>
          <w:tcPr>
            <w:tcW w:w="3260"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Riesgo de la operación, Identificación y aviso de emergencia, Acciones iniciales de control</w:t>
            </w:r>
          </w:p>
        </w:tc>
        <w:tc>
          <w:tcPr>
            <w:tcW w:w="1725"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Una (1) al año cubriendo de toda la comunidad en el área de influencia directa e indirecta en zonas críticas</w:t>
            </w:r>
          </w:p>
        </w:tc>
      </w:tr>
      <w:tr w:rsidR="00517181" w:rsidRPr="007D5C4D"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Align w:val="center"/>
            <w:hideMark/>
          </w:tcPr>
          <w:p w:rsidR="00517181" w:rsidRPr="007D5C4D" w:rsidRDefault="00517181" w:rsidP="00E9749F">
            <w:pPr>
              <w:jc w:val="center"/>
              <w:rPr>
                <w:rFonts w:cs="Arial"/>
                <w:sz w:val="16"/>
                <w:szCs w:val="16"/>
              </w:rPr>
            </w:pPr>
            <w:r w:rsidRPr="007D5C4D">
              <w:rPr>
                <w:rFonts w:cs="Arial"/>
                <w:sz w:val="16"/>
                <w:szCs w:val="16"/>
              </w:rPr>
              <w:t>Autoridad y entidades involucradas</w:t>
            </w:r>
          </w:p>
        </w:tc>
        <w:tc>
          <w:tcPr>
            <w:tcW w:w="1561"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Divulgación</w:t>
            </w:r>
          </w:p>
        </w:tc>
        <w:tc>
          <w:tcPr>
            <w:tcW w:w="3260"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Actividades de preparación, Plan informático, Estrategias de control, Esquema de respuesta, Procedimientos de respuesta, Técnicas de control</w:t>
            </w:r>
          </w:p>
        </w:tc>
        <w:tc>
          <w:tcPr>
            <w:tcW w:w="1725"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Una (1) al año cubriendo todas las autoridades locales del área de influencia directa e indirecta de zonas críticas</w:t>
            </w:r>
          </w:p>
        </w:tc>
      </w:tr>
      <w:tr w:rsidR="00517181" w:rsidRPr="007D5C4D"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restart"/>
            <w:vAlign w:val="center"/>
            <w:hideMark/>
          </w:tcPr>
          <w:p w:rsidR="00517181" w:rsidRPr="007D5C4D" w:rsidRDefault="00517181" w:rsidP="00E9749F">
            <w:pPr>
              <w:jc w:val="center"/>
              <w:rPr>
                <w:rFonts w:cs="Arial"/>
                <w:sz w:val="16"/>
                <w:szCs w:val="16"/>
              </w:rPr>
            </w:pPr>
            <w:r w:rsidRPr="007D5C4D">
              <w:rPr>
                <w:rFonts w:cs="Arial"/>
                <w:sz w:val="16"/>
                <w:szCs w:val="16"/>
              </w:rPr>
              <w:t>Personal Estratégico, Táctico y Operativo, Autoridades y Entidades</w:t>
            </w:r>
          </w:p>
        </w:tc>
        <w:tc>
          <w:tcPr>
            <w:tcW w:w="1561"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Simulacro</w:t>
            </w:r>
          </w:p>
        </w:tc>
        <w:tc>
          <w:tcPr>
            <w:tcW w:w="3260"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Activación de grado mayor, Activación de grado medio</w:t>
            </w:r>
          </w:p>
        </w:tc>
        <w:tc>
          <w:tcPr>
            <w:tcW w:w="1725"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Una (1) al año, por unidades operativas o para el campo</w:t>
            </w:r>
          </w:p>
        </w:tc>
      </w:tr>
      <w:tr w:rsidR="00517181" w:rsidRPr="007D5C4D"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ign w:val="center"/>
            <w:hideMark/>
          </w:tcPr>
          <w:p w:rsidR="00517181" w:rsidRPr="007D5C4D" w:rsidRDefault="00517181" w:rsidP="00E9749F">
            <w:pPr>
              <w:jc w:val="center"/>
              <w:rPr>
                <w:rFonts w:cs="Arial"/>
                <w:sz w:val="16"/>
                <w:szCs w:val="16"/>
              </w:rPr>
            </w:pPr>
          </w:p>
        </w:tc>
        <w:tc>
          <w:tcPr>
            <w:tcW w:w="1561"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Simulacro</w:t>
            </w:r>
          </w:p>
        </w:tc>
        <w:tc>
          <w:tcPr>
            <w:tcW w:w="3260"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Ejercicios de control operacional en emergencia o eventos operativos críticos, Ejercicios de evacuación generalizada en áreas administrativas</w:t>
            </w:r>
          </w:p>
        </w:tc>
        <w:tc>
          <w:tcPr>
            <w:tcW w:w="1725"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Dos (2) al año, por unidad operativa o administrativa</w:t>
            </w:r>
          </w:p>
        </w:tc>
      </w:tr>
      <w:tr w:rsidR="00517181" w:rsidRPr="007D5C4D"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Align w:val="center"/>
            <w:hideMark/>
          </w:tcPr>
          <w:p w:rsidR="00517181" w:rsidRPr="007D5C4D" w:rsidRDefault="00517181" w:rsidP="00E9749F">
            <w:pPr>
              <w:jc w:val="center"/>
              <w:rPr>
                <w:rFonts w:cs="Arial"/>
                <w:sz w:val="16"/>
                <w:szCs w:val="16"/>
              </w:rPr>
            </w:pPr>
            <w:r w:rsidRPr="007D5C4D">
              <w:rPr>
                <w:rFonts w:cs="Arial"/>
                <w:sz w:val="16"/>
                <w:szCs w:val="16"/>
              </w:rPr>
              <w:t>Personal Táctico y Operativo</w:t>
            </w:r>
          </w:p>
        </w:tc>
        <w:tc>
          <w:tcPr>
            <w:tcW w:w="1561"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Simulacro</w:t>
            </w:r>
          </w:p>
        </w:tc>
        <w:tc>
          <w:tcPr>
            <w:tcW w:w="3260"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Entrenamiento operativo de respuesta</w:t>
            </w:r>
          </w:p>
        </w:tc>
        <w:tc>
          <w:tcPr>
            <w:tcW w:w="1725" w:type="dxa"/>
            <w:vAlign w:val="center"/>
            <w:hideMark/>
          </w:tcPr>
          <w:p w:rsidR="00517181" w:rsidRPr="007D5C4D"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D5C4D">
              <w:rPr>
                <w:rFonts w:cs="Arial"/>
                <w:sz w:val="16"/>
                <w:szCs w:val="16"/>
              </w:rPr>
              <w:t>Dos (2) al año, por unidades operativas o para el campo</w:t>
            </w:r>
          </w:p>
        </w:tc>
      </w:tr>
    </w:tbl>
    <w:p w:rsidR="00517181" w:rsidRDefault="00517181" w:rsidP="00E9749F">
      <w:pPr>
        <w:pStyle w:val="Notas"/>
        <w:rPr>
          <w:sz w:val="22"/>
        </w:rPr>
      </w:pPr>
      <w:r>
        <w:t xml:space="preserve">Fuente: Guía para la Planeación y Respuesta a Emergencia </w:t>
      </w:r>
    </w:p>
    <w:p w:rsidR="00C5000D" w:rsidRDefault="00C5000D">
      <w:pPr>
        <w:spacing w:line="240" w:lineRule="auto"/>
        <w:contextualSpacing w:val="0"/>
        <w:jc w:val="left"/>
        <w:rPr>
          <w:rFonts w:cs="Arial"/>
        </w:rPr>
      </w:pPr>
      <w:r>
        <w:rPr>
          <w:rFonts w:cs="Arial"/>
        </w:rPr>
        <w:br w:type="page"/>
      </w:r>
    </w:p>
    <w:p w:rsidR="00517181" w:rsidRDefault="00517181" w:rsidP="00241525">
      <w:pPr>
        <w:pStyle w:val="Ttulo5"/>
      </w:pPr>
      <w:bookmarkStart w:id="210" w:name="_Toc362818354"/>
      <w:r>
        <w:lastRenderedPageBreak/>
        <w:t xml:space="preserve"> </w:t>
      </w:r>
      <w:bookmarkStart w:id="211" w:name="_Toc369441177"/>
      <w:r>
        <w:t>Componente Operativo</w:t>
      </w:r>
      <w:bookmarkEnd w:id="210"/>
      <w:bookmarkEnd w:id="211"/>
    </w:p>
    <w:p w:rsidR="00517181" w:rsidRDefault="00517181" w:rsidP="00517181">
      <w:pPr>
        <w:rPr>
          <w:rFonts w:cs="Arial"/>
        </w:rPr>
      </w:pPr>
    </w:p>
    <w:p w:rsidR="00517181" w:rsidRDefault="00517181" w:rsidP="00241525">
      <w:pPr>
        <w:pStyle w:val="Ttulo6"/>
      </w:pPr>
      <w:bookmarkStart w:id="212" w:name="_Toc362818355"/>
      <w:bookmarkStart w:id="213" w:name="_Toc369441178"/>
      <w:r>
        <w:t>Generalidades</w:t>
      </w:r>
      <w:bookmarkEnd w:id="212"/>
      <w:bookmarkEnd w:id="213"/>
    </w:p>
    <w:p w:rsidR="00517181" w:rsidRDefault="00517181" w:rsidP="00517181">
      <w:pPr>
        <w:rPr>
          <w:rFonts w:cs="Arial"/>
        </w:rPr>
      </w:pPr>
    </w:p>
    <w:p w:rsidR="00517181" w:rsidRDefault="00517181" w:rsidP="00517181">
      <w:pPr>
        <w:rPr>
          <w:rFonts w:cs="Arial"/>
        </w:rPr>
      </w:pPr>
      <w:r>
        <w:rPr>
          <w:rFonts w:cs="Arial"/>
        </w:rPr>
        <w:t xml:space="preserve">Se establecen los procedimientos básicos para la atención a emergencia </w:t>
      </w:r>
      <w:r w:rsidR="00241525">
        <w:rPr>
          <w:rFonts w:cs="Arial"/>
        </w:rPr>
        <w:t>en el desarrollo de las a</w:t>
      </w:r>
      <w:r w:rsidR="008A4500">
        <w:rPr>
          <w:rFonts w:cs="Arial"/>
        </w:rPr>
        <w:t>ctividades propias del proyecto</w:t>
      </w:r>
      <w:r>
        <w:rPr>
          <w:rFonts w:cs="Arial"/>
        </w:rPr>
        <w:t xml:space="preserve">, los cuales deben ser acogidos por el personal y los contratistas </w:t>
      </w:r>
      <w:r w:rsidR="00241525">
        <w:rPr>
          <w:rFonts w:cs="Arial"/>
        </w:rPr>
        <w:t>involucrados en la operación y desarrollo</w:t>
      </w:r>
      <w:r>
        <w:rPr>
          <w:rFonts w:cs="Arial"/>
        </w:rPr>
        <w:t xml:space="preserve">. </w:t>
      </w:r>
    </w:p>
    <w:p w:rsidR="00517181" w:rsidRDefault="00517181" w:rsidP="00517181">
      <w:pPr>
        <w:rPr>
          <w:rFonts w:cs="Arial"/>
        </w:rPr>
      </w:pPr>
    </w:p>
    <w:p w:rsidR="00517181" w:rsidRDefault="00517181" w:rsidP="00517181">
      <w:pPr>
        <w:rPr>
          <w:rFonts w:cs="Arial"/>
        </w:rPr>
      </w:pPr>
      <w:r>
        <w:rPr>
          <w:rFonts w:cs="Arial"/>
        </w:rPr>
        <w:t xml:space="preserve">Se definen los mecanismos de notificación de emergencias, la organización a la atención, y activación del </w:t>
      </w:r>
      <w:r w:rsidR="00A670D5">
        <w:rPr>
          <w:rFonts w:cs="Arial"/>
        </w:rPr>
        <w:t>Plan de Gestión del Riesgo</w:t>
      </w:r>
      <w:r>
        <w:rPr>
          <w:rFonts w:cs="Arial"/>
        </w:rPr>
        <w:t xml:space="preserve">. Siendo acciones y decisiones reactivas al momento de afrontar una emergencia. Es una guía la cual muestra las estrategias de forma claras y prácticas, con el fin de prestar una atención y respuesta a emergencias de forma rápida, eficaz y adecuada, salvaguardando la vida y el medio ambiente. Para la atención y respuesta en el componente operativo reconoce una respuesta para cada emergencia, siendo estas de tipo: incipiente, menor, media y mayor. </w:t>
      </w:r>
    </w:p>
    <w:p w:rsidR="00517181" w:rsidRDefault="00517181" w:rsidP="00517181">
      <w:pPr>
        <w:rPr>
          <w:rFonts w:cs="Arial"/>
        </w:rPr>
      </w:pPr>
    </w:p>
    <w:p w:rsidR="00517181" w:rsidRDefault="00517181" w:rsidP="00517181">
      <w:pPr>
        <w:rPr>
          <w:rFonts w:cs="Arial"/>
        </w:rPr>
      </w:pPr>
      <w:r>
        <w:rPr>
          <w:rFonts w:cs="Arial"/>
        </w:rPr>
        <w:t xml:space="preserve">Teniendo en cuenta la valoración de riesgo, se desarrollan una guía de actividades a realizar en caso de presentar una emergencia. </w:t>
      </w:r>
    </w:p>
    <w:p w:rsidR="00517181" w:rsidRDefault="00517181" w:rsidP="00517181">
      <w:pPr>
        <w:rPr>
          <w:rFonts w:cs="Arial"/>
        </w:rPr>
      </w:pPr>
    </w:p>
    <w:p w:rsidR="00517181" w:rsidRDefault="00517181" w:rsidP="00517181">
      <w:pPr>
        <w:rPr>
          <w:rFonts w:cs="Arial"/>
        </w:rPr>
      </w:pPr>
      <w:r>
        <w:rPr>
          <w:rFonts w:cs="Arial"/>
        </w:rPr>
        <w:t xml:space="preserve">Para cada una de las etapas de una emergencia (preventiva, reactiva y correctiva), se presentan medidas preventivas aplicables de forma trasversal a las actividades a desarrollar, las cuales deben ser adoptadas independientemente del nivel de riesgo identificado. La </w:t>
      </w:r>
      <w:r w:rsidR="00A670D5">
        <w:rPr>
          <w:rStyle w:val="DescripcinCar"/>
          <w:rFonts w:eastAsiaTheme="minorHAnsi"/>
        </w:rPr>
        <w:fldChar w:fldCharType="begin"/>
      </w:r>
      <w:r w:rsidR="00A670D5">
        <w:rPr>
          <w:rFonts w:cs="Arial"/>
        </w:rPr>
        <w:instrText xml:space="preserve"> REF _Ref427854614 \h </w:instrText>
      </w:r>
      <w:r w:rsidR="00A670D5">
        <w:rPr>
          <w:rStyle w:val="DescripcinCar"/>
          <w:rFonts w:eastAsiaTheme="minorHAnsi"/>
        </w:rPr>
      </w:r>
      <w:r w:rsidR="00A670D5">
        <w:rPr>
          <w:rStyle w:val="DescripcinCar"/>
          <w:rFonts w:eastAsiaTheme="minorHAnsi"/>
        </w:rPr>
        <w:fldChar w:fldCharType="separate"/>
      </w:r>
      <w:r w:rsidR="009F1B3D">
        <w:t xml:space="preserve">Figura </w:t>
      </w:r>
      <w:r w:rsidR="009F1B3D">
        <w:rPr>
          <w:noProof/>
        </w:rPr>
        <w:t>11.1.3</w:t>
      </w:r>
      <w:r w:rsidR="009F1B3D">
        <w:t>.</w:t>
      </w:r>
      <w:r w:rsidR="009F1B3D">
        <w:rPr>
          <w:noProof/>
        </w:rPr>
        <w:t>19</w:t>
      </w:r>
      <w:r w:rsidR="00A670D5">
        <w:rPr>
          <w:rStyle w:val="DescripcinCar"/>
          <w:rFonts w:eastAsiaTheme="minorHAnsi"/>
        </w:rPr>
        <w:fldChar w:fldCharType="end"/>
      </w:r>
      <w:r>
        <w:rPr>
          <w:rFonts w:cs="Arial"/>
        </w:rPr>
        <w:t xml:space="preserve"> muestra las etapas que conforman una emergencia, al momento de ser activado el </w:t>
      </w:r>
      <w:r w:rsidR="00A670D5">
        <w:rPr>
          <w:rFonts w:cs="Arial"/>
        </w:rPr>
        <w:t>Plan de gestión del riesgo</w:t>
      </w:r>
      <w:r>
        <w:rPr>
          <w:rFonts w:cs="Arial"/>
        </w:rPr>
        <w:t xml:space="preserve"> para el manejo de emergencias. </w:t>
      </w:r>
    </w:p>
    <w:p w:rsidR="008A4500" w:rsidRDefault="008A4500" w:rsidP="00517181">
      <w:pPr>
        <w:rPr>
          <w:rFonts w:cs="Arial"/>
        </w:rPr>
      </w:pPr>
    </w:p>
    <w:tbl>
      <w:tblPr>
        <w:tblW w:w="0" w:type="auto"/>
        <w:jc w:val="center"/>
        <w:tblCellMar>
          <w:left w:w="70" w:type="dxa"/>
          <w:right w:w="70" w:type="dxa"/>
        </w:tblCellMar>
        <w:tblLook w:val="0000" w:firstRow="0" w:lastRow="0" w:firstColumn="0" w:lastColumn="0" w:noHBand="0" w:noVBand="0"/>
      </w:tblPr>
      <w:tblGrid>
        <w:gridCol w:w="6860"/>
      </w:tblGrid>
      <w:tr w:rsidR="00241525" w:rsidRPr="00241525" w:rsidTr="00AF4434">
        <w:trPr>
          <w:trHeight w:val="2800"/>
          <w:jc w:val="center"/>
        </w:trPr>
        <w:tc>
          <w:tcPr>
            <w:tcW w:w="2800" w:type="dxa"/>
            <w:shd w:val="clear" w:color="auto" w:fill="auto"/>
            <w:vAlign w:val="center"/>
          </w:tcPr>
          <w:p w:rsidR="00241525" w:rsidRPr="00241525" w:rsidRDefault="00241525" w:rsidP="00241525">
            <w:pPr>
              <w:pStyle w:val="Descripcin"/>
              <w:keepNext/>
              <w:jc w:val="center"/>
              <w:rPr>
                <w:rFonts w:cs="Arial"/>
                <w:b w:val="0"/>
                <w:color w:val="AE0000"/>
                <w:kern w:val="32"/>
                <w:sz w:val="22"/>
              </w:rPr>
            </w:pPr>
            <w:r>
              <w:rPr>
                <w:noProof/>
                <w:lang w:eastAsia="es-CO"/>
              </w:rPr>
              <w:lastRenderedPageBreak/>
              <w:drawing>
                <wp:inline distT="0" distB="0" distL="0" distR="0" wp14:anchorId="7F2BE16B" wp14:editId="5173B4FD">
                  <wp:extent cx="4257675" cy="308610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8">
                            <a:extLst>
                              <a:ext uri="{28A0092B-C50C-407E-A947-70E740481C1C}">
                                <a14:useLocalDpi xmlns:a14="http://schemas.microsoft.com/office/drawing/2010/main" val="0"/>
                              </a:ext>
                            </a:extLst>
                          </a:blip>
                          <a:srcRect l="21428" t="24152" r="32957" b="16982"/>
                          <a:stretch>
                            <a:fillRect/>
                          </a:stretch>
                        </pic:blipFill>
                        <pic:spPr bwMode="auto">
                          <a:xfrm>
                            <a:off x="0" y="0"/>
                            <a:ext cx="4257675" cy="3086100"/>
                          </a:xfrm>
                          <a:prstGeom prst="rect">
                            <a:avLst/>
                          </a:prstGeom>
                          <a:noFill/>
                          <a:ln>
                            <a:noFill/>
                          </a:ln>
                        </pic:spPr>
                      </pic:pic>
                    </a:graphicData>
                  </a:graphic>
                </wp:inline>
              </w:drawing>
            </w:r>
          </w:p>
        </w:tc>
      </w:tr>
    </w:tbl>
    <w:p w:rsidR="00241525" w:rsidRDefault="00241525" w:rsidP="00241525">
      <w:pPr>
        <w:pStyle w:val="Tablas"/>
      </w:pPr>
      <w:bookmarkStart w:id="214" w:name="_Ref427854614"/>
      <w:bookmarkStart w:id="215" w:name="_Toc443563045"/>
      <w:r>
        <w:t xml:space="preserve">Figura </w:t>
      </w:r>
      <w:fldSimple w:instr=" STYLEREF 1 \s ">
        <w:r w:rsidR="009F1B3D">
          <w:rPr>
            <w:noProof/>
          </w:rPr>
          <w:t>11.1.3</w:t>
        </w:r>
      </w:fldSimple>
      <w:r w:rsidR="0047284F">
        <w:t>.</w:t>
      </w:r>
      <w:fldSimple w:instr=" SEQ Figura \* ARABIC \s 1 ">
        <w:r w:rsidR="009F1B3D">
          <w:rPr>
            <w:noProof/>
          </w:rPr>
          <w:t>19</w:t>
        </w:r>
      </w:fldSimple>
      <w:bookmarkEnd w:id="214"/>
      <w:r>
        <w:tab/>
      </w:r>
      <w:r w:rsidRPr="00241525">
        <w:t>Etapas que conforman una emergencia</w:t>
      </w:r>
      <w:bookmarkEnd w:id="215"/>
    </w:p>
    <w:p w:rsidR="00E335A0" w:rsidRDefault="00E335A0" w:rsidP="00E335A0">
      <w:pPr>
        <w:pStyle w:val="Notas"/>
      </w:pPr>
      <w:r>
        <w:t xml:space="preserve">Fuente </w:t>
      </w:r>
      <w:r w:rsidR="00C50F08">
        <w:t>Autopista Río Magdalena S.A.S, 2015</w:t>
      </w:r>
    </w:p>
    <w:p w:rsidR="00517181" w:rsidRDefault="00517181" w:rsidP="00517181">
      <w:pPr>
        <w:rPr>
          <w:lang w:eastAsia="es-ES"/>
        </w:rPr>
      </w:pPr>
    </w:p>
    <w:p w:rsidR="00517181" w:rsidRDefault="00517181" w:rsidP="00241525">
      <w:pPr>
        <w:pStyle w:val="Ttulo7"/>
      </w:pPr>
      <w:bookmarkStart w:id="216" w:name="_Toc362818356"/>
      <w:r>
        <w:t xml:space="preserve"> </w:t>
      </w:r>
      <w:bookmarkStart w:id="217" w:name="_Toc369441179"/>
      <w:r>
        <w:t>Medidas Preventivas</w:t>
      </w:r>
      <w:bookmarkEnd w:id="216"/>
      <w:bookmarkEnd w:id="217"/>
    </w:p>
    <w:p w:rsidR="00517181" w:rsidRDefault="00517181" w:rsidP="00517181">
      <w:pPr>
        <w:rPr>
          <w:rFonts w:cs="Arial"/>
        </w:rPr>
      </w:pPr>
    </w:p>
    <w:p w:rsidR="00517181" w:rsidRDefault="00517181" w:rsidP="00517181">
      <w:pPr>
        <w:rPr>
          <w:rFonts w:cs="Arial"/>
        </w:rPr>
      </w:pPr>
      <w:r>
        <w:rPr>
          <w:rFonts w:cs="Arial"/>
        </w:rPr>
        <w:t xml:space="preserve">Las medidas preventivas, son desarrolladas posteriores a la identificación de uno a varios riesgos, los cuales pueden materializarse y ocasionar un incidente o una emergencia. </w:t>
      </w:r>
    </w:p>
    <w:p w:rsidR="00517181" w:rsidRDefault="00517181" w:rsidP="00517181">
      <w:pPr>
        <w:rPr>
          <w:rFonts w:cs="Arial"/>
        </w:rPr>
      </w:pPr>
    </w:p>
    <w:p w:rsidR="00517181" w:rsidRDefault="00517181" w:rsidP="00517181">
      <w:pPr>
        <w:rPr>
          <w:rFonts w:cs="Arial"/>
        </w:rPr>
      </w:pPr>
      <w:r>
        <w:rPr>
          <w:rFonts w:cs="Arial"/>
        </w:rPr>
        <w:t xml:space="preserve">La medidas preventivas, buscan el minimizar la probabilidad de ocurrencia de un incidente y/o sus efectos sobre la salud y el medio ambiente, por tal motivo se tienen en cuenta medidas de prevención para evitar accidentes operacionales, los cuales están dados por las normas y procedimientos internacionales y nacionales, lo cual los hacen de obligatorio cumplimiento al momento de realizar las operación. </w:t>
      </w:r>
      <w:r w:rsidRPr="00973359">
        <w:rPr>
          <w:rFonts w:cs="Arial"/>
        </w:rPr>
        <w:t>La</w:t>
      </w:r>
      <w:r w:rsidRPr="00973359">
        <w:rPr>
          <w:rFonts w:cs="Arial"/>
          <w:b/>
        </w:rPr>
        <w:t xml:space="preserve"> </w:t>
      </w:r>
      <w:r w:rsidRPr="00973359">
        <w:rPr>
          <w:rStyle w:val="DescripcinCar"/>
          <w:rFonts w:eastAsiaTheme="minorHAnsi"/>
          <w:b w:val="0"/>
        </w:rPr>
        <w:fldChar w:fldCharType="begin"/>
      </w:r>
      <w:r w:rsidRPr="00973359">
        <w:rPr>
          <w:rStyle w:val="DescripcinCar"/>
          <w:rFonts w:eastAsiaTheme="minorHAnsi"/>
          <w:b w:val="0"/>
        </w:rPr>
        <w:instrText xml:space="preserve"> REF _Ref364260328 \h  \* MERGEFORMAT </w:instrText>
      </w:r>
      <w:r w:rsidRPr="00973359">
        <w:rPr>
          <w:rStyle w:val="DescripcinCar"/>
          <w:rFonts w:eastAsiaTheme="minorHAnsi"/>
          <w:b w:val="0"/>
        </w:rPr>
      </w:r>
      <w:r w:rsidRPr="00973359">
        <w:rPr>
          <w:rStyle w:val="DescripcinCar"/>
          <w:rFonts w:eastAsiaTheme="minorHAnsi"/>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25</w:t>
      </w:r>
      <w:r w:rsidRPr="00973359">
        <w:rPr>
          <w:rStyle w:val="DescripcinCar"/>
          <w:rFonts w:eastAsiaTheme="minorHAnsi"/>
          <w:b w:val="0"/>
        </w:rPr>
        <w:fldChar w:fldCharType="end"/>
      </w:r>
      <w:r>
        <w:rPr>
          <w:rStyle w:val="DescripcinCar"/>
          <w:rFonts w:eastAsiaTheme="minorHAnsi"/>
        </w:rPr>
        <w:t xml:space="preserve"> </w:t>
      </w:r>
      <w:r>
        <w:rPr>
          <w:rFonts w:cs="Arial"/>
        </w:rPr>
        <w:t>muestra las normas NFA</w:t>
      </w:r>
      <w:r w:rsidR="00241525">
        <w:rPr>
          <w:rFonts w:cs="Arial"/>
        </w:rPr>
        <w:t xml:space="preserve"> y Nacionales</w:t>
      </w:r>
      <w:r>
        <w:rPr>
          <w:rFonts w:cs="Arial"/>
        </w:rPr>
        <w:t xml:space="preserve">, las cuales son aplicables para los sistemas de seguridad. </w:t>
      </w:r>
    </w:p>
    <w:p w:rsidR="00517181" w:rsidRDefault="00517181" w:rsidP="00517181">
      <w:pPr>
        <w:pStyle w:val="Descripcin"/>
        <w:rPr>
          <w:rFonts w:cs="Arial"/>
        </w:rPr>
      </w:pPr>
      <w:bookmarkStart w:id="218" w:name="_Toc362818446"/>
    </w:p>
    <w:p w:rsidR="00517181" w:rsidRDefault="00517181" w:rsidP="00241525">
      <w:pPr>
        <w:pStyle w:val="Descripcin"/>
        <w:jc w:val="center"/>
        <w:rPr>
          <w:rFonts w:cs="Arial"/>
        </w:rPr>
      </w:pPr>
      <w:bookmarkStart w:id="219" w:name="_Ref364260328"/>
      <w:bookmarkStart w:id="220" w:name="_Toc369254577"/>
      <w:bookmarkStart w:id="221" w:name="_Toc443563010"/>
      <w:r>
        <w:t xml:space="preserve">Tabla </w:t>
      </w:r>
      <w:fldSimple w:instr=" STYLEREF 1 \s ">
        <w:r w:rsidR="009F1B3D">
          <w:rPr>
            <w:noProof/>
          </w:rPr>
          <w:t>11.1.3</w:t>
        </w:r>
      </w:fldSimple>
      <w:r>
        <w:noBreakHyphen/>
      </w:r>
      <w:fldSimple w:instr=" SEQ Tabla \* ARABIC \s 1 ">
        <w:r w:rsidR="009F1B3D">
          <w:rPr>
            <w:noProof/>
          </w:rPr>
          <w:t>25</w:t>
        </w:r>
      </w:fldSimple>
      <w:bookmarkEnd w:id="219"/>
      <w:r>
        <w:tab/>
      </w:r>
      <w:r>
        <w:rPr>
          <w:rFonts w:cs="Arial"/>
        </w:rPr>
        <w:t>Marco teórico Sistema de Seguridad</w:t>
      </w:r>
      <w:bookmarkEnd w:id="218"/>
      <w:bookmarkEnd w:id="220"/>
      <w:bookmarkEnd w:id="221"/>
    </w:p>
    <w:tbl>
      <w:tblPr>
        <w:tblStyle w:val="Gminis"/>
        <w:tblW w:w="8789" w:type="dxa"/>
        <w:tblLook w:val="04A0" w:firstRow="1" w:lastRow="0" w:firstColumn="1" w:lastColumn="0" w:noHBand="0" w:noVBand="1"/>
      </w:tblPr>
      <w:tblGrid>
        <w:gridCol w:w="1644"/>
        <w:gridCol w:w="2915"/>
        <w:gridCol w:w="4230"/>
      </w:tblGrid>
      <w:tr w:rsidR="00517181" w:rsidRPr="007D5C4D" w:rsidTr="00973359">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644" w:type="dxa"/>
            <w:vAlign w:val="center"/>
            <w:hideMark/>
          </w:tcPr>
          <w:p w:rsidR="00517181" w:rsidRPr="00241525" w:rsidRDefault="00517181" w:rsidP="00241525">
            <w:pPr>
              <w:pStyle w:val="Descripcin"/>
              <w:jc w:val="center"/>
              <w:rPr>
                <w:b/>
                <w:sz w:val="18"/>
                <w:szCs w:val="16"/>
              </w:rPr>
            </w:pPr>
            <w:r w:rsidRPr="00241525">
              <w:rPr>
                <w:b/>
                <w:sz w:val="18"/>
                <w:szCs w:val="16"/>
              </w:rPr>
              <w:t>NORMA</w:t>
            </w:r>
          </w:p>
        </w:tc>
        <w:tc>
          <w:tcPr>
            <w:tcW w:w="2915" w:type="dxa"/>
            <w:vAlign w:val="center"/>
            <w:hideMark/>
          </w:tcPr>
          <w:p w:rsidR="00517181" w:rsidRPr="00241525" w:rsidRDefault="00517181" w:rsidP="00241525">
            <w:pPr>
              <w:pStyle w:val="Descripcin"/>
              <w:jc w:val="center"/>
              <w:cnfStyle w:val="100000000000" w:firstRow="1" w:lastRow="0" w:firstColumn="0" w:lastColumn="0" w:oddVBand="0" w:evenVBand="0" w:oddHBand="0" w:evenHBand="0" w:firstRowFirstColumn="0" w:firstRowLastColumn="0" w:lastRowFirstColumn="0" w:lastRowLastColumn="0"/>
              <w:rPr>
                <w:b/>
                <w:sz w:val="18"/>
                <w:szCs w:val="16"/>
              </w:rPr>
            </w:pPr>
            <w:r w:rsidRPr="00241525">
              <w:rPr>
                <w:b/>
                <w:sz w:val="18"/>
                <w:szCs w:val="16"/>
              </w:rPr>
              <w:t>TITULO</w:t>
            </w:r>
          </w:p>
        </w:tc>
        <w:tc>
          <w:tcPr>
            <w:tcW w:w="4230" w:type="dxa"/>
            <w:vAlign w:val="center"/>
            <w:hideMark/>
          </w:tcPr>
          <w:p w:rsidR="00517181" w:rsidRPr="00241525" w:rsidRDefault="00517181" w:rsidP="00241525">
            <w:pPr>
              <w:pStyle w:val="Descripcin"/>
              <w:jc w:val="center"/>
              <w:cnfStyle w:val="100000000000" w:firstRow="1" w:lastRow="0" w:firstColumn="0" w:lastColumn="0" w:oddVBand="0" w:evenVBand="0" w:oddHBand="0" w:evenHBand="0" w:firstRowFirstColumn="0" w:firstRowLastColumn="0" w:lastRowFirstColumn="0" w:lastRowLastColumn="0"/>
              <w:rPr>
                <w:b/>
                <w:sz w:val="18"/>
                <w:szCs w:val="16"/>
              </w:rPr>
            </w:pPr>
            <w:r w:rsidRPr="00241525">
              <w:rPr>
                <w:b/>
                <w:sz w:val="18"/>
                <w:szCs w:val="16"/>
              </w:rPr>
              <w:t>OBJETIVO</w:t>
            </w:r>
          </w:p>
        </w:tc>
      </w:tr>
      <w:tr w:rsidR="00517181" w:rsidRPr="007D5C4D" w:rsidTr="00241525">
        <w:trPr>
          <w:trHeight w:val="284"/>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BFBFBF" w:themeFill="background1" w:themeFillShade="BF"/>
            <w:vAlign w:val="center"/>
            <w:hideMark/>
          </w:tcPr>
          <w:p w:rsidR="00517181" w:rsidRPr="007D5C4D" w:rsidRDefault="00517181" w:rsidP="00241525">
            <w:pPr>
              <w:pStyle w:val="Descripcin"/>
              <w:jc w:val="center"/>
              <w:rPr>
                <w:sz w:val="16"/>
                <w:szCs w:val="16"/>
              </w:rPr>
            </w:pPr>
            <w:r w:rsidRPr="007D5C4D">
              <w:rPr>
                <w:sz w:val="16"/>
                <w:szCs w:val="16"/>
              </w:rPr>
              <w:t>Normas NFPA</w:t>
            </w:r>
          </w:p>
        </w:tc>
      </w:tr>
      <w:tr w:rsidR="00517181" w:rsidRPr="007D5C4D"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rsidR="00517181" w:rsidRPr="007D5C4D" w:rsidRDefault="00517181" w:rsidP="00241525">
            <w:pPr>
              <w:jc w:val="center"/>
              <w:rPr>
                <w:sz w:val="16"/>
                <w:szCs w:val="16"/>
              </w:rPr>
            </w:pPr>
            <w:r w:rsidRPr="007D5C4D">
              <w:rPr>
                <w:sz w:val="16"/>
                <w:szCs w:val="16"/>
              </w:rPr>
              <w:t>NFPA 10</w:t>
            </w:r>
          </w:p>
        </w:tc>
        <w:tc>
          <w:tcPr>
            <w:tcW w:w="2915"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Extintores portátiles de incendio</w:t>
            </w:r>
          </w:p>
        </w:tc>
        <w:tc>
          <w:tcPr>
            <w:tcW w:w="4230"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Esta norma cubre la selección, instalación, inspección, </w:t>
            </w:r>
            <w:r w:rsidRPr="007D5C4D">
              <w:rPr>
                <w:sz w:val="16"/>
                <w:szCs w:val="16"/>
              </w:rPr>
              <w:lastRenderedPageBreak/>
              <w:t xml:space="preserve">mantenimiento y prueba de equipos de extinción portátiles. Los requisitos dados aquí son los mínimos. Los extintores portátiles son una línea primaria de defensa para combatir incendios de tamaño limitado. </w:t>
            </w:r>
          </w:p>
        </w:tc>
      </w:tr>
      <w:tr w:rsidR="00517181" w:rsidRPr="007D5C4D"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rsidR="00517181" w:rsidRPr="007D5C4D" w:rsidRDefault="00517181" w:rsidP="00241525">
            <w:pPr>
              <w:jc w:val="center"/>
              <w:rPr>
                <w:sz w:val="16"/>
                <w:szCs w:val="16"/>
              </w:rPr>
            </w:pPr>
            <w:r w:rsidRPr="007D5C4D">
              <w:rPr>
                <w:sz w:val="16"/>
                <w:szCs w:val="16"/>
              </w:rPr>
              <w:lastRenderedPageBreak/>
              <w:t>NFPA 16</w:t>
            </w:r>
          </w:p>
        </w:tc>
        <w:tc>
          <w:tcPr>
            <w:tcW w:w="2915"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Instalación de sistemas rociadores de agua-espuma y espuma-agua pulverizada. </w:t>
            </w:r>
          </w:p>
        </w:tc>
        <w:tc>
          <w:tcPr>
            <w:tcW w:w="4230"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Esta norma contiene los requisitos mínimos para el diseño, instalación y mantenimiento de los rociadores y sistemas de aspersión (por venteo de deflagraciones material bajo condiciones de derrame, inestabilidad y riesgos relacionados que se presentan por pulverización) de agua-espuma. Estos sistemas se diseñarán con la densidad requerida para aplicación de espuma o de agua como el factor de control, dependiendo de la finalidad del diseño del sistema. </w:t>
            </w:r>
          </w:p>
        </w:tc>
      </w:tr>
      <w:tr w:rsidR="00517181" w:rsidRPr="007D5C4D"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rsidR="00517181" w:rsidRPr="007D5C4D" w:rsidRDefault="00517181" w:rsidP="00241525">
            <w:pPr>
              <w:jc w:val="center"/>
              <w:rPr>
                <w:sz w:val="16"/>
                <w:szCs w:val="16"/>
              </w:rPr>
            </w:pPr>
            <w:r w:rsidRPr="007D5C4D">
              <w:rPr>
                <w:sz w:val="16"/>
                <w:szCs w:val="16"/>
              </w:rPr>
              <w:t>NFPA 25</w:t>
            </w:r>
          </w:p>
        </w:tc>
        <w:tc>
          <w:tcPr>
            <w:tcW w:w="2915"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Inspección, prueba y mantenimiento de sistemas de protección de incendios base-agua. </w:t>
            </w:r>
          </w:p>
        </w:tc>
        <w:tc>
          <w:tcPr>
            <w:tcW w:w="4230"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La norma cubre la inspección, pruebas y mantenimiento de sistemas de protección contra incendios base de agua. Ofrece las más avanzadas normas para el cuidado de los sistemas de rociadores contra incendios, ductos de alimentación y los sistemas de tubería, bombas, servicio y accesorios de tuberías, tanques de almacenamiento de agua, aspersión de agua fija, espuma de agua y válvulas. </w:t>
            </w:r>
          </w:p>
        </w:tc>
      </w:tr>
      <w:tr w:rsidR="00517181" w:rsidRPr="007D5C4D"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rsidR="00517181" w:rsidRPr="007D5C4D" w:rsidRDefault="00517181" w:rsidP="00241525">
            <w:pPr>
              <w:jc w:val="center"/>
              <w:rPr>
                <w:sz w:val="16"/>
                <w:szCs w:val="16"/>
              </w:rPr>
            </w:pPr>
            <w:r w:rsidRPr="007D5C4D">
              <w:rPr>
                <w:sz w:val="16"/>
                <w:szCs w:val="16"/>
              </w:rPr>
              <w:t>NFPA 30</w:t>
            </w:r>
          </w:p>
        </w:tc>
        <w:tc>
          <w:tcPr>
            <w:tcW w:w="2915"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Código de líquidos inflamables y combustibles</w:t>
            </w:r>
          </w:p>
        </w:tc>
        <w:tc>
          <w:tcPr>
            <w:tcW w:w="4230"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Aplica al almacenamiento, manejo y uso de líquidos inflamables y combustibles. El capítulo 22 incluye recomendaciones de ubicación de los tanques (distancias de seguridad), cimientos y anclajes, protección contra incendios, conexiones, tuberías de venteo, dispositivos de alivio de presión y construcción de diques. </w:t>
            </w:r>
          </w:p>
        </w:tc>
      </w:tr>
      <w:tr w:rsidR="00517181" w:rsidRPr="007D5C4D"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rsidR="00517181" w:rsidRPr="007D5C4D" w:rsidRDefault="00517181" w:rsidP="00241525">
            <w:pPr>
              <w:jc w:val="center"/>
              <w:rPr>
                <w:sz w:val="16"/>
                <w:szCs w:val="16"/>
              </w:rPr>
            </w:pPr>
            <w:r w:rsidRPr="007D5C4D">
              <w:rPr>
                <w:sz w:val="16"/>
                <w:szCs w:val="16"/>
              </w:rPr>
              <w:t>NFPA 70E</w:t>
            </w:r>
          </w:p>
        </w:tc>
        <w:tc>
          <w:tcPr>
            <w:tcW w:w="2915"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Norma para la seguridad eléctrica en los lugares de trabajo</w:t>
            </w:r>
          </w:p>
        </w:tc>
        <w:tc>
          <w:tcPr>
            <w:tcW w:w="4230"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Esta norma cubre los requisitos de seguridad eléctrica para los lugares de trabajo de los empleados que son necesarios para la seguridad práctica de ellos en su empleo. Esta norma comprende la instalación de conductores eléctricos, equipos eléctricos, equipos de señalización conductores de comunicaciones y canalizaciones.</w:t>
            </w:r>
          </w:p>
        </w:tc>
      </w:tr>
      <w:tr w:rsidR="00517181" w:rsidRPr="007D5C4D"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rsidR="00517181" w:rsidRPr="007D5C4D" w:rsidRDefault="00517181" w:rsidP="00241525">
            <w:pPr>
              <w:jc w:val="center"/>
              <w:rPr>
                <w:sz w:val="16"/>
                <w:szCs w:val="16"/>
              </w:rPr>
            </w:pPr>
            <w:r w:rsidRPr="007D5C4D">
              <w:rPr>
                <w:sz w:val="16"/>
                <w:szCs w:val="16"/>
              </w:rPr>
              <w:t>NFPA 704</w:t>
            </w:r>
          </w:p>
        </w:tc>
        <w:tc>
          <w:tcPr>
            <w:tcW w:w="2915"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Sistema normalizado para la identificación de los peligros de los materiales para respuesta a emergencia </w:t>
            </w:r>
          </w:p>
        </w:tc>
        <w:tc>
          <w:tcPr>
            <w:tcW w:w="4230"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Esta norma está dedicada a los riesgos para la salud, inflamabilidad, inestabilidad y riesgos relacionados que se presentan por la exposición intensa, a corto plazo a un material bajo condiciones de incendio, derrame o emergencias similares. </w:t>
            </w:r>
          </w:p>
        </w:tc>
      </w:tr>
      <w:tr w:rsidR="00517181" w:rsidRPr="007D5C4D" w:rsidTr="00973359">
        <w:trPr>
          <w:trHeight w:val="284"/>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BFBFBF" w:themeFill="background1" w:themeFillShade="BF"/>
            <w:vAlign w:val="center"/>
            <w:hideMark/>
          </w:tcPr>
          <w:p w:rsidR="00517181" w:rsidRPr="007D5C4D" w:rsidRDefault="00517181" w:rsidP="00241525">
            <w:pPr>
              <w:pStyle w:val="Descripcin"/>
              <w:jc w:val="center"/>
              <w:rPr>
                <w:sz w:val="16"/>
                <w:szCs w:val="16"/>
              </w:rPr>
            </w:pPr>
            <w:r w:rsidRPr="007D5C4D">
              <w:rPr>
                <w:sz w:val="16"/>
                <w:szCs w:val="16"/>
              </w:rPr>
              <w:t>Norma Nacional</w:t>
            </w:r>
          </w:p>
        </w:tc>
      </w:tr>
      <w:tr w:rsidR="00517181" w:rsidRPr="007D5C4D"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rsidR="00517181" w:rsidRPr="007D5C4D" w:rsidRDefault="00517181" w:rsidP="00241525">
            <w:pPr>
              <w:jc w:val="center"/>
              <w:rPr>
                <w:sz w:val="16"/>
                <w:szCs w:val="16"/>
              </w:rPr>
            </w:pPr>
            <w:r w:rsidRPr="007D5C4D">
              <w:rPr>
                <w:sz w:val="16"/>
                <w:szCs w:val="16"/>
              </w:rPr>
              <w:t>Resolución 2413 de 1979</w:t>
            </w:r>
          </w:p>
        </w:tc>
        <w:tc>
          <w:tcPr>
            <w:tcW w:w="2915"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Reglamento de higiene y seguridad para la industria de la construcción</w:t>
            </w:r>
          </w:p>
        </w:tc>
        <w:tc>
          <w:tcPr>
            <w:tcW w:w="4230"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Incluye lineamientos sobre excavaciones y disposición de escombros. También incluye requerimientos sobre equipos de izaje y uso de herramientas manuales. </w:t>
            </w:r>
          </w:p>
        </w:tc>
      </w:tr>
      <w:tr w:rsidR="00517181" w:rsidRPr="007D5C4D"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rsidR="00517181" w:rsidRPr="007D5C4D" w:rsidRDefault="00517181" w:rsidP="00241525">
            <w:pPr>
              <w:jc w:val="center"/>
              <w:rPr>
                <w:sz w:val="16"/>
                <w:szCs w:val="16"/>
              </w:rPr>
            </w:pPr>
            <w:r w:rsidRPr="007D5C4D">
              <w:rPr>
                <w:sz w:val="16"/>
                <w:szCs w:val="16"/>
              </w:rPr>
              <w:t>Resolución 3673 de 2008</w:t>
            </w:r>
          </w:p>
        </w:tc>
        <w:tc>
          <w:tcPr>
            <w:tcW w:w="2915"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Reglamento Técnico de Trabajo Seguro en Alturas</w:t>
            </w:r>
          </w:p>
        </w:tc>
        <w:tc>
          <w:tcPr>
            <w:tcW w:w="4230"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Incluye requisitos de capacitación y formación del personal que realiza trabajos en altura. También incluye requisitos sobre la inspección de los equipos usados en los trabajos en alturas. </w:t>
            </w:r>
          </w:p>
        </w:tc>
      </w:tr>
      <w:tr w:rsidR="00517181" w:rsidRPr="007D5C4D"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rsidR="00517181" w:rsidRPr="007D5C4D" w:rsidRDefault="00517181" w:rsidP="00241525">
            <w:pPr>
              <w:jc w:val="center"/>
              <w:rPr>
                <w:sz w:val="16"/>
                <w:szCs w:val="16"/>
              </w:rPr>
            </w:pPr>
            <w:r w:rsidRPr="007D5C4D">
              <w:rPr>
                <w:sz w:val="16"/>
                <w:szCs w:val="16"/>
              </w:rPr>
              <w:t>Resolución 181294 de 2008</w:t>
            </w:r>
          </w:p>
        </w:tc>
        <w:tc>
          <w:tcPr>
            <w:tcW w:w="2915"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Reglamento Técnico de Instalaciones Electrices (RETIE)</w:t>
            </w:r>
          </w:p>
        </w:tc>
        <w:tc>
          <w:tcPr>
            <w:tcW w:w="4230"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Identifica los principales factores de riesgo en trabajos eléctricos. Establece las distancias de seguridad para </w:t>
            </w:r>
            <w:r w:rsidRPr="007D5C4D">
              <w:rPr>
                <w:sz w:val="16"/>
                <w:szCs w:val="16"/>
              </w:rPr>
              <w:lastRenderedPageBreak/>
              <w:t xml:space="preserve">evitar accidentes eléctricos. Establece requisitos de capacitación y formación para quienes inspeccionan instalaciones eléctricas. </w:t>
            </w:r>
          </w:p>
        </w:tc>
      </w:tr>
      <w:tr w:rsidR="00517181" w:rsidRPr="007D5C4D"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rsidR="00517181" w:rsidRPr="007D5C4D" w:rsidRDefault="00517181" w:rsidP="00241525">
            <w:pPr>
              <w:jc w:val="center"/>
              <w:rPr>
                <w:sz w:val="16"/>
                <w:szCs w:val="16"/>
              </w:rPr>
            </w:pPr>
            <w:r w:rsidRPr="007D5C4D">
              <w:rPr>
                <w:sz w:val="16"/>
                <w:szCs w:val="16"/>
              </w:rPr>
              <w:lastRenderedPageBreak/>
              <w:t>Resolución 1348 de 2009</w:t>
            </w:r>
          </w:p>
        </w:tc>
        <w:tc>
          <w:tcPr>
            <w:tcW w:w="2915"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Reglamento de Salud Ocupacional en los Procesos de Generación, Transmisión y Distribución de Energía Eléctrica</w:t>
            </w:r>
          </w:p>
        </w:tc>
        <w:tc>
          <w:tcPr>
            <w:tcW w:w="4230" w:type="dxa"/>
            <w:vAlign w:val="center"/>
            <w:hideMark/>
          </w:tcPr>
          <w:p w:rsidR="00517181" w:rsidRPr="007D5C4D" w:rsidRDefault="00517181" w:rsidP="0024152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Incluye lineamientos para trabajos eléctricos con ausencia y presencia de tensión. Establece los principios de las reglas de oro en los trabajos eléctricos. Incluye requisitos para disponer de procedimientos de trabajo seguro para actividades eléctricas. </w:t>
            </w:r>
          </w:p>
        </w:tc>
      </w:tr>
    </w:tbl>
    <w:p w:rsidR="00517181" w:rsidRDefault="00241525" w:rsidP="00241525">
      <w:pPr>
        <w:pStyle w:val="Notas"/>
      </w:pPr>
      <w:r>
        <w:t xml:space="preserve">Fuente </w:t>
      </w:r>
      <w:r w:rsidR="00C50F08">
        <w:t>Autopista Río Magdalena S.A.S, 2015</w:t>
      </w:r>
    </w:p>
    <w:p w:rsidR="00973359" w:rsidRPr="00973359" w:rsidRDefault="00973359" w:rsidP="00973359"/>
    <w:p w:rsidR="00517181" w:rsidRDefault="00517181" w:rsidP="00517181">
      <w:pPr>
        <w:rPr>
          <w:rFonts w:cs="Arial"/>
        </w:rPr>
      </w:pPr>
      <w:r>
        <w:rPr>
          <w:rFonts w:cs="Arial"/>
        </w:rPr>
        <w:t xml:space="preserve">La </w:t>
      </w:r>
      <w:r w:rsidRPr="00973359">
        <w:rPr>
          <w:rFonts w:cs="Arial"/>
        </w:rPr>
        <w:fldChar w:fldCharType="begin"/>
      </w:r>
      <w:r w:rsidRPr="00973359">
        <w:rPr>
          <w:rFonts w:cs="Arial"/>
        </w:rPr>
        <w:instrText xml:space="preserve"> REF _Ref364260418 \h  \* MERGEFORMAT </w:instrText>
      </w:r>
      <w:r w:rsidRPr="00973359">
        <w:rPr>
          <w:rFonts w:cs="Arial"/>
        </w:rPr>
      </w:r>
      <w:r w:rsidRPr="00973359">
        <w:rPr>
          <w:rFonts w:cs="Arial"/>
        </w:rPr>
        <w:fldChar w:fldCharType="separate"/>
      </w:r>
      <w:r w:rsidR="009F1B3D">
        <w:t xml:space="preserve">Tabla </w:t>
      </w:r>
      <w:r w:rsidR="009F1B3D">
        <w:rPr>
          <w:noProof/>
        </w:rPr>
        <w:t>11.1.3</w:t>
      </w:r>
      <w:r w:rsidR="009F1B3D">
        <w:rPr>
          <w:noProof/>
        </w:rPr>
        <w:noBreakHyphen/>
        <w:t>26</w:t>
      </w:r>
      <w:r w:rsidRPr="00973359">
        <w:rPr>
          <w:rFonts w:cs="Arial"/>
        </w:rPr>
        <w:fldChar w:fldCharType="end"/>
      </w:r>
      <w:r>
        <w:rPr>
          <w:rFonts w:cs="Arial"/>
        </w:rPr>
        <w:t xml:space="preserve"> muestra las medidas preventivas diseñadas para el </w:t>
      </w:r>
      <w:r w:rsidR="00973359">
        <w:rPr>
          <w:rFonts w:cs="Arial"/>
        </w:rPr>
        <w:t>desarrollo del proyecto</w:t>
      </w:r>
      <w:r>
        <w:rPr>
          <w:rFonts w:cs="Arial"/>
        </w:rPr>
        <w:t xml:space="preserve">, y sus actividades de desarrollo, con el fin de prevenir la materialización delos riesgos encontrados en las operación o minimizar su grado de emergencia. </w:t>
      </w:r>
    </w:p>
    <w:p w:rsidR="00517181" w:rsidRDefault="00517181" w:rsidP="00517181">
      <w:pPr>
        <w:rPr>
          <w:rFonts w:cs="Arial"/>
        </w:rPr>
      </w:pPr>
    </w:p>
    <w:p w:rsidR="00517181" w:rsidRDefault="00517181" w:rsidP="00973359">
      <w:pPr>
        <w:pStyle w:val="Descripcin"/>
        <w:jc w:val="center"/>
        <w:rPr>
          <w:rFonts w:cs="Arial"/>
        </w:rPr>
      </w:pPr>
      <w:bookmarkStart w:id="222" w:name="_Ref364260418"/>
      <w:bookmarkStart w:id="223" w:name="_Toc362818447"/>
      <w:bookmarkStart w:id="224" w:name="_Toc369254578"/>
      <w:bookmarkStart w:id="225" w:name="_Toc443563011"/>
      <w:r>
        <w:t xml:space="preserve">Tabla </w:t>
      </w:r>
      <w:fldSimple w:instr=" STYLEREF 1 \s ">
        <w:r w:rsidR="009F1B3D">
          <w:rPr>
            <w:noProof/>
          </w:rPr>
          <w:t>11.1.3</w:t>
        </w:r>
      </w:fldSimple>
      <w:r>
        <w:noBreakHyphen/>
      </w:r>
      <w:fldSimple w:instr=" SEQ Tabla \* ARABIC \s 1 ">
        <w:r w:rsidR="009F1B3D">
          <w:rPr>
            <w:noProof/>
          </w:rPr>
          <w:t>26</w:t>
        </w:r>
      </w:fldSimple>
      <w:bookmarkEnd w:id="222"/>
      <w:r>
        <w:tab/>
      </w:r>
      <w:r>
        <w:rPr>
          <w:rFonts w:cs="Arial"/>
        </w:rPr>
        <w:t>Medidas Preventivas Generales</w:t>
      </w:r>
      <w:bookmarkEnd w:id="223"/>
      <w:bookmarkEnd w:id="224"/>
      <w:bookmarkEnd w:id="225"/>
    </w:p>
    <w:tbl>
      <w:tblPr>
        <w:tblStyle w:val="Gminis"/>
        <w:tblW w:w="8790" w:type="dxa"/>
        <w:tblLayout w:type="fixed"/>
        <w:tblLook w:val="04A0" w:firstRow="1" w:lastRow="0" w:firstColumn="1" w:lastColumn="0" w:noHBand="0" w:noVBand="1"/>
      </w:tblPr>
      <w:tblGrid>
        <w:gridCol w:w="1955"/>
        <w:gridCol w:w="1815"/>
        <w:gridCol w:w="5020"/>
      </w:tblGrid>
      <w:tr w:rsidR="00517181" w:rsidRPr="007D5C4D" w:rsidTr="00B60309">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955" w:type="dxa"/>
            <w:vAlign w:val="center"/>
            <w:hideMark/>
          </w:tcPr>
          <w:p w:rsidR="00517181" w:rsidRPr="00973359" w:rsidRDefault="00517181" w:rsidP="00973359">
            <w:pPr>
              <w:pStyle w:val="Descripcin"/>
              <w:jc w:val="center"/>
              <w:rPr>
                <w:b/>
                <w:sz w:val="18"/>
                <w:szCs w:val="16"/>
              </w:rPr>
            </w:pPr>
            <w:r w:rsidRPr="00973359">
              <w:rPr>
                <w:b/>
                <w:sz w:val="18"/>
                <w:szCs w:val="16"/>
              </w:rPr>
              <w:t>ACTIVIDAD</w:t>
            </w:r>
          </w:p>
        </w:tc>
        <w:tc>
          <w:tcPr>
            <w:tcW w:w="1815" w:type="dxa"/>
            <w:vAlign w:val="center"/>
            <w:hideMark/>
          </w:tcPr>
          <w:p w:rsidR="00517181" w:rsidRPr="00973359" w:rsidRDefault="00517181" w:rsidP="00973359">
            <w:pPr>
              <w:pStyle w:val="Descripcin"/>
              <w:jc w:val="center"/>
              <w:cnfStyle w:val="100000000000" w:firstRow="1" w:lastRow="0" w:firstColumn="0" w:lastColumn="0" w:oddVBand="0" w:evenVBand="0" w:oddHBand="0" w:evenHBand="0" w:firstRowFirstColumn="0" w:firstRowLastColumn="0" w:lastRowFirstColumn="0" w:lastRowLastColumn="0"/>
              <w:rPr>
                <w:b/>
                <w:sz w:val="18"/>
                <w:szCs w:val="16"/>
              </w:rPr>
            </w:pPr>
            <w:r w:rsidRPr="00973359">
              <w:rPr>
                <w:b/>
                <w:sz w:val="18"/>
                <w:szCs w:val="16"/>
              </w:rPr>
              <w:t xml:space="preserve">ESCENARIO DE RIESGO </w:t>
            </w:r>
          </w:p>
        </w:tc>
        <w:tc>
          <w:tcPr>
            <w:tcW w:w="5020" w:type="dxa"/>
            <w:vAlign w:val="center"/>
            <w:hideMark/>
          </w:tcPr>
          <w:p w:rsidR="00517181" w:rsidRPr="00973359" w:rsidRDefault="00517181" w:rsidP="00973359">
            <w:pPr>
              <w:pStyle w:val="Descripcin"/>
              <w:jc w:val="center"/>
              <w:cnfStyle w:val="100000000000" w:firstRow="1" w:lastRow="0" w:firstColumn="0" w:lastColumn="0" w:oddVBand="0" w:evenVBand="0" w:oddHBand="0" w:evenHBand="0" w:firstRowFirstColumn="0" w:firstRowLastColumn="0" w:lastRowFirstColumn="0" w:lastRowLastColumn="0"/>
              <w:rPr>
                <w:b/>
                <w:sz w:val="18"/>
                <w:szCs w:val="16"/>
              </w:rPr>
            </w:pPr>
            <w:r w:rsidRPr="00973359">
              <w:rPr>
                <w:b/>
                <w:sz w:val="18"/>
                <w:szCs w:val="16"/>
                <w:lang w:eastAsia="es-MX"/>
              </w:rPr>
              <w:t>MEDIDAS PREVENTIVAS</w:t>
            </w:r>
          </w:p>
        </w:tc>
      </w:tr>
      <w:tr w:rsidR="00517181" w:rsidRPr="007D5C4D"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restart"/>
            <w:vAlign w:val="center"/>
            <w:hideMark/>
          </w:tcPr>
          <w:p w:rsidR="00517181" w:rsidRPr="007D5C4D" w:rsidRDefault="00517181" w:rsidP="00B60309">
            <w:pPr>
              <w:jc w:val="center"/>
              <w:rPr>
                <w:sz w:val="16"/>
                <w:szCs w:val="16"/>
              </w:rPr>
            </w:pPr>
            <w:r w:rsidRPr="007D5C4D">
              <w:rPr>
                <w:sz w:val="16"/>
                <w:szCs w:val="16"/>
              </w:rPr>
              <w:t xml:space="preserve">Ejecución de obras </w:t>
            </w:r>
          </w:p>
        </w:tc>
        <w:tc>
          <w:tcPr>
            <w:tcW w:w="1815" w:type="dxa"/>
            <w:vAlign w:val="center"/>
          </w:tcPr>
          <w:p w:rsidR="00517181" w:rsidRPr="007D5C4D" w:rsidRDefault="00517181" w:rsidP="00973359">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lang w:eastAsia="es-CO"/>
              </w:rPr>
              <w:t>Caída de objetos y/o herramientas</w:t>
            </w:r>
          </w:p>
        </w:tc>
        <w:tc>
          <w:tcPr>
            <w:tcW w:w="5020" w:type="dxa"/>
            <w:vAlign w:val="center"/>
          </w:tcPr>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Realizar programas de cargue e izaje</w:t>
            </w:r>
            <w:r w:rsidR="00973359">
              <w:rPr>
                <w:sz w:val="16"/>
                <w:szCs w:val="16"/>
                <w:lang w:eastAsia="es-CO"/>
              </w:rPr>
              <w:t xml:space="preserve"> y levantamiento </w:t>
            </w:r>
            <w:r w:rsidRPr="007D5C4D">
              <w:rPr>
                <w:sz w:val="16"/>
                <w:szCs w:val="16"/>
                <w:lang w:eastAsia="es-CO"/>
              </w:rPr>
              <w:t xml:space="preserve"> de objetos</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Programas de inspección y mantenimiento de herramientas y equipos.</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Certificación equipos de levantamiento e izaje de cargas</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 Capacitación al personal sobre izaje </w:t>
            </w:r>
            <w:r w:rsidR="00973359">
              <w:rPr>
                <w:sz w:val="16"/>
                <w:szCs w:val="16"/>
                <w:lang w:eastAsia="es-CO"/>
              </w:rPr>
              <w:t xml:space="preserve">y levantamiento </w:t>
            </w:r>
            <w:r w:rsidRPr="007D5C4D">
              <w:rPr>
                <w:sz w:val="16"/>
                <w:szCs w:val="16"/>
                <w:lang w:eastAsia="es-CO"/>
              </w:rPr>
              <w:t xml:space="preserve">de cargas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 Elaborar planes de izaje y permiso de trabajo correspondiente (con sus anexos solicitados).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Establecer procedimientos de izaje</w:t>
            </w:r>
            <w:r w:rsidR="00973359">
              <w:rPr>
                <w:sz w:val="16"/>
                <w:szCs w:val="16"/>
                <w:lang w:eastAsia="es-CO"/>
              </w:rPr>
              <w:t xml:space="preserve"> y levantamiento de objetos</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Evaluar los riesgos al momento del izaje</w:t>
            </w:r>
            <w:r w:rsidR="00973359">
              <w:rPr>
                <w:sz w:val="16"/>
                <w:szCs w:val="16"/>
                <w:lang w:eastAsia="es-CO"/>
              </w:rPr>
              <w:t xml:space="preserve"> y levantamiento</w:t>
            </w:r>
            <w:r w:rsidRPr="007D5C4D">
              <w:rPr>
                <w:sz w:val="16"/>
                <w:szCs w:val="16"/>
                <w:lang w:eastAsia="es-CO"/>
              </w:rPr>
              <w:t xml:space="preserve"> </w:t>
            </w:r>
            <w:r w:rsidR="00973359">
              <w:rPr>
                <w:sz w:val="16"/>
                <w:szCs w:val="16"/>
                <w:lang w:eastAsia="es-CO"/>
              </w:rPr>
              <w:t xml:space="preserve">de cargas </w:t>
            </w:r>
            <w:r w:rsidRPr="007D5C4D">
              <w:rPr>
                <w:sz w:val="16"/>
                <w:szCs w:val="16"/>
                <w:lang w:eastAsia="es-CO"/>
              </w:rPr>
              <w:t>con el perso</w:t>
            </w:r>
            <w:r w:rsidR="00973359">
              <w:rPr>
                <w:sz w:val="16"/>
                <w:szCs w:val="16"/>
                <w:lang w:eastAsia="es-CO"/>
              </w:rPr>
              <w:t>nal operativo involucrado</w:t>
            </w:r>
          </w:p>
        </w:tc>
      </w:tr>
      <w:tr w:rsidR="00517181" w:rsidRPr="007D5C4D"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ign w:val="center"/>
            <w:hideMark/>
          </w:tcPr>
          <w:p w:rsidR="00517181" w:rsidRPr="007D5C4D" w:rsidRDefault="00517181" w:rsidP="00973359">
            <w:pPr>
              <w:jc w:val="center"/>
              <w:rPr>
                <w:sz w:val="16"/>
                <w:szCs w:val="16"/>
              </w:rPr>
            </w:pPr>
          </w:p>
        </w:tc>
        <w:tc>
          <w:tcPr>
            <w:tcW w:w="1815" w:type="dxa"/>
            <w:vAlign w:val="center"/>
            <w:hideMark/>
          </w:tcPr>
          <w:p w:rsidR="00517181" w:rsidRPr="007D5C4D" w:rsidRDefault="00517181" w:rsidP="00973359">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lang w:eastAsia="es-CO"/>
              </w:rPr>
              <w:t>Caída de distinto nivel</w:t>
            </w:r>
          </w:p>
        </w:tc>
        <w:tc>
          <w:tcPr>
            <w:tcW w:w="5020" w:type="dxa"/>
            <w:vAlign w:val="center"/>
            <w:hideMark/>
          </w:tcPr>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 El personal que realice trabajos a más de 1.50m, debe contar con las capacitaciones de trabajos en alturas y contar con el equipo necesario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El equipo para trabajos en altura deben tener todas sus certificaciones y estar en perfecto estado, también se debe encontrar la fecha de su última inspección</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-Se deben establecer y dar a conocer los procedimientos para trabajos en alturas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-Se deben identificar cada uno de los riesgos a los que se expone al realizar trabajos en alturas</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Disponer de procedimientos específicos de trabajos en alturas y deben ser de conocimiento de los operarios</w:t>
            </w:r>
          </w:p>
        </w:tc>
      </w:tr>
      <w:tr w:rsidR="00517181" w:rsidRPr="007D5C4D"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ign w:val="center"/>
            <w:hideMark/>
          </w:tcPr>
          <w:p w:rsidR="00517181" w:rsidRPr="007D5C4D" w:rsidRDefault="00517181" w:rsidP="00973359">
            <w:pPr>
              <w:jc w:val="center"/>
              <w:rPr>
                <w:sz w:val="16"/>
                <w:szCs w:val="16"/>
              </w:rPr>
            </w:pPr>
          </w:p>
        </w:tc>
        <w:tc>
          <w:tcPr>
            <w:tcW w:w="1815" w:type="dxa"/>
            <w:vAlign w:val="center"/>
            <w:hideMark/>
          </w:tcPr>
          <w:p w:rsidR="00517181" w:rsidRPr="007D5C4D" w:rsidRDefault="00517181" w:rsidP="00973359">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Caída del mismo nivel de los trabajadores</w:t>
            </w:r>
          </w:p>
        </w:tc>
        <w:tc>
          <w:tcPr>
            <w:tcW w:w="5020" w:type="dxa"/>
            <w:vAlign w:val="center"/>
            <w:hideMark/>
          </w:tcPr>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 Establecer rutas de movilización de material </w:t>
            </w:r>
            <w:r w:rsidR="00B60309">
              <w:rPr>
                <w:sz w:val="16"/>
                <w:szCs w:val="16"/>
                <w:lang w:eastAsia="es-CO"/>
              </w:rPr>
              <w:t xml:space="preserve">y personal </w:t>
            </w:r>
            <w:r w:rsidRPr="007D5C4D">
              <w:rPr>
                <w:sz w:val="16"/>
                <w:szCs w:val="16"/>
                <w:lang w:eastAsia="es-CO"/>
              </w:rPr>
              <w:t>en el lugar de trabajo</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Mantener organizado y limpio el lugar de trabajo</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Dejar las herramientas  su lugar después de utilizarlas</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  Mantener las herramientas y equipos limpios </w:t>
            </w:r>
          </w:p>
        </w:tc>
      </w:tr>
      <w:tr w:rsidR="00517181" w:rsidRPr="007D5C4D"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ign w:val="center"/>
            <w:hideMark/>
          </w:tcPr>
          <w:p w:rsidR="00517181" w:rsidRPr="007D5C4D" w:rsidRDefault="00517181" w:rsidP="00973359">
            <w:pPr>
              <w:jc w:val="center"/>
              <w:rPr>
                <w:sz w:val="16"/>
                <w:szCs w:val="16"/>
              </w:rPr>
            </w:pPr>
          </w:p>
        </w:tc>
        <w:tc>
          <w:tcPr>
            <w:tcW w:w="1815" w:type="dxa"/>
            <w:vAlign w:val="center"/>
            <w:hideMark/>
          </w:tcPr>
          <w:p w:rsidR="00517181" w:rsidRPr="007D5C4D" w:rsidRDefault="00517181" w:rsidP="00973359">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lang w:eastAsia="es-CO"/>
              </w:rPr>
              <w:t>Manipulación inadecuada de cargas</w:t>
            </w:r>
          </w:p>
        </w:tc>
        <w:tc>
          <w:tcPr>
            <w:tcW w:w="5020" w:type="dxa"/>
            <w:vAlign w:val="center"/>
            <w:hideMark/>
          </w:tcPr>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Establecer los tipos de carga y herramientas utilizadas para el cargué</w:t>
            </w:r>
          </w:p>
          <w:p w:rsidR="00517181" w:rsidRPr="007D5C4D" w:rsidRDefault="00B60309" w:rsidP="00B60309">
            <w:pPr>
              <w:cnfStyle w:val="000000000000" w:firstRow="0" w:lastRow="0" w:firstColumn="0" w:lastColumn="0" w:oddVBand="0" w:evenVBand="0" w:oddHBand="0" w:evenHBand="0" w:firstRowFirstColumn="0" w:firstRowLastColumn="0" w:lastRowFirstColumn="0" w:lastRowLastColumn="0"/>
              <w:rPr>
                <w:sz w:val="16"/>
                <w:szCs w:val="16"/>
                <w:lang w:eastAsia="es-CO"/>
              </w:rPr>
            </w:pPr>
            <w:r>
              <w:rPr>
                <w:sz w:val="16"/>
                <w:szCs w:val="16"/>
                <w:lang w:eastAsia="es-CO"/>
              </w:rPr>
              <w:t xml:space="preserve">- </w:t>
            </w:r>
            <w:r w:rsidR="00517181" w:rsidRPr="007D5C4D">
              <w:rPr>
                <w:sz w:val="16"/>
                <w:szCs w:val="16"/>
                <w:lang w:eastAsia="es-CO"/>
              </w:rPr>
              <w:t xml:space="preserve">Garantizar el levantamiento de cada carga de forma adecuada y </w:t>
            </w:r>
            <w:r w:rsidR="00517181" w:rsidRPr="007D5C4D">
              <w:rPr>
                <w:sz w:val="16"/>
                <w:szCs w:val="16"/>
                <w:lang w:eastAsia="es-CO"/>
              </w:rPr>
              <w:lastRenderedPageBreak/>
              <w:t>segura, según lo establecid</w:t>
            </w:r>
            <w:r>
              <w:rPr>
                <w:sz w:val="16"/>
                <w:szCs w:val="16"/>
                <w:lang w:eastAsia="es-CO"/>
              </w:rPr>
              <w:t>o en el manual de procedimiento.</w:t>
            </w:r>
          </w:p>
        </w:tc>
      </w:tr>
      <w:tr w:rsidR="00517181" w:rsidRPr="007D5C4D"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ign w:val="center"/>
            <w:hideMark/>
          </w:tcPr>
          <w:p w:rsidR="00517181" w:rsidRPr="007D5C4D" w:rsidRDefault="00517181" w:rsidP="00973359">
            <w:pPr>
              <w:jc w:val="center"/>
              <w:rPr>
                <w:sz w:val="16"/>
                <w:szCs w:val="16"/>
              </w:rPr>
            </w:pPr>
          </w:p>
        </w:tc>
        <w:tc>
          <w:tcPr>
            <w:tcW w:w="1815" w:type="dxa"/>
            <w:vAlign w:val="center"/>
            <w:hideMark/>
          </w:tcPr>
          <w:p w:rsidR="00517181" w:rsidRPr="007D5C4D" w:rsidRDefault="00517181" w:rsidP="00973359">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lang w:eastAsia="es-CO"/>
              </w:rPr>
              <w:t>Golpes y lesiones con objetos</w:t>
            </w:r>
          </w:p>
        </w:tc>
        <w:tc>
          <w:tcPr>
            <w:tcW w:w="5020" w:type="dxa"/>
            <w:vAlign w:val="center"/>
            <w:hideMark/>
          </w:tcPr>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 Manejar de forma adecuada las herramientas que se utilicen en la operación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Generar programas de orden y limpieza en los puestos y frentes de trabajo.</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Identificar los puntos de agarre y pellizcó de herramientas manuales</w:t>
            </w:r>
          </w:p>
        </w:tc>
      </w:tr>
      <w:tr w:rsidR="00517181" w:rsidRPr="007D5C4D"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ign w:val="center"/>
            <w:hideMark/>
          </w:tcPr>
          <w:p w:rsidR="00517181" w:rsidRPr="007D5C4D" w:rsidRDefault="00517181" w:rsidP="00973359">
            <w:pPr>
              <w:jc w:val="center"/>
              <w:rPr>
                <w:sz w:val="16"/>
                <w:szCs w:val="16"/>
              </w:rPr>
            </w:pPr>
          </w:p>
        </w:tc>
        <w:tc>
          <w:tcPr>
            <w:tcW w:w="1815" w:type="dxa"/>
            <w:vAlign w:val="center"/>
            <w:hideMark/>
          </w:tcPr>
          <w:p w:rsidR="00517181" w:rsidRPr="007D5C4D" w:rsidRDefault="00517181" w:rsidP="00973359">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Accidentes vehiculares (colisiones simples, complejas y volcamientos)</w:t>
            </w:r>
          </w:p>
        </w:tc>
        <w:tc>
          <w:tcPr>
            <w:tcW w:w="5020" w:type="dxa"/>
            <w:vAlign w:val="center"/>
            <w:hideMark/>
          </w:tcPr>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Establecer rutas y horarios de movilización de personal, material y maquinaria por las vías establecidas.</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 Cumplir con las normas de seguridad vial para movilización establecida por </w:t>
            </w:r>
            <w:r w:rsidR="00B60309">
              <w:rPr>
                <w:sz w:val="16"/>
                <w:szCs w:val="16"/>
                <w:lang w:eastAsia="es-CO"/>
              </w:rPr>
              <w:t>la empresa y/o</w:t>
            </w:r>
            <w:r w:rsidRPr="007D5C4D">
              <w:rPr>
                <w:sz w:val="16"/>
                <w:szCs w:val="16"/>
                <w:lang w:eastAsia="es-CO"/>
              </w:rPr>
              <w:t xml:space="preserve"> el ministerio nacional de trasporte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 Realizar inspección diaria sobre las condiciones de los vehículos que realizaran el transporte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Realizar inspecciones a las rutas que se util</w:t>
            </w:r>
            <w:r w:rsidR="00B60309">
              <w:rPr>
                <w:sz w:val="16"/>
                <w:szCs w:val="16"/>
                <w:lang w:eastAsia="es-CO"/>
              </w:rPr>
              <w:t>izan para la movilización</w:t>
            </w:r>
            <w:r w:rsidRPr="007D5C4D">
              <w:rPr>
                <w:sz w:val="16"/>
                <w:szCs w:val="16"/>
                <w:lang w:eastAsia="es-CO"/>
              </w:rPr>
              <w:t xml:space="preserve">, con el fin de identificar estructuras, que puedan verse afectada por la movilización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 </w:t>
            </w:r>
            <w:r w:rsidR="00B60309">
              <w:rPr>
                <w:sz w:val="16"/>
                <w:szCs w:val="16"/>
                <w:lang w:eastAsia="es-CO"/>
              </w:rPr>
              <w:t xml:space="preserve">Establecer puntos de control vial </w:t>
            </w:r>
            <w:r w:rsidRPr="007D5C4D">
              <w:rPr>
                <w:sz w:val="16"/>
                <w:szCs w:val="16"/>
                <w:lang w:eastAsia="es-CO"/>
              </w:rPr>
              <w:t xml:space="preserve"> sobre las rutas</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Señalizar los puntos críticos identificados sobre la vía</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 Designar el uso de “guías viales” en sitios </w:t>
            </w:r>
            <w:r w:rsidR="00B60309">
              <w:rPr>
                <w:sz w:val="16"/>
                <w:szCs w:val="16"/>
                <w:lang w:eastAsia="es-CO"/>
              </w:rPr>
              <w:t xml:space="preserve">de entrada y salida de camiones, volquetas, </w:t>
            </w:r>
            <w:r w:rsidRPr="007D5C4D">
              <w:rPr>
                <w:sz w:val="16"/>
                <w:szCs w:val="16"/>
                <w:lang w:eastAsia="es-CO"/>
              </w:rPr>
              <w:t>y maquinaria pesada o en cruces peligrosos.</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Los conductores deben contar con la documentación vigente (pase para manejo de vehículos (según categoría</w:t>
            </w:r>
            <w:r w:rsidR="00B60309">
              <w:rPr>
                <w:sz w:val="16"/>
                <w:szCs w:val="16"/>
                <w:lang w:eastAsia="es-CO"/>
              </w:rPr>
              <w:t>) e identificación de la empresa.</w:t>
            </w:r>
            <w:r w:rsidRPr="007D5C4D">
              <w:rPr>
                <w:sz w:val="16"/>
                <w:szCs w:val="16"/>
                <w:lang w:eastAsia="es-CO"/>
              </w:rPr>
              <w:t xml:space="preserve">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Se debe generar programas para la inspección de vehículos (documentación y estado mecánico)</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 Reconocer y establecer las medidas de control para los riesgos identificados </w:t>
            </w:r>
          </w:p>
          <w:p w:rsidR="00517181" w:rsidRPr="007D5C4D" w:rsidRDefault="00517181" w:rsidP="00B6030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En caso de presentarse un accidente vehicular informar de forma inmediata a la empresa contratistas</w:t>
            </w:r>
            <w:r w:rsidR="00B60309">
              <w:rPr>
                <w:sz w:val="16"/>
                <w:szCs w:val="16"/>
                <w:lang w:eastAsia="es-CO"/>
              </w:rPr>
              <w:t xml:space="preserve"> y a la Concesión Autopista Río Magdalena S.A.S</w:t>
            </w:r>
            <w:r w:rsidRPr="007D5C4D">
              <w:rPr>
                <w:sz w:val="16"/>
                <w:szCs w:val="16"/>
                <w:lang w:eastAsia="es-CO"/>
              </w:rPr>
              <w:t xml:space="preserve"> y activar el plan de atención a emergencias por accidente vehicular </w:t>
            </w:r>
          </w:p>
        </w:tc>
      </w:tr>
      <w:tr w:rsidR="00517181" w:rsidRPr="007D5C4D"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restart"/>
            <w:vAlign w:val="center"/>
            <w:hideMark/>
          </w:tcPr>
          <w:p w:rsidR="00517181" w:rsidRPr="007D5C4D" w:rsidRDefault="00517181" w:rsidP="00B60309">
            <w:pPr>
              <w:jc w:val="center"/>
              <w:rPr>
                <w:sz w:val="16"/>
                <w:szCs w:val="16"/>
                <w:lang w:eastAsia="es-CO"/>
              </w:rPr>
            </w:pPr>
            <w:r w:rsidRPr="007D5C4D">
              <w:rPr>
                <w:sz w:val="16"/>
                <w:szCs w:val="16"/>
              </w:rPr>
              <w:t>Transporte terrestre de sustancias químicas</w:t>
            </w:r>
            <w:r w:rsidR="00B60309">
              <w:rPr>
                <w:sz w:val="16"/>
                <w:szCs w:val="16"/>
              </w:rPr>
              <w:t xml:space="preserve"> </w:t>
            </w:r>
          </w:p>
        </w:tc>
        <w:tc>
          <w:tcPr>
            <w:tcW w:w="1815" w:type="dxa"/>
            <w:vAlign w:val="center"/>
            <w:hideMark/>
          </w:tcPr>
          <w:p w:rsidR="00517181" w:rsidRPr="007D5C4D" w:rsidRDefault="00517181" w:rsidP="00973359">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bCs/>
                <w:sz w:val="16"/>
                <w:szCs w:val="16"/>
                <w:lang w:eastAsia="es-MX"/>
              </w:rPr>
              <w:t>Colisiones y /o volcamiento sin derrame</w:t>
            </w:r>
          </w:p>
        </w:tc>
        <w:tc>
          <w:tcPr>
            <w:tcW w:w="5020" w:type="dxa"/>
            <w:vAlign w:val="center"/>
            <w:hideMark/>
          </w:tcPr>
          <w:p w:rsidR="00517181" w:rsidRPr="00B60309" w:rsidRDefault="00B60309" w:rsidP="00B60309">
            <w:pPr>
              <w:cnfStyle w:val="000000000000" w:firstRow="0" w:lastRow="0" w:firstColumn="0" w:lastColumn="0" w:oddVBand="0" w:evenVBand="0" w:oddHBand="0" w:evenHBand="0" w:firstRowFirstColumn="0" w:firstRowLastColumn="0" w:lastRowFirstColumn="0" w:lastRowLastColumn="0"/>
              <w:rPr>
                <w:sz w:val="16"/>
                <w:szCs w:val="16"/>
                <w:lang w:eastAsia="es-CO"/>
              </w:rPr>
            </w:pPr>
            <w:r>
              <w:rPr>
                <w:sz w:val="16"/>
                <w:szCs w:val="16"/>
                <w:lang w:eastAsia="es-CO"/>
              </w:rPr>
              <w:t>-</w:t>
            </w:r>
            <w:r w:rsidR="00517181" w:rsidRPr="00B60309">
              <w:rPr>
                <w:sz w:val="16"/>
                <w:szCs w:val="16"/>
                <w:lang w:eastAsia="es-CO"/>
              </w:rPr>
              <w:t>Las establecidas para accidentes vehiculares en obras civiles</w:t>
            </w:r>
          </w:p>
          <w:p w:rsidR="00517181" w:rsidRPr="00B60309" w:rsidRDefault="00B60309" w:rsidP="00B60309">
            <w:pPr>
              <w:cnfStyle w:val="000000000000" w:firstRow="0" w:lastRow="0" w:firstColumn="0" w:lastColumn="0" w:oddVBand="0" w:evenVBand="0" w:oddHBand="0" w:evenHBand="0" w:firstRowFirstColumn="0" w:firstRowLastColumn="0" w:lastRowFirstColumn="0" w:lastRowLastColumn="0"/>
              <w:rPr>
                <w:sz w:val="16"/>
                <w:szCs w:val="16"/>
                <w:lang w:eastAsia="es-CO"/>
              </w:rPr>
            </w:pPr>
            <w:r>
              <w:rPr>
                <w:sz w:val="16"/>
                <w:szCs w:val="16"/>
                <w:lang w:eastAsia="es-CO"/>
              </w:rPr>
              <w:t>-</w:t>
            </w:r>
            <w:r w:rsidR="00517181" w:rsidRPr="00B60309">
              <w:rPr>
                <w:sz w:val="16"/>
                <w:szCs w:val="16"/>
                <w:lang w:eastAsia="es-CO"/>
              </w:rPr>
              <w:t>Asegurar la zona</w:t>
            </w:r>
          </w:p>
        </w:tc>
      </w:tr>
      <w:tr w:rsidR="00517181" w:rsidRPr="007D5C4D"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ign w:val="center"/>
            <w:hideMark/>
          </w:tcPr>
          <w:p w:rsidR="00517181" w:rsidRPr="007D5C4D" w:rsidRDefault="00517181" w:rsidP="00973359">
            <w:pPr>
              <w:jc w:val="center"/>
              <w:rPr>
                <w:sz w:val="16"/>
                <w:szCs w:val="16"/>
                <w:lang w:eastAsia="es-CO"/>
              </w:rPr>
            </w:pPr>
          </w:p>
        </w:tc>
        <w:tc>
          <w:tcPr>
            <w:tcW w:w="1815" w:type="dxa"/>
            <w:vAlign w:val="center"/>
            <w:hideMark/>
          </w:tcPr>
          <w:p w:rsidR="00517181" w:rsidRPr="007D5C4D" w:rsidRDefault="00517181" w:rsidP="00973359">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bCs/>
                <w:sz w:val="16"/>
                <w:szCs w:val="16"/>
                <w:lang w:eastAsia="es-MX"/>
              </w:rPr>
              <w:t>Volcamientos y/o colisión con derrame</w:t>
            </w:r>
          </w:p>
        </w:tc>
        <w:tc>
          <w:tcPr>
            <w:tcW w:w="5020" w:type="dxa"/>
            <w:vAlign w:val="center"/>
            <w:hideMark/>
          </w:tcPr>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-Se deben tomar las medidas establecidas para accidentes vehiculares en obras civiles</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-Se debe identificar el tipo de sustancias derramada</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-Comunicar de fo</w:t>
            </w:r>
            <w:r w:rsidR="00B60309">
              <w:rPr>
                <w:sz w:val="16"/>
                <w:szCs w:val="16"/>
                <w:lang w:eastAsia="es-CO"/>
              </w:rPr>
              <w:t xml:space="preserve">rma inmediata el incidente a la empresa contratista y a la Concesión Autopista </w:t>
            </w:r>
            <w:r w:rsidR="00CF52ED">
              <w:rPr>
                <w:sz w:val="16"/>
                <w:szCs w:val="16"/>
                <w:lang w:eastAsia="es-CO"/>
              </w:rPr>
              <w:t>Río</w:t>
            </w:r>
            <w:r w:rsidR="00B60309">
              <w:rPr>
                <w:sz w:val="16"/>
                <w:szCs w:val="16"/>
                <w:lang w:eastAsia="es-CO"/>
              </w:rPr>
              <w:t xml:space="preserve"> Magdalena S.A.S.</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-Activar el plan de atención a emergencias por derrames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-Si es posible, contener el derrame con el kit de atención a derrame, como medida primaria, mientras se presentan los equipos de atención a emergencias, previniendo así que el derrame se propague a otros medios. </w:t>
            </w:r>
          </w:p>
          <w:p w:rsidR="00517181"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-Se debe contar con controles continuos de posicionamiento del vehículo que trasporte la sustancia y una total comunicación con los conductores.</w:t>
            </w:r>
          </w:p>
          <w:p w:rsidR="00973359" w:rsidRPr="007D5C4D" w:rsidRDefault="00973359"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p>
        </w:tc>
      </w:tr>
      <w:tr w:rsidR="00517181" w:rsidRPr="007D5C4D"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Align w:val="center"/>
          </w:tcPr>
          <w:p w:rsidR="00517181" w:rsidRPr="007D5C4D" w:rsidRDefault="00517181" w:rsidP="00973359">
            <w:pPr>
              <w:jc w:val="center"/>
              <w:rPr>
                <w:sz w:val="16"/>
                <w:szCs w:val="16"/>
              </w:rPr>
            </w:pPr>
            <w:r>
              <w:rPr>
                <w:sz w:val="16"/>
                <w:szCs w:val="16"/>
              </w:rPr>
              <w:t>Fenómenos naturales</w:t>
            </w:r>
          </w:p>
        </w:tc>
        <w:tc>
          <w:tcPr>
            <w:tcW w:w="1815" w:type="dxa"/>
            <w:vAlign w:val="center"/>
            <w:hideMark/>
          </w:tcPr>
          <w:p w:rsidR="00517181" w:rsidRPr="007D5C4D" w:rsidRDefault="00517181" w:rsidP="00973359">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Ceráunico (Rayos) </w:t>
            </w:r>
          </w:p>
        </w:tc>
        <w:tc>
          <w:tcPr>
            <w:tcW w:w="5020" w:type="dxa"/>
            <w:vAlign w:val="center"/>
            <w:hideMark/>
          </w:tcPr>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 Instalar sistemas de protección contra rayos en áreas </w:t>
            </w:r>
            <w:r w:rsidR="00B60309">
              <w:rPr>
                <w:sz w:val="16"/>
                <w:szCs w:val="16"/>
                <w:lang w:eastAsia="es-CO"/>
              </w:rPr>
              <w:t xml:space="preserve">de </w:t>
            </w:r>
            <w:r w:rsidR="00612AAE">
              <w:rPr>
                <w:sz w:val="16"/>
                <w:szCs w:val="16"/>
                <w:lang w:eastAsia="es-CO"/>
              </w:rPr>
              <w:t xml:space="preserve">campamentos permanentes, campamentos habitacionales,  </w:t>
            </w:r>
            <w:r w:rsidR="00612AAE">
              <w:rPr>
                <w:sz w:val="16"/>
                <w:szCs w:val="16"/>
                <w:lang w:eastAsia="es-CO"/>
              </w:rPr>
              <w:lastRenderedPageBreak/>
              <w:t xml:space="preserve">infraestructura asociada, o cualquier otra que requiera.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D5C4D">
              <w:rPr>
                <w:sz w:val="16"/>
                <w:szCs w:val="16"/>
                <w:lang w:eastAsia="es-CO"/>
              </w:rPr>
              <w:t xml:space="preserve">- Evitar la construcción </w:t>
            </w:r>
            <w:r w:rsidR="00612AAE">
              <w:rPr>
                <w:sz w:val="16"/>
                <w:szCs w:val="16"/>
                <w:lang w:eastAsia="es-CO"/>
              </w:rPr>
              <w:t xml:space="preserve">de los campamentos y la </w:t>
            </w:r>
            <w:r w:rsidR="00CF52ED">
              <w:rPr>
                <w:sz w:val="16"/>
                <w:szCs w:val="16"/>
                <w:lang w:eastAsia="es-CO"/>
              </w:rPr>
              <w:t>infraestructura</w:t>
            </w:r>
            <w:r w:rsidR="00612AAE">
              <w:rPr>
                <w:sz w:val="16"/>
                <w:szCs w:val="16"/>
                <w:lang w:eastAsia="es-CO"/>
              </w:rPr>
              <w:t xml:space="preserve"> asociada en zonas identificadas como inundables</w:t>
            </w:r>
            <w:r w:rsidRPr="007D5C4D">
              <w:rPr>
                <w:sz w:val="16"/>
                <w:szCs w:val="16"/>
                <w:lang w:eastAsia="es-CO"/>
              </w:rPr>
              <w:t>.</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Si la construcción en zonas inundables es inevitable, entonces, verificar que los diseños de las obras civiles tienen en cuenta las cotas de inundación del área.</w:t>
            </w:r>
          </w:p>
          <w:p w:rsidR="00517181" w:rsidRPr="007D5C4D" w:rsidRDefault="00517181" w:rsidP="00612AAE">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-Al momento de presentarse tormentas eléctricas, se debe para la</w:t>
            </w:r>
            <w:r w:rsidR="00612AAE">
              <w:rPr>
                <w:sz w:val="16"/>
                <w:szCs w:val="16"/>
                <w:lang w:eastAsia="es-CO"/>
              </w:rPr>
              <w:t>s actividades, evacuar al personal que se encuentre en áreas abiertas y asegurarlo</w:t>
            </w:r>
          </w:p>
        </w:tc>
      </w:tr>
      <w:tr w:rsidR="00517181" w:rsidRPr="007D5C4D"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Align w:val="center"/>
          </w:tcPr>
          <w:p w:rsidR="00517181" w:rsidRPr="007D5C4D" w:rsidRDefault="00612AAE" w:rsidP="00973359">
            <w:pPr>
              <w:jc w:val="center"/>
              <w:rPr>
                <w:sz w:val="16"/>
                <w:szCs w:val="16"/>
              </w:rPr>
            </w:pPr>
            <w:r>
              <w:rPr>
                <w:sz w:val="16"/>
                <w:szCs w:val="16"/>
              </w:rPr>
              <w:lastRenderedPageBreak/>
              <w:t>Riesgos sociales</w:t>
            </w:r>
          </w:p>
        </w:tc>
        <w:tc>
          <w:tcPr>
            <w:tcW w:w="1815" w:type="dxa"/>
            <w:vAlign w:val="center"/>
            <w:hideMark/>
          </w:tcPr>
          <w:p w:rsidR="00517181" w:rsidRPr="007D5C4D" w:rsidRDefault="00517181" w:rsidP="00973359">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5020" w:type="dxa"/>
            <w:vAlign w:val="center"/>
            <w:hideMark/>
          </w:tcPr>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-Verificar los antecedentes del personal contratado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Contar con  circuitos cerrados de tv y cámaras de seguridad en las instalaciones (</w:t>
            </w:r>
            <w:r w:rsidR="00612AAE">
              <w:rPr>
                <w:sz w:val="16"/>
                <w:szCs w:val="16"/>
                <w:lang w:eastAsia="es-CO"/>
              </w:rPr>
              <w:t>campamentos habitacionales, campamentos permanentes, infraestructura asociada (plantas)</w:t>
            </w:r>
            <w:r w:rsidRPr="007D5C4D">
              <w:rPr>
                <w:sz w:val="16"/>
                <w:szCs w:val="16"/>
                <w:lang w:eastAsia="es-CO"/>
              </w:rPr>
              <w:t xml:space="preserve"> y</w:t>
            </w:r>
            <w:r w:rsidR="00612AAE">
              <w:rPr>
                <w:sz w:val="16"/>
                <w:szCs w:val="16"/>
                <w:lang w:eastAsia="es-CO"/>
              </w:rPr>
              <w:t xml:space="preserve"> </w:t>
            </w:r>
            <w:r w:rsidR="00CF52ED">
              <w:rPr>
                <w:sz w:val="16"/>
                <w:szCs w:val="16"/>
                <w:lang w:eastAsia="es-CO"/>
              </w:rPr>
              <w:t>áreas</w:t>
            </w:r>
            <w:r w:rsidRPr="007D5C4D">
              <w:rPr>
                <w:sz w:val="16"/>
                <w:szCs w:val="16"/>
                <w:lang w:eastAsia="es-CO"/>
              </w:rPr>
              <w:t xml:space="preserve"> administrativas)</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-Contar c</w:t>
            </w:r>
            <w:r w:rsidR="00612AAE">
              <w:rPr>
                <w:sz w:val="16"/>
                <w:szCs w:val="16"/>
                <w:lang w:eastAsia="es-CO"/>
              </w:rPr>
              <w:t>on personal de seguridad física</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Contar con vigilancia permanente dentro de las instalaciones</w:t>
            </w:r>
            <w:r w:rsidR="00612AAE">
              <w:rPr>
                <w:sz w:val="16"/>
                <w:szCs w:val="16"/>
                <w:lang w:eastAsia="es-CO"/>
              </w:rPr>
              <w:t xml:space="preserve"> que lo requieran</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Establecer conminación directa con el Ejército Nacional y Policía Nacional</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-Instalación de sistemas de iluminación apropiados en instalaciones y puntos de seguridad</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Restricción de acceso a personal no autorizado</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Control estricto de ingreso de material, paquetes y correo.</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-Control especial reforzado en horas nocturnas y días festivos.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-Investigación inmediata y completa de los hechos sospechosos cuando se presenten e informar a las autoridades. </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Nunca desconozca que la amenaza de secu</w:t>
            </w:r>
            <w:r w:rsidR="00612AAE">
              <w:rPr>
                <w:sz w:val="16"/>
                <w:szCs w:val="16"/>
                <w:lang w:eastAsia="es-CO"/>
              </w:rPr>
              <w:t xml:space="preserve">estro o que el peligro existe. </w:t>
            </w:r>
            <w:r w:rsidRPr="007D5C4D">
              <w:rPr>
                <w:sz w:val="16"/>
                <w:szCs w:val="16"/>
                <w:lang w:eastAsia="es-CO"/>
              </w:rPr>
              <w:t>.</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No establecer vínculos de confianza con el personal de la región.</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No descuidar las medidas de prevención.</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No arriesgarse sin necesidad.</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No comentar con nadie las actividades que vaya a realizar que se estén llevando a cabo en el área de trabajo.</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Mantener siempre vigilancia sobre los procedimientos de seguridad que se hayan establecido.</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Mantener siempre en reserva los teléfonos del personal de familiares o amigos y a qué actividad o ti</w:t>
            </w:r>
            <w:r w:rsidR="00612AAE">
              <w:rPr>
                <w:sz w:val="16"/>
                <w:szCs w:val="16"/>
                <w:lang w:eastAsia="es-CO"/>
              </w:rPr>
              <w:t>po de negocios a que se dedica</w:t>
            </w:r>
            <w:r w:rsidR="00CF52ED">
              <w:rPr>
                <w:sz w:val="16"/>
                <w:szCs w:val="16"/>
                <w:lang w:eastAsia="es-CO"/>
              </w:rPr>
              <w:t>.</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 </w:t>
            </w:r>
            <w:r w:rsidR="00612AAE">
              <w:rPr>
                <w:sz w:val="16"/>
                <w:szCs w:val="16"/>
                <w:lang w:eastAsia="es-CO"/>
              </w:rPr>
              <w:t>Al abandonar los frentes de trabajo o  instalaciones, asegurarse de comunicar esta acción al personal de seguridad o personal de confianza, establecer mecanismos de comunicación directa con el área o persona a donde se dirige.</w:t>
            </w:r>
          </w:p>
          <w:p w:rsidR="00517181" w:rsidRPr="007D5C4D" w:rsidRDefault="00517181" w:rsidP="00973359">
            <w:pP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D5C4D">
              <w:rPr>
                <w:sz w:val="16"/>
                <w:szCs w:val="16"/>
                <w:lang w:eastAsia="es-CO"/>
              </w:rPr>
              <w:t xml:space="preserve">-Al momento de presentarse acciones peligrosas en la zona, se evaluara la situación y si seguridad física lo autoriza, se realizara la evacuación de forma inmediata del personal. </w:t>
            </w:r>
          </w:p>
        </w:tc>
      </w:tr>
    </w:tbl>
    <w:p w:rsidR="00517181" w:rsidRDefault="00973359" w:rsidP="00973359">
      <w:pPr>
        <w:pStyle w:val="Notas"/>
      </w:pPr>
      <w:bookmarkStart w:id="226" w:name="_Toc362818357"/>
      <w:r>
        <w:t xml:space="preserve">Fuente </w:t>
      </w:r>
      <w:r w:rsidR="00C50F08">
        <w:t>Autopista Río Magdalena S.A.S, 2015</w:t>
      </w:r>
    </w:p>
    <w:p w:rsidR="004E622D" w:rsidRDefault="004E622D" w:rsidP="004E622D"/>
    <w:p w:rsidR="000E6ADD" w:rsidRPr="004E622D" w:rsidRDefault="000E6ADD" w:rsidP="004E622D"/>
    <w:p w:rsidR="00517181" w:rsidRPr="001B1F14" w:rsidRDefault="00517181" w:rsidP="004E622D">
      <w:pPr>
        <w:pStyle w:val="Ttulo6"/>
      </w:pPr>
      <w:bookmarkStart w:id="227" w:name="_Toc369441180"/>
      <w:r w:rsidRPr="001B1F14">
        <w:lastRenderedPageBreak/>
        <w:t>Procesos Operativos</w:t>
      </w:r>
      <w:bookmarkEnd w:id="226"/>
      <w:bookmarkEnd w:id="227"/>
    </w:p>
    <w:p w:rsidR="00517181" w:rsidRDefault="00517181" w:rsidP="00517181">
      <w:pPr>
        <w:rPr>
          <w:rFonts w:asciiTheme="minorHAnsi" w:hAnsiTheme="minorHAnsi"/>
        </w:rPr>
      </w:pPr>
    </w:p>
    <w:p w:rsidR="00517181" w:rsidRDefault="00517181" w:rsidP="00517181">
      <w:pPr>
        <w:rPr>
          <w:rFonts w:cs="Arial"/>
        </w:rPr>
      </w:pPr>
      <w:r>
        <w:rPr>
          <w:rFonts w:cs="Arial"/>
        </w:rPr>
        <w:t xml:space="preserve">El proceso operativo para el </w:t>
      </w:r>
      <w:r w:rsidR="004E622D">
        <w:rPr>
          <w:rFonts w:cs="Arial"/>
        </w:rPr>
        <w:t xml:space="preserve">plan de gestión del riesgo del proyecto, </w:t>
      </w:r>
      <w:r>
        <w:rPr>
          <w:rFonts w:cs="Arial"/>
        </w:rPr>
        <w:t>se define la cadena en la que se desarrolla la atención a emergencia, desde su accionar, evaluación, activación para la atención a emergencias, la determinación de los recursos requeridos para su activación y respuesta, los planes de acción para la articulación del accionar de los grupos que atenderán la emergencia, entre otras líneas de acción, con el fin de dar una correcta y eficaz atención a emergencia.</w:t>
      </w:r>
    </w:p>
    <w:p w:rsidR="00517181" w:rsidRDefault="00517181" w:rsidP="00517181">
      <w:pPr>
        <w:rPr>
          <w:rFonts w:cs="Arial"/>
        </w:rPr>
      </w:pPr>
    </w:p>
    <w:p w:rsidR="004E622D" w:rsidRDefault="00517181" w:rsidP="00517181">
      <w:pPr>
        <w:rPr>
          <w:rFonts w:cs="Arial"/>
        </w:rPr>
      </w:pPr>
      <w:r>
        <w:rPr>
          <w:rFonts w:cs="Arial"/>
        </w:rPr>
        <w:t xml:space="preserve">También se define los lineamientos para el desarrollo del seguimiento y control de la eficiencia y efectividad de las acciones desarrolladas en la atención y control a emergencias, generando mecanismos y/o herramientas de mejora para la atención a emergencia. </w:t>
      </w:r>
    </w:p>
    <w:p w:rsidR="004E622D" w:rsidRDefault="004E622D" w:rsidP="00517181">
      <w:pPr>
        <w:rPr>
          <w:rFonts w:cs="Arial"/>
        </w:rPr>
      </w:pPr>
    </w:p>
    <w:p w:rsidR="00517181" w:rsidRDefault="00517181" w:rsidP="00517181">
      <w:pPr>
        <w:rPr>
          <w:rFonts w:cs="Arial"/>
        </w:rPr>
      </w:pPr>
      <w:r>
        <w:rPr>
          <w:rFonts w:cs="Arial"/>
        </w:rPr>
        <w:t xml:space="preserve">Los mecanismos de mejora evalúan cada acción tomada desde la planificación, reacción y corrección de una emergencia, estas acciones serán registradas y se realizara una posterior revisión con el fin de tomar medidas de mejora. La </w:t>
      </w:r>
      <w:r w:rsidR="00A670D5">
        <w:rPr>
          <w:rStyle w:val="DescripcinCar"/>
          <w:rFonts w:eastAsiaTheme="minorHAnsi"/>
        </w:rPr>
        <w:fldChar w:fldCharType="begin"/>
      </w:r>
      <w:r w:rsidR="00A670D5">
        <w:rPr>
          <w:rFonts w:cs="Arial"/>
        </w:rPr>
        <w:instrText xml:space="preserve"> REF _Ref427832356 \h </w:instrText>
      </w:r>
      <w:r w:rsidR="00A670D5">
        <w:rPr>
          <w:rStyle w:val="DescripcinCar"/>
          <w:rFonts w:eastAsiaTheme="minorHAnsi"/>
        </w:rPr>
      </w:r>
      <w:r w:rsidR="00A670D5">
        <w:rPr>
          <w:rStyle w:val="DescripcinCar"/>
          <w:rFonts w:eastAsiaTheme="minorHAnsi"/>
        </w:rPr>
        <w:fldChar w:fldCharType="separate"/>
      </w:r>
      <w:r w:rsidR="009F1B3D">
        <w:t xml:space="preserve">Figura </w:t>
      </w:r>
      <w:r w:rsidR="009F1B3D">
        <w:rPr>
          <w:noProof/>
        </w:rPr>
        <w:t>11.1.3</w:t>
      </w:r>
      <w:r w:rsidR="009F1B3D">
        <w:t>.</w:t>
      </w:r>
      <w:r w:rsidR="009F1B3D">
        <w:rPr>
          <w:noProof/>
        </w:rPr>
        <w:t>20</w:t>
      </w:r>
      <w:r w:rsidR="00A670D5">
        <w:rPr>
          <w:rStyle w:val="DescripcinCar"/>
          <w:rFonts w:eastAsiaTheme="minorHAnsi"/>
        </w:rPr>
        <w:fldChar w:fldCharType="end"/>
      </w:r>
      <w:r>
        <w:rPr>
          <w:rFonts w:cs="Arial"/>
        </w:rPr>
        <w:t xml:space="preserve"> muestra el proceso operativo de forma general para la identificación, atención, y evaluación de las acciones tomadas para la atención a emergencias </w:t>
      </w:r>
    </w:p>
    <w:p w:rsidR="004E622D" w:rsidRDefault="004E622D" w:rsidP="00517181">
      <w:pPr>
        <w:rPr>
          <w:rFonts w:cs="Arial"/>
        </w:rPr>
      </w:pPr>
    </w:p>
    <w:tbl>
      <w:tblPr>
        <w:tblW w:w="0" w:type="auto"/>
        <w:jc w:val="center"/>
        <w:tblCellMar>
          <w:left w:w="70" w:type="dxa"/>
          <w:right w:w="70" w:type="dxa"/>
        </w:tblCellMar>
        <w:tblLook w:val="0000" w:firstRow="0" w:lastRow="0" w:firstColumn="0" w:lastColumn="0" w:noHBand="0" w:noVBand="0"/>
      </w:tblPr>
      <w:tblGrid>
        <w:gridCol w:w="6785"/>
      </w:tblGrid>
      <w:tr w:rsidR="004E622D" w:rsidRPr="004E622D" w:rsidTr="00AF4434">
        <w:trPr>
          <w:trHeight w:val="2800"/>
          <w:jc w:val="center"/>
        </w:trPr>
        <w:tc>
          <w:tcPr>
            <w:tcW w:w="2800" w:type="dxa"/>
            <w:shd w:val="clear" w:color="auto" w:fill="auto"/>
            <w:vAlign w:val="center"/>
          </w:tcPr>
          <w:p w:rsidR="004E622D" w:rsidRPr="004E622D" w:rsidRDefault="00C2362D" w:rsidP="00C2362D">
            <w:r>
              <w:rPr>
                <w:noProof/>
                <w:lang w:eastAsia="es-CO"/>
              </w:rPr>
              <w:drawing>
                <wp:inline distT="0" distB="0" distL="0" distR="0" wp14:anchorId="5EF33622" wp14:editId="3370A998">
                  <wp:extent cx="4219575" cy="265308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29">
                            <a:extLst>
                              <a:ext uri="{28A0092B-C50C-407E-A947-70E740481C1C}">
                                <a14:useLocalDpi xmlns:a14="http://schemas.microsoft.com/office/drawing/2010/main" val="0"/>
                              </a:ext>
                            </a:extLst>
                          </a:blip>
                          <a:srcRect l="13153" t="23775" r="29774" b="12453"/>
                          <a:stretch>
                            <a:fillRect/>
                          </a:stretch>
                        </pic:blipFill>
                        <pic:spPr bwMode="auto">
                          <a:xfrm>
                            <a:off x="0" y="0"/>
                            <a:ext cx="4219575" cy="2653080"/>
                          </a:xfrm>
                          <a:prstGeom prst="rect">
                            <a:avLst/>
                          </a:prstGeom>
                          <a:noFill/>
                          <a:ln>
                            <a:noFill/>
                          </a:ln>
                        </pic:spPr>
                      </pic:pic>
                    </a:graphicData>
                  </a:graphic>
                </wp:inline>
              </w:drawing>
            </w:r>
          </w:p>
        </w:tc>
      </w:tr>
    </w:tbl>
    <w:p w:rsidR="004E622D" w:rsidRDefault="004E622D" w:rsidP="004E622D">
      <w:pPr>
        <w:pStyle w:val="Tablas"/>
      </w:pPr>
      <w:bookmarkStart w:id="228" w:name="_Ref427832356"/>
      <w:bookmarkStart w:id="229" w:name="_Toc443563046"/>
      <w:r>
        <w:t xml:space="preserve">Figura </w:t>
      </w:r>
      <w:fldSimple w:instr=" STYLEREF 1 \s ">
        <w:r w:rsidR="009F1B3D">
          <w:rPr>
            <w:noProof/>
          </w:rPr>
          <w:t>11.1.3</w:t>
        </w:r>
      </w:fldSimple>
      <w:r w:rsidR="0047284F">
        <w:t>.</w:t>
      </w:r>
      <w:fldSimple w:instr=" SEQ Figura \* ARABIC \s 1 ">
        <w:r w:rsidR="009F1B3D">
          <w:rPr>
            <w:noProof/>
          </w:rPr>
          <w:t>20</w:t>
        </w:r>
      </w:fldSimple>
      <w:bookmarkEnd w:id="228"/>
      <w:r w:rsidR="00C2362D">
        <w:tab/>
      </w:r>
      <w:r w:rsidR="00C2362D">
        <w:rPr>
          <w:rFonts w:cs="Arial"/>
        </w:rPr>
        <w:t>Proceso Operativo para la Identificación, Atención y Evaluación de Emergencias</w:t>
      </w:r>
      <w:bookmarkEnd w:id="229"/>
    </w:p>
    <w:p w:rsidR="004E622D" w:rsidRPr="004E622D" w:rsidRDefault="004E622D" w:rsidP="004E622D">
      <w:pPr>
        <w:pStyle w:val="Notas"/>
      </w:pPr>
      <w:r>
        <w:t>Fuen</w:t>
      </w:r>
      <w:r w:rsidR="00023811">
        <w:t xml:space="preserve">te: </w:t>
      </w:r>
      <w:r w:rsidR="00C50F08">
        <w:t>Autopista Río Magdalena S.A.S, 2015</w:t>
      </w:r>
    </w:p>
    <w:p w:rsidR="00517181" w:rsidRDefault="00517181" w:rsidP="00517181">
      <w:pPr>
        <w:pStyle w:val="Descripcin"/>
        <w:rPr>
          <w:rFonts w:cs="Arial"/>
        </w:rPr>
      </w:pPr>
      <w:bookmarkStart w:id="230" w:name="_Toc362818496"/>
    </w:p>
    <w:bookmarkEnd w:id="230"/>
    <w:p w:rsidR="00517181" w:rsidRDefault="00517181" w:rsidP="00517181">
      <w:pPr>
        <w:rPr>
          <w:rFonts w:cs="Arial"/>
        </w:rPr>
      </w:pPr>
      <w:r>
        <w:rPr>
          <w:rFonts w:cs="Arial"/>
        </w:rPr>
        <w:lastRenderedPageBreak/>
        <w:t>El proceso operativo busca prevenir y minimizar los daños que se puedan ocasionar al personal o a terceros y al medio ambienta debido a una emergencia, por tal razón se busca optimizar los tiempos en la atención a emergencias evaluando la eficacia de:</w:t>
      </w:r>
    </w:p>
    <w:p w:rsidR="00023811" w:rsidRDefault="00023811" w:rsidP="00023811">
      <w:pPr>
        <w:pStyle w:val="Prrafodelista"/>
      </w:pPr>
    </w:p>
    <w:p w:rsidR="00517181" w:rsidRDefault="00517181" w:rsidP="00C2362D">
      <w:pPr>
        <w:pStyle w:val="Prrafodelista"/>
        <w:numPr>
          <w:ilvl w:val="0"/>
          <w:numId w:val="13"/>
        </w:numPr>
      </w:pPr>
      <w:r>
        <w:t xml:space="preserve">Tipo de mecanismo utilizado para la notificación de las emergencias </w:t>
      </w:r>
    </w:p>
    <w:p w:rsidR="00517181" w:rsidRDefault="00517181" w:rsidP="00C2362D">
      <w:pPr>
        <w:pStyle w:val="Prrafodelista"/>
        <w:numPr>
          <w:ilvl w:val="0"/>
          <w:numId w:val="13"/>
        </w:numPr>
      </w:pPr>
      <w:r>
        <w:t xml:space="preserve">el uso de vehículos y su sistema de seguimiento </w:t>
      </w:r>
      <w:r w:rsidR="00C2362D">
        <w:t>y control</w:t>
      </w:r>
      <w:r>
        <w:t xml:space="preserve"> (en caso de accidente vehicular)</w:t>
      </w:r>
    </w:p>
    <w:p w:rsidR="00517181" w:rsidRDefault="00517181" w:rsidP="00C2362D">
      <w:pPr>
        <w:pStyle w:val="Prrafodelista"/>
        <w:numPr>
          <w:ilvl w:val="0"/>
          <w:numId w:val="13"/>
        </w:numPr>
      </w:pPr>
      <w:r>
        <w:t xml:space="preserve">Instalación de </w:t>
      </w:r>
      <w:r w:rsidR="00C2362D">
        <w:t>l</w:t>
      </w:r>
      <w:r>
        <w:t xml:space="preserve">os puestos de control de trafico </w:t>
      </w:r>
    </w:p>
    <w:p w:rsidR="00517181" w:rsidRDefault="00517181" w:rsidP="00C2362D">
      <w:pPr>
        <w:pStyle w:val="Prrafodelista"/>
        <w:numPr>
          <w:ilvl w:val="0"/>
          <w:numId w:val="13"/>
        </w:numPr>
      </w:pPr>
      <w:r>
        <w:t xml:space="preserve">Instalación y dotación de </w:t>
      </w:r>
      <w:r w:rsidR="00C2362D">
        <w:t>l</w:t>
      </w:r>
      <w:r>
        <w:t xml:space="preserve">os puntos de atención a emergencia </w:t>
      </w:r>
    </w:p>
    <w:p w:rsidR="00517181" w:rsidRDefault="00517181" w:rsidP="00C2362D">
      <w:pPr>
        <w:pStyle w:val="Prrafodelista"/>
        <w:numPr>
          <w:ilvl w:val="0"/>
          <w:numId w:val="13"/>
        </w:numPr>
      </w:pPr>
      <w:r>
        <w:t>Personal competente para la atención a emergencias</w:t>
      </w:r>
    </w:p>
    <w:p w:rsidR="00517181" w:rsidRDefault="00517181" w:rsidP="00C2362D">
      <w:pPr>
        <w:pStyle w:val="Prrafodelista"/>
        <w:numPr>
          <w:ilvl w:val="0"/>
          <w:numId w:val="13"/>
        </w:numPr>
      </w:pPr>
      <w:r>
        <w:t>Vehículos disponibles para la atención a emergencias</w:t>
      </w:r>
    </w:p>
    <w:p w:rsidR="00517181" w:rsidRDefault="00517181" w:rsidP="00C2362D">
      <w:pPr>
        <w:pStyle w:val="Prrafodelista"/>
        <w:numPr>
          <w:ilvl w:val="0"/>
          <w:numId w:val="13"/>
        </w:numPr>
      </w:pPr>
      <w:r>
        <w:t xml:space="preserve">Implementación de planes de ayuda mutua </w:t>
      </w:r>
    </w:p>
    <w:p w:rsidR="00517181" w:rsidRDefault="00517181" w:rsidP="00C2362D">
      <w:pPr>
        <w:pStyle w:val="Prrafodelista"/>
        <w:numPr>
          <w:ilvl w:val="0"/>
          <w:numId w:val="13"/>
        </w:numPr>
      </w:pPr>
      <w:r>
        <w:t>Participación de la comunidad y operadores</w:t>
      </w:r>
    </w:p>
    <w:p w:rsidR="00517181" w:rsidRDefault="00517181" w:rsidP="00517181">
      <w:pPr>
        <w:rPr>
          <w:rFonts w:cs="Arial"/>
        </w:rPr>
      </w:pPr>
    </w:p>
    <w:p w:rsidR="00517181" w:rsidRDefault="00517181" w:rsidP="00517181">
      <w:pPr>
        <w:rPr>
          <w:rFonts w:cs="Arial"/>
        </w:rPr>
      </w:pPr>
      <w:r>
        <w:rPr>
          <w:rFonts w:cs="Arial"/>
        </w:rPr>
        <w:t xml:space="preserve">Para la respuesta a emergencia se tiene que realizar las acciones básicas al momento de presentarse una emergencia. </w:t>
      </w:r>
    </w:p>
    <w:p w:rsidR="00517181" w:rsidRDefault="00517181" w:rsidP="00517181">
      <w:pPr>
        <w:rPr>
          <w:rFonts w:cs="Arial"/>
        </w:rPr>
      </w:pPr>
    </w:p>
    <w:p w:rsidR="00517181" w:rsidRDefault="00517181" w:rsidP="004E622D">
      <w:pPr>
        <w:pStyle w:val="Ttulo7"/>
      </w:pPr>
      <w:bookmarkStart w:id="231" w:name="_Toc362818358"/>
      <w:r>
        <w:t xml:space="preserve"> </w:t>
      </w:r>
      <w:bookmarkStart w:id="232" w:name="_Toc369441181"/>
      <w:r>
        <w:t>Aviso del evento</w:t>
      </w:r>
      <w:bookmarkEnd w:id="231"/>
      <w:bookmarkEnd w:id="232"/>
    </w:p>
    <w:p w:rsidR="00517181" w:rsidRDefault="00517181" w:rsidP="00517181">
      <w:pPr>
        <w:rPr>
          <w:rFonts w:asciiTheme="minorHAnsi" w:hAnsiTheme="minorHAnsi"/>
        </w:rPr>
      </w:pPr>
    </w:p>
    <w:p w:rsidR="00517181" w:rsidRDefault="00517181" w:rsidP="004C3530">
      <w:r>
        <w:t>Al momento de presentarse un incidente o un evento este debe ser comunicado a todo el personal del área afectada. Este aviso puede pro</w:t>
      </w:r>
      <w:r w:rsidR="004E622D">
        <w:t>venir del personal interno</w:t>
      </w:r>
      <w:r>
        <w:t xml:space="preserve">, contratistas, autoridades y comunidad, esto con el fin de poner en conocimiento </w:t>
      </w:r>
      <w:r w:rsidRPr="004F61F8">
        <w:t>al</w:t>
      </w:r>
      <w:r>
        <w:t xml:space="preserve"> personal encargado de realizar la activación de respuesta a emergencia. Cada área debe disponer de una línea de contacto o sistema de comunicación para recibir este tipo de avisos, y su d</w:t>
      </w:r>
      <w:r w:rsidR="004E622D">
        <w:t>isponibilidad para atenderlo de</w:t>
      </w:r>
      <w:r>
        <w:t xml:space="preserve">be ser de </w:t>
      </w:r>
      <w:r w:rsidR="004E622D">
        <w:t xml:space="preserve">máximo </w:t>
      </w:r>
      <w:r>
        <w:t>24 horas.</w:t>
      </w:r>
    </w:p>
    <w:p w:rsidR="00517181" w:rsidRDefault="00517181" w:rsidP="00517181">
      <w:pPr>
        <w:rPr>
          <w:rFonts w:cs="Arial"/>
        </w:rPr>
      </w:pPr>
    </w:p>
    <w:p w:rsidR="00517181" w:rsidRDefault="00517181" w:rsidP="00517181">
      <w:pPr>
        <w:rPr>
          <w:rFonts w:cs="Arial"/>
        </w:rPr>
      </w:pPr>
      <w:r>
        <w:rPr>
          <w:rFonts w:cs="Arial"/>
        </w:rPr>
        <w:t xml:space="preserve">La persona que recibe el aviso, se encargara de tomar los datos de quien reporta, fecha y hora del evento, </w:t>
      </w:r>
      <w:r w:rsidR="004E622D">
        <w:rPr>
          <w:rFonts w:cs="Arial"/>
        </w:rPr>
        <w:t xml:space="preserve">las generalidades del evento, </w:t>
      </w:r>
      <w:r>
        <w:rPr>
          <w:rFonts w:cs="Arial"/>
        </w:rPr>
        <w:t>posible desarrollo del evento, daños presentados y potenciales.</w:t>
      </w:r>
    </w:p>
    <w:p w:rsidR="00517181" w:rsidRDefault="00517181" w:rsidP="00517181">
      <w:pPr>
        <w:rPr>
          <w:rFonts w:cs="Arial"/>
        </w:rPr>
      </w:pPr>
    </w:p>
    <w:p w:rsidR="00517181" w:rsidRDefault="00517181" w:rsidP="00517181">
      <w:pPr>
        <w:rPr>
          <w:rFonts w:cs="Arial"/>
        </w:rPr>
      </w:pPr>
      <w:r>
        <w:rPr>
          <w:rFonts w:cs="Arial"/>
        </w:rPr>
        <w:t xml:space="preserve">El receptor será quien esté dispuesto a dar inicio a los pasos siguientes, comunicando a las partes interesadas </w:t>
      </w:r>
      <w:r w:rsidR="004E622D">
        <w:rPr>
          <w:rFonts w:cs="Arial"/>
        </w:rPr>
        <w:t>activando el plan de gestión del riesgo</w:t>
      </w:r>
      <w:r>
        <w:rPr>
          <w:rFonts w:cs="Arial"/>
        </w:rPr>
        <w:t xml:space="preserve">. </w:t>
      </w:r>
      <w:r w:rsidR="004E622D">
        <w:rPr>
          <w:rFonts w:cs="Arial"/>
        </w:rPr>
        <w:t>Todos los frentes de trabajo, ubicados</w:t>
      </w:r>
      <w:r>
        <w:rPr>
          <w:rFonts w:cs="Arial"/>
        </w:rPr>
        <w:t xml:space="preserve"> en el </w:t>
      </w:r>
      <w:r w:rsidR="004E622D">
        <w:rPr>
          <w:rFonts w:cs="Arial"/>
        </w:rPr>
        <w:t>área del proyecto</w:t>
      </w:r>
      <w:r>
        <w:rPr>
          <w:rFonts w:cs="Arial"/>
        </w:rPr>
        <w:t xml:space="preserve"> deben centralizar la recepción de llamadas y avisos de posible emergencia, mediante un solo canal de recepción. </w:t>
      </w:r>
    </w:p>
    <w:p w:rsidR="00517181" w:rsidRDefault="00517181" w:rsidP="00517181">
      <w:bookmarkStart w:id="233" w:name="_Toc362818359"/>
    </w:p>
    <w:p w:rsidR="00517181" w:rsidRPr="00B555E5" w:rsidRDefault="00517181" w:rsidP="004E622D">
      <w:pPr>
        <w:pStyle w:val="Ttulo7"/>
      </w:pPr>
      <w:bookmarkStart w:id="234" w:name="_Toc369441182"/>
      <w:r w:rsidRPr="00B555E5">
        <w:t>Confirmación del Evento</w:t>
      </w:r>
      <w:bookmarkEnd w:id="233"/>
      <w:bookmarkEnd w:id="234"/>
    </w:p>
    <w:p w:rsidR="00517181" w:rsidRDefault="00517181" w:rsidP="00517181">
      <w:pPr>
        <w:rPr>
          <w:rFonts w:asciiTheme="minorHAnsi" w:hAnsiTheme="minorHAnsi"/>
        </w:rPr>
      </w:pPr>
    </w:p>
    <w:p w:rsidR="00517181" w:rsidRDefault="00517181" w:rsidP="00517181">
      <w:pPr>
        <w:rPr>
          <w:rFonts w:cs="Arial"/>
        </w:rPr>
      </w:pPr>
      <w:r>
        <w:rPr>
          <w:rFonts w:cs="Arial"/>
        </w:rPr>
        <w:lastRenderedPageBreak/>
        <w:t>Una vez recibido el aviso de emergencia, el área operativa o administrativa hará una verificación básica del evento, se considera necesario. Esto consiste en establecer la veracidad de la información en cuanto a la ocurrencia del hecho y la condición de emergencia del mismo. Se debe contar con realizar esta confirmación en 24 horas. Esta confirmación podrá coordinarla por vía telefónica, si las circunstancias del evento lo permiten.</w:t>
      </w:r>
    </w:p>
    <w:p w:rsidR="00517181" w:rsidRDefault="00517181" w:rsidP="00517181">
      <w:pPr>
        <w:rPr>
          <w:rFonts w:cs="Arial"/>
        </w:rPr>
      </w:pPr>
    </w:p>
    <w:p w:rsidR="00517181" w:rsidRDefault="00517181" w:rsidP="00517181">
      <w:pPr>
        <w:rPr>
          <w:rFonts w:cs="Arial"/>
        </w:rPr>
      </w:pPr>
      <w:r>
        <w:rPr>
          <w:rFonts w:cs="Arial"/>
        </w:rPr>
        <w:t xml:space="preserve">Dependiendo del área y sitio de verificación, se deberán definir la necesidad de incorporar al personal de seguridad física. En caso de tener que incorporar a este personal, tendrá que contar al representante del área o en su defecto al representante de la regional. </w:t>
      </w:r>
    </w:p>
    <w:p w:rsidR="00517181" w:rsidRDefault="00517181" w:rsidP="00517181">
      <w:pPr>
        <w:rPr>
          <w:rFonts w:cs="Arial"/>
        </w:rPr>
      </w:pPr>
    </w:p>
    <w:p w:rsidR="00517181" w:rsidRDefault="00517181" w:rsidP="00517181">
      <w:pPr>
        <w:rPr>
          <w:rFonts w:cs="Arial"/>
        </w:rPr>
      </w:pPr>
      <w:r>
        <w:rPr>
          <w:rFonts w:cs="Arial"/>
        </w:rPr>
        <w:t xml:space="preserve">El producto de esta confinación de aviso es: </w:t>
      </w:r>
    </w:p>
    <w:p w:rsidR="00517181" w:rsidRDefault="00517181" w:rsidP="00517181">
      <w:pPr>
        <w:rPr>
          <w:rFonts w:cs="Arial"/>
        </w:rPr>
      </w:pPr>
    </w:p>
    <w:p w:rsidR="00517181" w:rsidRDefault="00517181" w:rsidP="004C3530">
      <w:pPr>
        <w:pStyle w:val="Prrafodelista"/>
        <w:numPr>
          <w:ilvl w:val="0"/>
          <w:numId w:val="13"/>
        </w:numPr>
      </w:pPr>
      <w:r>
        <w:t xml:space="preserve">Confirmar la ocurrencia del evento. </w:t>
      </w:r>
    </w:p>
    <w:p w:rsidR="00517181" w:rsidRDefault="00517181" w:rsidP="004C3530">
      <w:pPr>
        <w:pStyle w:val="Prrafodelista"/>
        <w:numPr>
          <w:ilvl w:val="0"/>
          <w:numId w:val="13"/>
        </w:numPr>
      </w:pPr>
      <w:r>
        <w:t xml:space="preserve">Si es evento está relacionado con una condición de riesgo que podría llegar a comprometer la integridad de las personas, medio ambiente y bienes este deberá reportarse y se considerara un incidente. </w:t>
      </w:r>
    </w:p>
    <w:p w:rsidR="00517181" w:rsidRDefault="00517181" w:rsidP="004C3530">
      <w:pPr>
        <w:pStyle w:val="Prrafodelista"/>
        <w:numPr>
          <w:ilvl w:val="0"/>
          <w:numId w:val="13"/>
        </w:numPr>
      </w:pPr>
      <w:r>
        <w:t xml:space="preserve">Si el evento ya representa una amenaza a la integridad de personas, medio ambiente y bienes, este será considerado emergencia y se deberá seguir el proceso de acciones iniciales, el cual continúa con la evaluación, activación y reporte de la emergencia ocurrida. </w:t>
      </w:r>
    </w:p>
    <w:p w:rsidR="00517181" w:rsidRDefault="00517181" w:rsidP="00517181">
      <w:pPr>
        <w:pStyle w:val="Sinespaciado"/>
        <w:ind w:left="284"/>
      </w:pPr>
    </w:p>
    <w:p w:rsidR="00517181" w:rsidRDefault="00517181" w:rsidP="00517181">
      <w:pPr>
        <w:rPr>
          <w:rFonts w:cs="Arial"/>
        </w:rPr>
      </w:pPr>
      <w:r>
        <w:rPr>
          <w:rFonts w:cs="Arial"/>
        </w:rPr>
        <w:t xml:space="preserve">Si el evento no es considerado emergencia, podrán requerirse medidas operativas, de seguridad física, industrial, ocupacional, administrativa, entre otras, pero no se activara plan de </w:t>
      </w:r>
      <w:r w:rsidR="004C3530">
        <w:rPr>
          <w:rFonts w:cs="Arial"/>
        </w:rPr>
        <w:t xml:space="preserve">gestión de riesgo </w:t>
      </w:r>
    </w:p>
    <w:p w:rsidR="00517181" w:rsidRDefault="00517181" w:rsidP="00517181">
      <w:pPr>
        <w:rPr>
          <w:rFonts w:cs="Arial"/>
        </w:rPr>
      </w:pPr>
    </w:p>
    <w:p w:rsidR="00517181" w:rsidRDefault="00517181" w:rsidP="00517181">
      <w:pPr>
        <w:rPr>
          <w:rFonts w:cs="Arial"/>
        </w:rPr>
      </w:pPr>
      <w:r>
        <w:rPr>
          <w:rFonts w:cs="Arial"/>
        </w:rPr>
        <w:t xml:space="preserve">Una vez confirmado, el evento debe ser reportado con la información disponible sobre el tipo de evento, la ubicación, condiciones,  afectaciones al personal, medio ambiente y bienes. </w:t>
      </w:r>
    </w:p>
    <w:p w:rsidR="00517181" w:rsidRDefault="00517181" w:rsidP="00517181">
      <w:pPr>
        <w:rPr>
          <w:rFonts w:cs="Arial"/>
        </w:rPr>
      </w:pPr>
    </w:p>
    <w:p w:rsidR="00517181" w:rsidRPr="00B555E5" w:rsidRDefault="00517181" w:rsidP="004C3530">
      <w:pPr>
        <w:pStyle w:val="Ttulo6"/>
      </w:pPr>
      <w:bookmarkStart w:id="235" w:name="_Toc362818360"/>
      <w:bookmarkStart w:id="236" w:name="_Toc369441183"/>
      <w:r w:rsidRPr="00B555E5">
        <w:t>Eventos que representan una emergencia</w:t>
      </w:r>
      <w:bookmarkEnd w:id="235"/>
      <w:bookmarkEnd w:id="236"/>
    </w:p>
    <w:p w:rsidR="00517181" w:rsidRDefault="00517181" w:rsidP="00517181">
      <w:pPr>
        <w:rPr>
          <w:rFonts w:asciiTheme="minorHAnsi" w:hAnsiTheme="minorHAnsi"/>
        </w:rPr>
      </w:pPr>
    </w:p>
    <w:p w:rsidR="00517181" w:rsidRDefault="00517181" w:rsidP="00517181">
      <w:pPr>
        <w:rPr>
          <w:rFonts w:cs="Arial"/>
        </w:rPr>
      </w:pPr>
      <w:r>
        <w:rPr>
          <w:rFonts w:cs="Arial"/>
        </w:rPr>
        <w:t xml:space="preserve">El evento es considerado una emergencia, cuando existe afectación a personas, medio ambiente y/o bienes, al tener alguno de estos escenarios se debe iniciar el procedimiento de notificación y alarma, evaluación de emergencia y acciones iniciales de control. </w:t>
      </w:r>
    </w:p>
    <w:p w:rsidR="00517181" w:rsidRDefault="00517181" w:rsidP="00517181">
      <w:pPr>
        <w:rPr>
          <w:rFonts w:cs="Arial"/>
        </w:rPr>
      </w:pPr>
    </w:p>
    <w:p w:rsidR="00517181" w:rsidRDefault="00517181" w:rsidP="004C3530">
      <w:pPr>
        <w:pStyle w:val="Ttulo7"/>
      </w:pPr>
      <w:bookmarkStart w:id="237" w:name="_Toc362818361"/>
      <w:bookmarkStart w:id="238" w:name="_Toc369441184"/>
      <w:r>
        <w:lastRenderedPageBreak/>
        <w:t>Notificación y Alarma</w:t>
      </w:r>
      <w:bookmarkEnd w:id="237"/>
      <w:bookmarkEnd w:id="238"/>
    </w:p>
    <w:p w:rsidR="00517181" w:rsidRDefault="00517181" w:rsidP="00517181">
      <w:pPr>
        <w:rPr>
          <w:rFonts w:asciiTheme="minorHAnsi" w:hAnsiTheme="minorHAnsi"/>
        </w:rPr>
      </w:pPr>
    </w:p>
    <w:p w:rsidR="00517181" w:rsidRDefault="00517181" w:rsidP="00517181">
      <w:pPr>
        <w:rPr>
          <w:rFonts w:cs="Arial"/>
        </w:rPr>
      </w:pPr>
      <w:r>
        <w:rPr>
          <w:rFonts w:cs="Arial"/>
        </w:rPr>
        <w:t>Una vez se ha confirmado el evento y que este se ha categorizado como emergencia, se debe realizar la notificación</w:t>
      </w:r>
      <w:r w:rsidR="004C3530">
        <w:rPr>
          <w:rFonts w:cs="Arial"/>
        </w:rPr>
        <w:t>,</w:t>
      </w:r>
      <w:r>
        <w:rPr>
          <w:rFonts w:cs="Arial"/>
        </w:rPr>
        <w:t xml:space="preserve"> </w:t>
      </w:r>
      <w:r w:rsidR="004C3530">
        <w:rPr>
          <w:rFonts w:cs="Arial"/>
        </w:rPr>
        <w:t>la cual se debe</w:t>
      </w:r>
      <w:r>
        <w:rPr>
          <w:rFonts w:cs="Arial"/>
        </w:rPr>
        <w:t xml:space="preserve"> realiza</w:t>
      </w:r>
      <w:r w:rsidR="004C3530">
        <w:rPr>
          <w:rFonts w:cs="Arial"/>
        </w:rPr>
        <w:t>r</w:t>
      </w:r>
      <w:r>
        <w:rPr>
          <w:rFonts w:cs="Arial"/>
        </w:rPr>
        <w:t xml:space="preserve"> con el fin de informar sobre la situación de emergencia a las personas, personal y contratistas, que estén ubicadas en el área de influencia directa del evento, deben tomar medidas de aseguramiento para evitar o mitigar los efectos de daños sobre ellas. </w:t>
      </w:r>
    </w:p>
    <w:p w:rsidR="00517181" w:rsidRDefault="00517181" w:rsidP="00517181">
      <w:pPr>
        <w:rPr>
          <w:rFonts w:cs="Arial"/>
        </w:rPr>
      </w:pPr>
    </w:p>
    <w:p w:rsidR="00517181" w:rsidRDefault="00517181" w:rsidP="00517181">
      <w:pPr>
        <w:rPr>
          <w:rFonts w:cs="Arial"/>
        </w:rPr>
      </w:pPr>
      <w:r>
        <w:rPr>
          <w:rFonts w:cs="Arial"/>
        </w:rPr>
        <w:t xml:space="preserve">El plan de emergencia establece los procedimientos generales de acción del personal que directamente puede estar comprometido. Teniendo en cuenta estos procedimientos y condiciones propias de cada situación, el </w:t>
      </w:r>
      <w:r w:rsidR="00FB3770">
        <w:rPr>
          <w:rFonts w:cs="Arial"/>
        </w:rPr>
        <w:t xml:space="preserve">HSE y/o </w:t>
      </w:r>
      <w:r>
        <w:rPr>
          <w:rFonts w:cs="Arial"/>
        </w:rPr>
        <w:t xml:space="preserve">Comandante de Incidentes definirá las medidas de aseguramiento a adoptar, información que debe ser impartida al personal por medio de coordinadores de evacuación de las instalaciones y con apoyo del sistema de notificación y alarma. </w:t>
      </w:r>
    </w:p>
    <w:p w:rsidR="00517181" w:rsidRDefault="00517181" w:rsidP="00517181">
      <w:pPr>
        <w:rPr>
          <w:rFonts w:cs="Arial"/>
        </w:rPr>
      </w:pPr>
    </w:p>
    <w:p w:rsidR="00517181" w:rsidRDefault="00517181" w:rsidP="00517181">
      <w:pPr>
        <w:rPr>
          <w:rFonts w:cs="Arial"/>
        </w:rPr>
      </w:pPr>
      <w:r>
        <w:rPr>
          <w:rFonts w:cs="Arial"/>
        </w:rPr>
        <w:t xml:space="preserve">Una de las medidas de aseguramiento del personal, que se encuentre dentro del área de influencia directa, consiste en su desplazamiento a un área de menor riesgo. Con el fin de asegurar esto, se deben diseñar rutas de evacuación para las instalaciones en el área, así como vías de acceso a equipos de emergencia. Dentro de los planes para cada </w:t>
      </w:r>
      <w:r w:rsidR="00FB3770">
        <w:rPr>
          <w:rFonts w:cs="Arial"/>
        </w:rPr>
        <w:t xml:space="preserve">uno de los frentes de obra, campamentos, zonas administrativas e </w:t>
      </w:r>
      <w:r w:rsidR="00E81306">
        <w:rPr>
          <w:rFonts w:cs="Arial"/>
        </w:rPr>
        <w:t>infraestructura</w:t>
      </w:r>
      <w:r w:rsidR="00FB3770">
        <w:rPr>
          <w:rFonts w:cs="Arial"/>
        </w:rPr>
        <w:t xml:space="preserve"> asociada se deben diseñar </w:t>
      </w:r>
      <w:r>
        <w:rPr>
          <w:rFonts w:cs="Arial"/>
        </w:rPr>
        <w:t xml:space="preserve">e implementar acciones de búsqueda y rescate, </w:t>
      </w:r>
      <w:r w:rsidR="00FB3770">
        <w:rPr>
          <w:rFonts w:cs="Arial"/>
        </w:rPr>
        <w:t>debido a que en el área de desarrollo del proyecto se evidencian grupos al margen de la ley generando un riesgo social.</w:t>
      </w:r>
    </w:p>
    <w:p w:rsidR="00517181" w:rsidRDefault="00517181" w:rsidP="00517181">
      <w:pPr>
        <w:rPr>
          <w:rFonts w:cs="Arial"/>
        </w:rPr>
      </w:pPr>
    </w:p>
    <w:p w:rsidR="00517181" w:rsidRDefault="00517181" w:rsidP="00517181">
      <w:pPr>
        <w:rPr>
          <w:rFonts w:cs="Arial"/>
        </w:rPr>
      </w:pPr>
      <w:r>
        <w:rPr>
          <w:rFonts w:cs="Arial"/>
        </w:rPr>
        <w:t xml:space="preserve">Dentro de las </w:t>
      </w:r>
      <w:r w:rsidR="00FB3770">
        <w:rPr>
          <w:rFonts w:cs="Arial"/>
        </w:rPr>
        <w:t>áreas de trabajo</w:t>
      </w:r>
      <w:r>
        <w:rPr>
          <w:rFonts w:cs="Arial"/>
        </w:rPr>
        <w:t xml:space="preserve">, es responsabilidad de los contratistas y el personal de llevar registros permanentes del personal que se encuentra </w:t>
      </w:r>
      <w:r w:rsidR="00FB3770">
        <w:rPr>
          <w:rFonts w:cs="Arial"/>
        </w:rPr>
        <w:t>laborando en</w:t>
      </w:r>
      <w:r>
        <w:rPr>
          <w:rFonts w:cs="Arial"/>
        </w:rPr>
        <w:t xml:space="preserve"> su respectiva área, con el objetivo de mantener un control eficaz en procedimientos de evacuación y atención médica. Este registro de personal debe incluir la siguiente información:</w:t>
      </w:r>
    </w:p>
    <w:p w:rsidR="00517181" w:rsidRDefault="00517181" w:rsidP="00517181">
      <w:pPr>
        <w:rPr>
          <w:rFonts w:cs="Arial"/>
        </w:rPr>
      </w:pPr>
    </w:p>
    <w:p w:rsidR="00517181" w:rsidRDefault="00517181" w:rsidP="00FB3770">
      <w:pPr>
        <w:pStyle w:val="Prrafodelista"/>
        <w:numPr>
          <w:ilvl w:val="0"/>
          <w:numId w:val="13"/>
        </w:numPr>
      </w:pPr>
      <w:r>
        <w:t>Nombre completo del personal (operativo, contratista, visitante, transportado</w:t>
      </w:r>
      <w:r w:rsidR="00FB3770">
        <w:t>r</w:t>
      </w:r>
      <w:r>
        <w:t>, entre otros)</w:t>
      </w:r>
    </w:p>
    <w:p w:rsidR="00517181" w:rsidRDefault="00517181" w:rsidP="00FB3770">
      <w:pPr>
        <w:pStyle w:val="Prrafodelista"/>
        <w:numPr>
          <w:ilvl w:val="0"/>
          <w:numId w:val="13"/>
        </w:numPr>
      </w:pPr>
      <w:r>
        <w:t>Nombre de la empresa a la que pertenece</w:t>
      </w:r>
    </w:p>
    <w:p w:rsidR="00517181" w:rsidRDefault="00517181" w:rsidP="00FB3770">
      <w:pPr>
        <w:pStyle w:val="Prrafodelista"/>
        <w:numPr>
          <w:ilvl w:val="0"/>
          <w:numId w:val="13"/>
        </w:numPr>
      </w:pPr>
      <w:r>
        <w:t>Nombre de la entidad promotora de salud (EPS)</w:t>
      </w:r>
    </w:p>
    <w:p w:rsidR="00517181" w:rsidRDefault="00517181" w:rsidP="00FB3770">
      <w:pPr>
        <w:pStyle w:val="Prrafodelista"/>
        <w:numPr>
          <w:ilvl w:val="0"/>
          <w:numId w:val="13"/>
        </w:numPr>
      </w:pPr>
      <w:r>
        <w:t>Nombre de la administradora de riesgos laborales (ARL)</w:t>
      </w:r>
    </w:p>
    <w:p w:rsidR="00517181" w:rsidRDefault="00517181" w:rsidP="00FB3770">
      <w:pPr>
        <w:pStyle w:val="Prrafodelista"/>
        <w:numPr>
          <w:ilvl w:val="0"/>
          <w:numId w:val="13"/>
        </w:numPr>
      </w:pPr>
      <w:r>
        <w:t>Grupo sanguíneo y factor RH</w:t>
      </w:r>
    </w:p>
    <w:p w:rsidR="00517181" w:rsidRDefault="00517181" w:rsidP="00FB3770">
      <w:pPr>
        <w:pStyle w:val="Prrafodelista"/>
        <w:numPr>
          <w:ilvl w:val="0"/>
          <w:numId w:val="13"/>
        </w:numPr>
      </w:pPr>
      <w:r>
        <w:t>Información sobre alergias</w:t>
      </w:r>
    </w:p>
    <w:p w:rsidR="00517181" w:rsidRDefault="00FB3770" w:rsidP="00FB3770">
      <w:pPr>
        <w:pStyle w:val="Prrafodelista"/>
        <w:numPr>
          <w:ilvl w:val="0"/>
          <w:numId w:val="13"/>
        </w:numPr>
      </w:pPr>
      <w:r>
        <w:t>P</w:t>
      </w:r>
      <w:r w:rsidR="00517181">
        <w:t xml:space="preserve">ersona y teléfono en caso de emergencia </w:t>
      </w:r>
    </w:p>
    <w:p w:rsidR="00517181" w:rsidRDefault="00517181" w:rsidP="00517181">
      <w:pPr>
        <w:rPr>
          <w:rFonts w:cs="Arial"/>
        </w:rPr>
      </w:pPr>
    </w:p>
    <w:p w:rsidR="00517181" w:rsidRDefault="00517181" w:rsidP="00517181">
      <w:pPr>
        <w:rPr>
          <w:rFonts w:cs="Arial"/>
        </w:rPr>
      </w:pPr>
      <w:r>
        <w:rPr>
          <w:rFonts w:cs="Arial"/>
        </w:rPr>
        <w:lastRenderedPageBreak/>
        <w:t xml:space="preserve">Cada instalación debe contar con un sistema, de registro de trabajadores y visitantes mediante el cual se pueda contabilizar rápidamente la existencia y distribución del personal dentro de las instalaciones, como medida de verificación y control en acciones de evacuación, con el fin de confrontar el total del personal evacuado con el número de registros. </w:t>
      </w:r>
    </w:p>
    <w:p w:rsidR="00517181" w:rsidRDefault="00517181" w:rsidP="00517181">
      <w:pPr>
        <w:rPr>
          <w:rFonts w:cs="Arial"/>
        </w:rPr>
      </w:pPr>
      <w:r w:rsidRPr="00ED6FFE">
        <w:rPr>
          <w:rFonts w:cs="Arial"/>
        </w:rPr>
        <w:t>El</w:t>
      </w:r>
      <w:r>
        <w:rPr>
          <w:rFonts w:cs="Arial"/>
        </w:rPr>
        <w:t xml:space="preserve"> procedimiento de atención médica, debe ser liderado por los servicios de emergencias</w:t>
      </w:r>
      <w:r w:rsidR="00FB3770">
        <w:rPr>
          <w:rFonts w:cs="Arial"/>
        </w:rPr>
        <w:t xml:space="preserve">, brigadistas y personal médico, esto </w:t>
      </w:r>
      <w:r w:rsidR="00115AC7">
        <w:rPr>
          <w:rFonts w:cs="Arial"/>
        </w:rPr>
        <w:t>dependerá</w:t>
      </w:r>
      <w:r>
        <w:rPr>
          <w:rFonts w:cs="Arial"/>
        </w:rPr>
        <w:t xml:space="preserve"> de las necesidades y posibilidades para cada área. </w:t>
      </w:r>
    </w:p>
    <w:p w:rsidR="00517181" w:rsidRDefault="00517181" w:rsidP="00517181">
      <w:pPr>
        <w:rPr>
          <w:rFonts w:cs="Arial"/>
        </w:rPr>
      </w:pPr>
    </w:p>
    <w:p w:rsidR="00517181" w:rsidRDefault="00517181" w:rsidP="00FB3770">
      <w:pPr>
        <w:pStyle w:val="Ttulo6"/>
      </w:pPr>
      <w:bookmarkStart w:id="239" w:name="_Toc362818362"/>
      <w:bookmarkStart w:id="240" w:name="_Toc369441185"/>
      <w:r>
        <w:t>Evaluación de la Emergencia</w:t>
      </w:r>
      <w:bookmarkEnd w:id="239"/>
      <w:bookmarkEnd w:id="240"/>
    </w:p>
    <w:p w:rsidR="00517181" w:rsidRDefault="00517181" w:rsidP="00517181">
      <w:pPr>
        <w:rPr>
          <w:rFonts w:asciiTheme="minorHAnsi" w:hAnsiTheme="minorHAnsi"/>
        </w:rPr>
      </w:pPr>
    </w:p>
    <w:p w:rsidR="00517181" w:rsidRDefault="00517181" w:rsidP="00517181">
      <w:pPr>
        <w:rPr>
          <w:rFonts w:cs="Arial"/>
        </w:rPr>
      </w:pPr>
      <w:r>
        <w:rPr>
          <w:rFonts w:cs="Arial"/>
        </w:rPr>
        <w:t>Para la evaluación de la emergencia debe considerarse la magnitud del evento, las áreas y recursos comprometidos por la emergencia, los recursos necesarios para su atención, los recursos externos de los servicios de emergencias, la necesidad de acciones de coordinac</w:t>
      </w:r>
      <w:r w:rsidR="00FB3770">
        <w:rPr>
          <w:rFonts w:cs="Arial"/>
        </w:rPr>
        <w:t>ión con autoridades y entidades.</w:t>
      </w:r>
      <w:r>
        <w:rPr>
          <w:rFonts w:cs="Arial"/>
        </w:rPr>
        <w:t xml:space="preserve"> El producto de la evaluación de la emergencia es establecer el grado de activación de la misma y el nivel de alarma que representa el evento. </w:t>
      </w:r>
    </w:p>
    <w:p w:rsidR="00FB3770" w:rsidRDefault="00FB3770" w:rsidP="00D500DD">
      <w:bookmarkStart w:id="241" w:name="_Toc362818363"/>
    </w:p>
    <w:p w:rsidR="00517181" w:rsidRDefault="00517181" w:rsidP="00FB3770">
      <w:pPr>
        <w:pStyle w:val="Ttulo7"/>
      </w:pPr>
      <w:r>
        <w:t xml:space="preserve"> </w:t>
      </w:r>
      <w:bookmarkStart w:id="242" w:name="_Toc369441186"/>
      <w:r>
        <w:t>Acciones Iniciales</w:t>
      </w:r>
      <w:bookmarkEnd w:id="241"/>
      <w:bookmarkEnd w:id="242"/>
    </w:p>
    <w:p w:rsidR="00517181" w:rsidRDefault="00517181" w:rsidP="00517181">
      <w:pPr>
        <w:rPr>
          <w:rFonts w:asciiTheme="minorHAnsi" w:hAnsiTheme="minorHAnsi"/>
        </w:rPr>
      </w:pPr>
    </w:p>
    <w:p w:rsidR="00517181" w:rsidRDefault="00517181" w:rsidP="00517181">
      <w:pPr>
        <w:rPr>
          <w:rFonts w:cs="Arial"/>
        </w:rPr>
      </w:pPr>
      <w:r>
        <w:rPr>
          <w:rFonts w:cs="Arial"/>
        </w:rPr>
        <w:t>Estas acciones iniciales corresponden a las primeras medidas de control</w:t>
      </w:r>
      <w:r w:rsidR="00FB3770">
        <w:rPr>
          <w:rFonts w:cs="Arial"/>
        </w:rPr>
        <w:t xml:space="preserve"> operativo dirigidas al evento </w:t>
      </w:r>
      <w:r>
        <w:rPr>
          <w:rFonts w:cs="Arial"/>
        </w:rPr>
        <w:t xml:space="preserve">para evitar una emergencia mayor. </w:t>
      </w:r>
    </w:p>
    <w:p w:rsidR="00517181" w:rsidRDefault="00517181" w:rsidP="00517181">
      <w:pPr>
        <w:rPr>
          <w:rFonts w:cs="Arial"/>
        </w:rPr>
      </w:pPr>
    </w:p>
    <w:p w:rsidR="00517181" w:rsidRDefault="00517181" w:rsidP="00517181">
      <w:pPr>
        <w:rPr>
          <w:rFonts w:cs="Arial"/>
        </w:rPr>
      </w:pPr>
      <w:r>
        <w:rPr>
          <w:rFonts w:cs="Arial"/>
        </w:rPr>
        <w:t>Estas medidas podrán ser tomadas por el</w:t>
      </w:r>
      <w:r w:rsidR="00FB3770">
        <w:rPr>
          <w:rFonts w:cs="Arial"/>
        </w:rPr>
        <w:t xml:space="preserve"> personal</w:t>
      </w:r>
      <w:r>
        <w:rPr>
          <w:rFonts w:cs="Arial"/>
        </w:rPr>
        <w:t xml:space="preserve"> </w:t>
      </w:r>
      <w:r w:rsidR="00FB3770">
        <w:rPr>
          <w:rFonts w:cs="Arial"/>
        </w:rPr>
        <w:t xml:space="preserve">HSE y/o </w:t>
      </w:r>
      <w:r>
        <w:rPr>
          <w:rFonts w:cs="Arial"/>
        </w:rPr>
        <w:t xml:space="preserve">comandante de Incidentes o en su defecto por el personal en operación como medida de contingencia y de prevención, siempre que los procedimientos estén predefinidos para casos de emergencias dentro de las líneas de acción, fichas de control, procedimientos operativos normalizados o procedimientos operativos. </w:t>
      </w:r>
    </w:p>
    <w:p w:rsidR="00517181" w:rsidRDefault="00517181" w:rsidP="00517181">
      <w:pPr>
        <w:rPr>
          <w:rFonts w:cs="Arial"/>
        </w:rPr>
      </w:pPr>
    </w:p>
    <w:p w:rsidR="00517181" w:rsidRDefault="00517181" w:rsidP="00FB3770">
      <w:pPr>
        <w:pStyle w:val="Ttulo7"/>
      </w:pPr>
      <w:bookmarkStart w:id="243" w:name="_Toc362818364"/>
      <w:bookmarkStart w:id="244" w:name="_Toc369441187"/>
      <w:r>
        <w:t>Selección del Grado de Emergencia y Nivel de Alarma</w:t>
      </w:r>
      <w:bookmarkEnd w:id="243"/>
      <w:bookmarkEnd w:id="244"/>
    </w:p>
    <w:p w:rsidR="00517181" w:rsidRDefault="00517181" w:rsidP="00517181">
      <w:pPr>
        <w:rPr>
          <w:rFonts w:asciiTheme="minorHAnsi" w:hAnsiTheme="minorHAnsi"/>
        </w:rPr>
      </w:pPr>
    </w:p>
    <w:p w:rsidR="00517181" w:rsidRDefault="00517181" w:rsidP="00517181">
      <w:pPr>
        <w:rPr>
          <w:rFonts w:cs="Arial"/>
        </w:rPr>
      </w:pPr>
      <w:r>
        <w:rPr>
          <w:rFonts w:cs="Arial"/>
        </w:rPr>
        <w:t xml:space="preserve">La selección del grado de emergencia es importante, ya que de este depende la activación de los recursos para la atención a emergencias, estas se clasifican en nivel menor, media o mayor. También se tiene en cuenta el nivel de incipiente, el cual por su baja afectación al medio o a la persona puede ser manejada con recursos del área. </w:t>
      </w:r>
    </w:p>
    <w:p w:rsidR="00517181" w:rsidRDefault="00517181" w:rsidP="00517181">
      <w:pPr>
        <w:rPr>
          <w:rFonts w:cs="Arial"/>
        </w:rPr>
      </w:pPr>
    </w:p>
    <w:p w:rsidR="00517181" w:rsidRDefault="00517181" w:rsidP="00517181">
      <w:pPr>
        <w:rPr>
          <w:rFonts w:cs="Arial"/>
        </w:rPr>
      </w:pPr>
      <w:r>
        <w:rPr>
          <w:rFonts w:cs="Arial"/>
        </w:rPr>
        <w:t>El proceso de clasificación de emergencias incluye la valoración d</w:t>
      </w:r>
      <w:r w:rsidR="00E656E5">
        <w:rPr>
          <w:rFonts w:cs="Arial"/>
        </w:rPr>
        <w:t>el nivel de alarmas de acuerdo con</w:t>
      </w:r>
      <w:r>
        <w:rPr>
          <w:rFonts w:cs="Arial"/>
        </w:rPr>
        <w:t xml:space="preserve"> plan de continuidad del negocio. Este nivel de alarma está relacionado con </w:t>
      </w:r>
      <w:r>
        <w:rPr>
          <w:rFonts w:cs="Arial"/>
        </w:rPr>
        <w:lastRenderedPageBreak/>
        <w:t xml:space="preserve">el grado de emergencia, daños ocasionados, consecuencia potencial, afectación de la actividad y viabilidad de la respuesta. </w:t>
      </w:r>
    </w:p>
    <w:p w:rsidR="00517181" w:rsidRDefault="00517181" w:rsidP="00517181">
      <w:pPr>
        <w:rPr>
          <w:rFonts w:cs="Arial"/>
        </w:rPr>
      </w:pPr>
    </w:p>
    <w:p w:rsidR="00517181" w:rsidRDefault="00517181" w:rsidP="00517181">
      <w:pPr>
        <w:rPr>
          <w:rFonts w:cs="Arial"/>
        </w:rPr>
      </w:pPr>
      <w:r>
        <w:rPr>
          <w:rFonts w:cs="Arial"/>
        </w:rPr>
        <w:t>Para la clasificación del nivel de alarma se consideran las siguientes posibilidades y características:</w:t>
      </w:r>
    </w:p>
    <w:p w:rsidR="00517181" w:rsidRDefault="00517181" w:rsidP="00517181">
      <w:pPr>
        <w:pStyle w:val="Sinespaciado"/>
        <w:ind w:left="284"/>
      </w:pPr>
    </w:p>
    <w:p w:rsidR="00517181" w:rsidRDefault="00517181" w:rsidP="00FB3770">
      <w:pPr>
        <w:pStyle w:val="Prrafodelista"/>
        <w:numPr>
          <w:ilvl w:val="0"/>
          <w:numId w:val="13"/>
        </w:numPr>
      </w:pPr>
      <w:r>
        <w:t xml:space="preserve">Incipiente: Evento que no representa alarma para la continuidad del negocio y es de interés exclusivo para el área operativa o administrativa. </w:t>
      </w:r>
    </w:p>
    <w:p w:rsidR="00517181" w:rsidRDefault="00517181" w:rsidP="00FB3770">
      <w:pPr>
        <w:pStyle w:val="Prrafodelista"/>
        <w:numPr>
          <w:ilvl w:val="0"/>
          <w:numId w:val="13"/>
        </w:numPr>
      </w:pPr>
      <w:r>
        <w:t>Moderado: Evento que puede representar una alarma para la continuidad de del negocio y es de interés para un sistema o infraestructura administrativa</w:t>
      </w:r>
    </w:p>
    <w:p w:rsidR="00517181" w:rsidRDefault="00517181" w:rsidP="00FF25A6">
      <w:pPr>
        <w:pStyle w:val="Prrafodelista"/>
        <w:numPr>
          <w:ilvl w:val="0"/>
          <w:numId w:val="13"/>
        </w:numPr>
      </w:pPr>
      <w:r>
        <w:t xml:space="preserve">Crítico: Evento de alta probabilidad de alarma para la continuidad del negocio, de interés para la organización. </w:t>
      </w:r>
    </w:p>
    <w:p w:rsidR="00517181" w:rsidRDefault="00517181" w:rsidP="00517181">
      <w:pPr>
        <w:rPr>
          <w:rFonts w:cs="Arial"/>
        </w:rPr>
      </w:pPr>
    </w:p>
    <w:p w:rsidR="00517181" w:rsidRDefault="00517181" w:rsidP="00517181">
      <w:pPr>
        <w:rPr>
          <w:rFonts w:cs="Arial"/>
          <w:b/>
        </w:rPr>
      </w:pPr>
      <w:r>
        <w:rPr>
          <w:rFonts w:cs="Arial"/>
        </w:rPr>
        <w:t>La evaluación de la emergencia está a cargo del comandante del incidente, al mismo tiempo de evaluar el nivel de alarma del evento presentado, información que será entregada según el grado de emergencia al líder encargado</w:t>
      </w:r>
      <w:r w:rsidR="00FB3770">
        <w:rPr>
          <w:rFonts w:cs="Arial"/>
        </w:rPr>
        <w:t>.</w:t>
      </w:r>
    </w:p>
    <w:p w:rsidR="00517181" w:rsidRDefault="00517181" w:rsidP="00517181">
      <w:pPr>
        <w:rPr>
          <w:rFonts w:cs="Arial"/>
          <w:b/>
        </w:rPr>
      </w:pPr>
    </w:p>
    <w:p w:rsidR="00517181" w:rsidRDefault="00517181" w:rsidP="00517181">
      <w:pPr>
        <w:rPr>
          <w:rFonts w:cs="Arial"/>
        </w:rPr>
      </w:pPr>
      <w:r>
        <w:rPr>
          <w:rFonts w:cs="Arial"/>
        </w:rPr>
        <w:t xml:space="preserve">Este orden de comunicación principal y alterno de alarma deberá funcionar de igual forma en emergencias o en casos de incidentes o eventos que no representen una emergencia. </w:t>
      </w:r>
    </w:p>
    <w:p w:rsidR="00517181" w:rsidRDefault="00517181" w:rsidP="00517181">
      <w:pPr>
        <w:rPr>
          <w:rFonts w:cs="Arial"/>
        </w:rPr>
      </w:pPr>
    </w:p>
    <w:p w:rsidR="00517181" w:rsidRDefault="00517181" w:rsidP="00FF25A6">
      <w:pPr>
        <w:pStyle w:val="Ttulo6"/>
      </w:pPr>
      <w:bookmarkStart w:id="245" w:name="_Toc362818365"/>
      <w:bookmarkStart w:id="246" w:name="_Toc369441188"/>
      <w:r>
        <w:t>Activación del P</w:t>
      </w:r>
      <w:bookmarkEnd w:id="245"/>
      <w:bookmarkEnd w:id="246"/>
      <w:r w:rsidR="00FF25A6">
        <w:t xml:space="preserve">lan de </w:t>
      </w:r>
      <w:r w:rsidR="00115AC7">
        <w:t>Gestión</w:t>
      </w:r>
      <w:r w:rsidR="00FF25A6">
        <w:t xml:space="preserve"> del Riesgo (PGR)</w:t>
      </w:r>
    </w:p>
    <w:p w:rsidR="00517181" w:rsidRDefault="00517181" w:rsidP="00517181">
      <w:pPr>
        <w:rPr>
          <w:rFonts w:asciiTheme="minorHAnsi" w:hAnsiTheme="minorHAnsi"/>
        </w:rPr>
      </w:pPr>
    </w:p>
    <w:p w:rsidR="00517181" w:rsidRDefault="00517181" w:rsidP="00517181">
      <w:pPr>
        <w:rPr>
          <w:rFonts w:cs="Arial"/>
        </w:rPr>
      </w:pPr>
      <w:r>
        <w:rPr>
          <w:rFonts w:cs="Arial"/>
        </w:rPr>
        <w:t>La activación del P</w:t>
      </w:r>
      <w:r w:rsidR="00FF25A6">
        <w:rPr>
          <w:rFonts w:cs="Arial"/>
        </w:rPr>
        <w:t>GR</w:t>
      </w:r>
      <w:r>
        <w:rPr>
          <w:rFonts w:cs="Arial"/>
        </w:rPr>
        <w:t xml:space="preserve"> diseñado para el </w:t>
      </w:r>
      <w:r w:rsidR="00FF25A6">
        <w:rPr>
          <w:rFonts w:cs="Arial"/>
        </w:rPr>
        <w:t>proyecto</w:t>
      </w:r>
      <w:r>
        <w:rPr>
          <w:rFonts w:cs="Arial"/>
        </w:rPr>
        <w:t xml:space="preserve">, debe ser liderada por </w:t>
      </w:r>
      <w:r w:rsidR="00FF25A6">
        <w:rPr>
          <w:rFonts w:cs="Arial"/>
        </w:rPr>
        <w:t xml:space="preserve">el personal HSE y/o </w:t>
      </w:r>
      <w:r>
        <w:rPr>
          <w:rFonts w:cs="Arial"/>
        </w:rPr>
        <w:t>el comandante de incidentes, el cual deberá realizar la activación de todo el equipo de respuesta a emergencia.</w:t>
      </w:r>
    </w:p>
    <w:p w:rsidR="00517181" w:rsidRDefault="00517181" w:rsidP="00517181">
      <w:pPr>
        <w:rPr>
          <w:rFonts w:cs="Arial"/>
        </w:rPr>
      </w:pPr>
    </w:p>
    <w:p w:rsidR="00517181" w:rsidRDefault="00517181" w:rsidP="00517181">
      <w:pPr>
        <w:rPr>
          <w:rFonts w:cs="Arial"/>
        </w:rPr>
      </w:pPr>
      <w:r>
        <w:rPr>
          <w:rFonts w:cs="Arial"/>
        </w:rPr>
        <w:t>Esta activación contempla la puesta en conocimi</w:t>
      </w:r>
      <w:r w:rsidR="00FF25A6">
        <w:rPr>
          <w:rFonts w:cs="Arial"/>
        </w:rPr>
        <w:t>ento de los niveles gerenciales</w:t>
      </w:r>
      <w:r>
        <w:rPr>
          <w:rFonts w:cs="Arial"/>
        </w:rPr>
        <w:t xml:space="preserve">, los líderes operativos, y estratégicos según corresponda al nivel de activación. Deberá incluir el informe de declaratoria de emergencia, el cual puede darse en un tiempo posterior al de activación del grupo de respuesta, dependiendo de las necesidades propias de la emergencia. </w:t>
      </w:r>
    </w:p>
    <w:p w:rsidR="00517181" w:rsidRDefault="00517181" w:rsidP="00517181">
      <w:pPr>
        <w:rPr>
          <w:rFonts w:cs="Arial"/>
        </w:rPr>
      </w:pPr>
    </w:p>
    <w:p w:rsidR="00517181" w:rsidRDefault="00517181" w:rsidP="00517181">
      <w:pPr>
        <w:rPr>
          <w:rFonts w:cs="Arial"/>
        </w:rPr>
      </w:pPr>
      <w:r>
        <w:rPr>
          <w:rFonts w:cs="Arial"/>
        </w:rPr>
        <w:t xml:space="preserve">La declaratoria de emergencia indicara a los niveles de gerenciales, con relación al hecho ocurrido se podrán tomar medidas especiales de ejecución de gastos de manera ágil. Esto incluye la asignación de fondos para casos de emergencia. </w:t>
      </w:r>
    </w:p>
    <w:p w:rsidR="00517181" w:rsidRDefault="00517181" w:rsidP="00517181">
      <w:pPr>
        <w:rPr>
          <w:rFonts w:cs="Arial"/>
        </w:rPr>
      </w:pPr>
    </w:p>
    <w:p w:rsidR="00517181" w:rsidRDefault="00517181" w:rsidP="00FF25A6">
      <w:pPr>
        <w:pStyle w:val="Ttulo7"/>
      </w:pPr>
      <w:bookmarkStart w:id="247" w:name="_Toc362818366"/>
      <w:bookmarkStart w:id="248" w:name="_Toc369441189"/>
      <w:r>
        <w:t>Procesos Operativos de Respuestas</w:t>
      </w:r>
      <w:bookmarkEnd w:id="247"/>
      <w:bookmarkEnd w:id="248"/>
    </w:p>
    <w:p w:rsidR="00517181" w:rsidRDefault="00517181" w:rsidP="00517181">
      <w:pPr>
        <w:rPr>
          <w:rFonts w:cs="Arial"/>
        </w:rPr>
      </w:pPr>
    </w:p>
    <w:p w:rsidR="00517181" w:rsidRDefault="00517181" w:rsidP="00517181">
      <w:pPr>
        <w:rPr>
          <w:rFonts w:cs="Arial"/>
        </w:rPr>
      </w:pPr>
      <w:r>
        <w:rPr>
          <w:rFonts w:cs="Arial"/>
        </w:rPr>
        <w:t xml:space="preserve">Los procesos operativos para las respuestas a emergencia diseñados, se basan en guías operativas del sistema de comando de incidentes, estas son herramientas que sirven de orientación a los responsables de la atención a emergencias. </w:t>
      </w:r>
    </w:p>
    <w:p w:rsidR="00ED18F2" w:rsidRDefault="00ED18F2">
      <w:pPr>
        <w:spacing w:line="240" w:lineRule="auto"/>
        <w:contextualSpacing w:val="0"/>
        <w:jc w:val="left"/>
        <w:rPr>
          <w:rFonts w:cs="Arial"/>
        </w:rPr>
      </w:pPr>
    </w:p>
    <w:p w:rsidR="00517181" w:rsidRDefault="00517181" w:rsidP="00115AC7">
      <w:pPr>
        <w:pStyle w:val="Ttulo7"/>
        <w:rPr>
          <w:rFonts w:eastAsia="Calibri"/>
        </w:rPr>
      </w:pPr>
      <w:r>
        <w:rPr>
          <w:rFonts w:eastAsia="Calibri"/>
        </w:rPr>
        <w:t xml:space="preserve">Modelo de la Organización de Recursos </w:t>
      </w:r>
    </w:p>
    <w:p w:rsidR="00517181" w:rsidRDefault="00517181" w:rsidP="00517181">
      <w:pPr>
        <w:pStyle w:val="Sinespaciado"/>
        <w:ind w:left="284"/>
        <w:rPr>
          <w:rFonts w:eastAsia="Calibri"/>
        </w:rPr>
      </w:pPr>
    </w:p>
    <w:p w:rsidR="00517181" w:rsidRDefault="00517181" w:rsidP="00517181">
      <w:pPr>
        <w:rPr>
          <w:rFonts w:cs="Arial"/>
        </w:rPr>
      </w:pPr>
      <w:r>
        <w:rPr>
          <w:rFonts w:cs="Arial"/>
        </w:rPr>
        <w:t xml:space="preserve">Las áreas definidas </w:t>
      </w:r>
      <w:r w:rsidR="00115AC7">
        <w:rPr>
          <w:rFonts w:cs="Arial"/>
        </w:rPr>
        <w:t xml:space="preserve">para el desarrollo del proyecto </w:t>
      </w:r>
      <w:r w:rsidR="00115AC7">
        <w:t>“</w:t>
      </w:r>
      <w:r w:rsidR="008A4500" w:rsidRPr="008A4500">
        <w:t>construcción de la vía Remedios – Alto de Dolores, en el departamento de Antioquia”</w:t>
      </w:r>
      <w:r w:rsidRPr="008A4500">
        <w:rPr>
          <w:rFonts w:cs="Arial"/>
        </w:rPr>
        <w:t>,</w:t>
      </w:r>
      <w:r>
        <w:rPr>
          <w:rFonts w:cs="Arial"/>
        </w:rPr>
        <w:t xml:space="preserve"> se deben tiene en cuenta la organización de los recursos para la atención a emergencias, dentro de este esquema e debe tener en cuenta: </w:t>
      </w:r>
    </w:p>
    <w:p w:rsidR="00517181" w:rsidRDefault="00517181" w:rsidP="00517181">
      <w:pPr>
        <w:rPr>
          <w:rFonts w:cs="Arial"/>
        </w:rPr>
      </w:pPr>
    </w:p>
    <w:p w:rsidR="00115AC7" w:rsidRDefault="00517181" w:rsidP="00115AC7">
      <w:pPr>
        <w:pStyle w:val="Prrafodelista"/>
        <w:numPr>
          <w:ilvl w:val="0"/>
          <w:numId w:val="13"/>
        </w:numPr>
      </w:pPr>
      <w:r w:rsidRPr="00E71039">
        <w:t>La Entrada: Es el punto que permite el acceso de los recursos a la Zona de donde se ha presentado un incidente.</w:t>
      </w:r>
      <w:r>
        <w:t xml:space="preserve"> </w:t>
      </w:r>
      <w:r w:rsidRPr="00E71039">
        <w:t xml:space="preserve">Se debe definir una única entrada con el fin de controlar los recursos y el acceso al área. </w:t>
      </w:r>
    </w:p>
    <w:p w:rsidR="00115AC7" w:rsidRDefault="00517181" w:rsidP="00115AC7">
      <w:pPr>
        <w:pStyle w:val="Prrafodelista"/>
        <w:numPr>
          <w:ilvl w:val="0"/>
          <w:numId w:val="13"/>
        </w:numPr>
      </w:pPr>
      <w:r w:rsidRPr="00E71039">
        <w:t xml:space="preserve">Área de Concentración de Víctimas (ACV): Este lugar se debe ubicar fuera del área de impacto, donde se sitúan los recursos médicos y de atención a heridos, En casos de fatalidades en el campo, se podrá establecer en esta zona una sitio provisional para el albergue de fallecidos, ocurridos en esta área.  </w:t>
      </w:r>
    </w:p>
    <w:p w:rsidR="00115AC7" w:rsidRDefault="00517181" w:rsidP="00115AC7">
      <w:pPr>
        <w:pStyle w:val="Prrafodelista"/>
        <w:numPr>
          <w:ilvl w:val="0"/>
          <w:numId w:val="13"/>
        </w:numPr>
      </w:pPr>
      <w:r w:rsidRPr="00E71039">
        <w:t xml:space="preserve">Puestos de Relevo: Son los puntos de llegada y salida de camilleros que están entre los Grupos de Avanzada hacia el ACV. Estos puntos instalan cuando la distancia entre los grupos de avanzada y el ACV es considerables y representa un esfuerzo, en este punto se encontraran unos auxiliares encargados de dar continuidad a la prestación de los primeros auxilios y estabilización de los heridos. </w:t>
      </w:r>
    </w:p>
    <w:p w:rsidR="00115AC7" w:rsidRDefault="00517181" w:rsidP="00115AC7">
      <w:pPr>
        <w:pStyle w:val="Prrafodelista"/>
        <w:numPr>
          <w:ilvl w:val="0"/>
          <w:numId w:val="13"/>
        </w:numPr>
      </w:pPr>
      <w:r w:rsidRPr="00E71039">
        <w:t xml:space="preserve">Salida: Se trata de la salida de recursos y personal de la zona de la emergencia, se establece una única salida, con el fin de controlar el paso de recursos por esta. </w:t>
      </w:r>
    </w:p>
    <w:p w:rsidR="00517181" w:rsidRDefault="00517181" w:rsidP="00115AC7">
      <w:pPr>
        <w:pStyle w:val="Prrafodelista"/>
        <w:numPr>
          <w:ilvl w:val="0"/>
          <w:numId w:val="13"/>
        </w:numPr>
      </w:pPr>
      <w:r w:rsidRPr="00E71039">
        <w:t xml:space="preserve">Continuidad del Negocio: Se deben reunir los representantes de </w:t>
      </w:r>
      <w:r w:rsidR="00115AC7">
        <w:t>Concesión Autopistas Río Magdalena S.A.S</w:t>
      </w:r>
      <w:r w:rsidRPr="00E71039">
        <w:t xml:space="preserve"> y las empresas</w:t>
      </w:r>
      <w:r>
        <w:t xml:space="preserve"> </w:t>
      </w:r>
      <w:r w:rsidRPr="00E71039">
        <w:t>contratista, con el fin de lograr estrategias de manejo a emergencia que garanticen la continuidad del negocio.</w:t>
      </w:r>
    </w:p>
    <w:p w:rsidR="00517181" w:rsidRDefault="00517181" w:rsidP="00517181"/>
    <w:p w:rsidR="00517181" w:rsidRDefault="00517181" w:rsidP="00115AC7">
      <w:pPr>
        <w:pStyle w:val="Ttulo6"/>
      </w:pPr>
      <w:bookmarkStart w:id="249" w:name="_Toc362818367"/>
      <w:bookmarkStart w:id="250" w:name="_Toc369441190"/>
      <w:r>
        <w:t>Control de Eventos</w:t>
      </w:r>
      <w:bookmarkEnd w:id="249"/>
      <w:bookmarkEnd w:id="250"/>
      <w:r>
        <w:t xml:space="preserve"> </w:t>
      </w:r>
    </w:p>
    <w:p w:rsidR="00517181" w:rsidRDefault="00517181" w:rsidP="00517181">
      <w:pPr>
        <w:rPr>
          <w:rFonts w:cs="Arial"/>
        </w:rPr>
      </w:pPr>
    </w:p>
    <w:p w:rsidR="00517181" w:rsidRDefault="00517181" w:rsidP="00517181">
      <w:pPr>
        <w:rPr>
          <w:rFonts w:cs="Arial"/>
        </w:rPr>
      </w:pPr>
      <w:r>
        <w:rPr>
          <w:rFonts w:cs="Arial"/>
        </w:rPr>
        <w:t xml:space="preserve">Con el fin de dar un manejo eficiente a la prevención, atención y control a emergencias, se han diseñado los planes de acción para cada una de los riesgos de calificación Media, Alta </w:t>
      </w:r>
      <w:r w:rsidR="00115AC7">
        <w:rPr>
          <w:rFonts w:cs="Arial"/>
        </w:rPr>
        <w:t>identificados para el desarrollo de proyecto</w:t>
      </w:r>
      <w:r>
        <w:rPr>
          <w:rFonts w:cs="Arial"/>
        </w:rPr>
        <w:t xml:space="preserve">, </w:t>
      </w:r>
      <w:r w:rsidR="00341C55">
        <w:rPr>
          <w:rFonts w:cs="Arial"/>
        </w:rPr>
        <w:t xml:space="preserve"> estos planes deben ser revisados y actualizado</w:t>
      </w:r>
      <w:r>
        <w:rPr>
          <w:rFonts w:cs="Arial"/>
        </w:rPr>
        <w:t xml:space="preserve">s </w:t>
      </w:r>
      <w:r w:rsidR="00341C55">
        <w:rPr>
          <w:rFonts w:cs="Arial"/>
        </w:rPr>
        <w:t>periódicamente</w:t>
      </w:r>
      <w:r>
        <w:rPr>
          <w:rFonts w:cs="Arial"/>
        </w:rPr>
        <w:t>.</w:t>
      </w:r>
    </w:p>
    <w:p w:rsidR="00341C55" w:rsidRDefault="00341C55" w:rsidP="00517181">
      <w:pPr>
        <w:rPr>
          <w:rFonts w:cs="Arial"/>
        </w:rPr>
      </w:pPr>
    </w:p>
    <w:p w:rsidR="00517181" w:rsidRDefault="00517181" w:rsidP="00341C55">
      <w:pPr>
        <w:pStyle w:val="Ttulo7"/>
      </w:pPr>
      <w:bookmarkStart w:id="251" w:name="_Toc362818369"/>
      <w:bookmarkStart w:id="252" w:name="_Toc369441192"/>
      <w:r>
        <w:lastRenderedPageBreak/>
        <w:t>Plan de acción contra incendios</w:t>
      </w:r>
      <w:bookmarkEnd w:id="251"/>
      <w:bookmarkEnd w:id="252"/>
      <w:r>
        <w:t xml:space="preserve"> </w:t>
      </w:r>
    </w:p>
    <w:p w:rsidR="00517181" w:rsidRDefault="00517181" w:rsidP="00517181">
      <w:pPr>
        <w:rPr>
          <w:rFonts w:asciiTheme="minorHAnsi" w:hAnsiTheme="minorHAnsi"/>
        </w:rPr>
      </w:pPr>
    </w:p>
    <w:p w:rsidR="00517181" w:rsidRDefault="00517181" w:rsidP="00517181">
      <w:pPr>
        <w:rPr>
          <w:rFonts w:cs="Arial"/>
        </w:rPr>
      </w:pPr>
      <w:r>
        <w:rPr>
          <w:rFonts w:cs="Arial"/>
        </w:rPr>
        <w:t>El plan para control de incendios se basa en las cuatros etapas para control de los mismos, las cuales son:</w:t>
      </w:r>
    </w:p>
    <w:p w:rsidR="00517181" w:rsidRDefault="00517181" w:rsidP="00517181">
      <w:pPr>
        <w:rPr>
          <w:rFonts w:cs="Arial"/>
        </w:rPr>
      </w:pPr>
    </w:p>
    <w:p w:rsidR="00517181" w:rsidRDefault="00517181" w:rsidP="00341C55">
      <w:pPr>
        <w:pStyle w:val="Prrafodelista"/>
        <w:numPr>
          <w:ilvl w:val="0"/>
          <w:numId w:val="13"/>
        </w:numPr>
      </w:pPr>
      <w:r>
        <w:t>Prevención</w:t>
      </w:r>
    </w:p>
    <w:p w:rsidR="00517181" w:rsidRDefault="00517181" w:rsidP="00341C55">
      <w:pPr>
        <w:pStyle w:val="Prrafodelista"/>
        <w:numPr>
          <w:ilvl w:val="0"/>
          <w:numId w:val="13"/>
        </w:numPr>
      </w:pPr>
      <w:r>
        <w:t>Detección</w:t>
      </w:r>
    </w:p>
    <w:p w:rsidR="00517181" w:rsidRDefault="00341C55" w:rsidP="00341C55">
      <w:pPr>
        <w:pStyle w:val="Prrafodelista"/>
        <w:numPr>
          <w:ilvl w:val="0"/>
          <w:numId w:val="13"/>
        </w:numPr>
      </w:pPr>
      <w:r>
        <w:t>S</w:t>
      </w:r>
      <w:r w:rsidR="00517181">
        <w:t>upresión</w:t>
      </w:r>
    </w:p>
    <w:p w:rsidR="00517181" w:rsidRDefault="00517181" w:rsidP="00341C55">
      <w:pPr>
        <w:pStyle w:val="Prrafodelista"/>
        <w:numPr>
          <w:ilvl w:val="0"/>
          <w:numId w:val="13"/>
        </w:numPr>
      </w:pPr>
      <w:r>
        <w:t>Evacuación</w:t>
      </w:r>
    </w:p>
    <w:p w:rsidR="00517181" w:rsidRDefault="00517181" w:rsidP="00517181">
      <w:pPr>
        <w:pStyle w:val="Sinespaciado"/>
        <w:ind w:left="284"/>
        <w:rPr>
          <w:rFonts w:eastAsia="Calibri"/>
        </w:rPr>
      </w:pPr>
    </w:p>
    <w:p w:rsidR="00517181" w:rsidRDefault="00517181" w:rsidP="00517181">
      <w:pPr>
        <w:rPr>
          <w:rFonts w:cs="Arial"/>
        </w:rPr>
      </w:pPr>
      <w:r>
        <w:rPr>
          <w:rFonts w:cs="Arial"/>
        </w:rPr>
        <w:t xml:space="preserve">Dentro de la prevención se incluye: </w:t>
      </w:r>
    </w:p>
    <w:p w:rsidR="00517181" w:rsidRDefault="00517181" w:rsidP="00517181">
      <w:pPr>
        <w:rPr>
          <w:rFonts w:cs="Arial"/>
        </w:rPr>
      </w:pPr>
    </w:p>
    <w:p w:rsidR="00517181" w:rsidRDefault="00517181" w:rsidP="00341C55">
      <w:pPr>
        <w:pStyle w:val="Prrafodelista"/>
        <w:numPr>
          <w:ilvl w:val="0"/>
          <w:numId w:val="13"/>
        </w:numPr>
      </w:pPr>
      <w:r>
        <w:t>La Clasificación de áreas de emergencia (incendios)</w:t>
      </w:r>
    </w:p>
    <w:p w:rsidR="00517181" w:rsidRDefault="00517181" w:rsidP="00341C55">
      <w:pPr>
        <w:pStyle w:val="Prrafodelista"/>
        <w:numPr>
          <w:ilvl w:val="0"/>
          <w:numId w:val="13"/>
        </w:numPr>
      </w:pPr>
      <w:r>
        <w:t xml:space="preserve">Selección del equipo eléctrico apropiado de acurdo con el área </w:t>
      </w:r>
    </w:p>
    <w:p w:rsidR="00517181" w:rsidRDefault="00517181" w:rsidP="00341C55">
      <w:pPr>
        <w:pStyle w:val="Prrafodelista"/>
        <w:numPr>
          <w:ilvl w:val="0"/>
          <w:numId w:val="13"/>
        </w:numPr>
      </w:pPr>
      <w:r>
        <w:t>Identificación de los riesgo y recursos para la respuesta a emergencias</w:t>
      </w:r>
    </w:p>
    <w:p w:rsidR="00517181" w:rsidRDefault="00517181" w:rsidP="00341C55">
      <w:pPr>
        <w:pStyle w:val="Prrafodelista"/>
        <w:numPr>
          <w:ilvl w:val="0"/>
          <w:numId w:val="13"/>
        </w:numPr>
      </w:pPr>
      <w:r>
        <w:t xml:space="preserve">Realizar un programa de inspecciones para los equipos y recursos tecnológicos, además de un programa de capacitación para el manejo de emergencia por incendios </w:t>
      </w:r>
    </w:p>
    <w:p w:rsidR="00517181" w:rsidRDefault="00517181" w:rsidP="00517181">
      <w:pPr>
        <w:pStyle w:val="Sinespaciado"/>
        <w:ind w:left="284"/>
        <w:rPr>
          <w:rFonts w:eastAsia="Calibri"/>
        </w:rPr>
      </w:pPr>
    </w:p>
    <w:p w:rsidR="00517181" w:rsidRDefault="00517181" w:rsidP="00517181">
      <w:pPr>
        <w:rPr>
          <w:rFonts w:cs="Arial"/>
        </w:rPr>
      </w:pPr>
      <w:r>
        <w:rPr>
          <w:rFonts w:cs="Arial"/>
        </w:rPr>
        <w:t xml:space="preserve">Para la detección de las emergencias ocasionadas por incendios, se pueden identificar cuatro elementos o señales de incendio, los cuales son; el calor, material articulado, radiación </w:t>
      </w:r>
      <w:r w:rsidR="00341C55">
        <w:rPr>
          <w:rFonts w:cs="Arial"/>
        </w:rPr>
        <w:t>luminosa y presencia de gases.</w:t>
      </w:r>
    </w:p>
    <w:p w:rsidR="00517181" w:rsidRDefault="00517181" w:rsidP="00517181">
      <w:pPr>
        <w:rPr>
          <w:rFonts w:cs="Arial"/>
        </w:rPr>
      </w:pPr>
    </w:p>
    <w:p w:rsidR="00517181" w:rsidRDefault="00517181" w:rsidP="00517181">
      <w:pPr>
        <w:rPr>
          <w:rFonts w:cs="Arial"/>
        </w:rPr>
      </w:pPr>
      <w:r>
        <w:rPr>
          <w:rFonts w:cs="Arial"/>
        </w:rPr>
        <w:t>En área</w:t>
      </w:r>
      <w:r w:rsidR="00341C55">
        <w:rPr>
          <w:rFonts w:cs="Arial"/>
        </w:rPr>
        <w:t>s administrativas, campamentos, y áreas operacionales (peajes)</w:t>
      </w:r>
      <w:r>
        <w:rPr>
          <w:rFonts w:cs="Arial"/>
        </w:rPr>
        <w:t>, se deben instalar detectores térmicos automáticos de detección de incendios, los cuales responden a la energía calórica trasportada por convección. La respuesta se produce cuando el elemento de detección alcanza una temperatura fija o cuando se llega a una velocidad especificada de cambio de temperatura.</w:t>
      </w:r>
      <w:r w:rsidR="00341C55">
        <w:rPr>
          <w:rFonts w:cs="Arial"/>
        </w:rPr>
        <w:t xml:space="preserve"> </w:t>
      </w:r>
      <w:r>
        <w:rPr>
          <w:rFonts w:cs="Arial"/>
        </w:rPr>
        <w:t xml:space="preserve">En general, se diseñan para detectar un cambio predeterminado de una propiedad física o eléctrica de un material o de un gas. Los detectores requeridos son aquellos detectores de humo sin función extintora, con alarma sonora, estos actúa con mucha más rapidez que uno térmico en la mayoría de los incendios. Existen de ionización y fotoelectricidad. Los que funcionan según el principio fotoeléctrico responden con más rapidez al humo generado por fuegos de baja energía, donde se producen partículas de mayor tamaño. Los de ionización poseen una respuesta algo más rápida a fuego de alta energía (con llama), donde se producen elevadas cantidades de partículas de menor tamaño </w:t>
      </w:r>
    </w:p>
    <w:p w:rsidR="00517181" w:rsidRDefault="00517181" w:rsidP="00517181">
      <w:pPr>
        <w:rPr>
          <w:rFonts w:cs="Arial"/>
        </w:rPr>
      </w:pPr>
    </w:p>
    <w:p w:rsidR="00517181" w:rsidRDefault="00517181" w:rsidP="00517181">
      <w:pPr>
        <w:rPr>
          <w:rFonts w:cs="Arial"/>
        </w:rPr>
      </w:pPr>
      <w:r>
        <w:rPr>
          <w:rFonts w:cs="Arial"/>
        </w:rPr>
        <w:lastRenderedPageBreak/>
        <w:t>Para la supresión o extinción de un conato de incendio, existen cuatro métodos, los cuales son:</w:t>
      </w:r>
    </w:p>
    <w:p w:rsidR="00517181" w:rsidRDefault="00517181" w:rsidP="00517181">
      <w:pPr>
        <w:rPr>
          <w:rFonts w:cs="Arial"/>
        </w:rPr>
      </w:pPr>
    </w:p>
    <w:p w:rsidR="00517181" w:rsidRDefault="00517181" w:rsidP="00341C55">
      <w:pPr>
        <w:pStyle w:val="Prrafodelista"/>
        <w:numPr>
          <w:ilvl w:val="0"/>
          <w:numId w:val="13"/>
        </w:numPr>
      </w:pPr>
      <w:r>
        <w:t>Método 1: Separar físicamente la sustancia combustible de la llama.</w:t>
      </w:r>
    </w:p>
    <w:p w:rsidR="00517181" w:rsidRDefault="00517181" w:rsidP="00341C55">
      <w:pPr>
        <w:pStyle w:val="Prrafodelista"/>
        <w:numPr>
          <w:ilvl w:val="0"/>
          <w:numId w:val="13"/>
        </w:numPr>
      </w:pPr>
      <w:r>
        <w:t>Método 2: Eliminar o reducir la cantidad de oxígeno.</w:t>
      </w:r>
    </w:p>
    <w:p w:rsidR="00517181" w:rsidRDefault="00517181" w:rsidP="00341C55">
      <w:pPr>
        <w:pStyle w:val="Prrafodelista"/>
        <w:numPr>
          <w:ilvl w:val="0"/>
          <w:numId w:val="13"/>
        </w:numPr>
      </w:pPr>
      <w:r>
        <w:t>Método 3: Reducir la temperatura del combustible o de la llama.</w:t>
      </w:r>
    </w:p>
    <w:p w:rsidR="00517181" w:rsidRDefault="008A4500" w:rsidP="00341C55">
      <w:pPr>
        <w:pStyle w:val="Prrafodelista"/>
        <w:numPr>
          <w:ilvl w:val="0"/>
          <w:numId w:val="13"/>
        </w:numPr>
      </w:pPr>
      <w:r>
        <w:t xml:space="preserve">Método </w:t>
      </w:r>
      <w:r w:rsidR="00517181">
        <w:t xml:space="preserve">4: Aplicar productos químicos que modifiquen la química de la combustión. </w:t>
      </w:r>
    </w:p>
    <w:p w:rsidR="00517181" w:rsidRDefault="00517181" w:rsidP="00517181"/>
    <w:p w:rsidR="00517181" w:rsidRPr="00687719" w:rsidRDefault="00517181" w:rsidP="00517181">
      <w:pPr>
        <w:rPr>
          <w:rFonts w:eastAsiaTheme="minorHAnsi"/>
          <w:bCs/>
        </w:rPr>
      </w:pPr>
      <w:r>
        <w:rPr>
          <w:rFonts w:cs="Arial"/>
        </w:rPr>
        <w:t>Dependiendo del agente utilizado (agua o espuma) en la extinción de un incendio, esta involucrara varios de los métodos de incendio como se muestra en la</w:t>
      </w:r>
      <w:r w:rsidRPr="00341C55">
        <w:rPr>
          <w:rFonts w:cs="Arial"/>
        </w:rPr>
        <w:t xml:space="preserve"> </w:t>
      </w:r>
      <w:r w:rsidRPr="00341C55">
        <w:rPr>
          <w:rStyle w:val="DescripcinCar"/>
          <w:b w:val="0"/>
        </w:rPr>
        <w:fldChar w:fldCharType="begin"/>
      </w:r>
      <w:r w:rsidRPr="00341C55">
        <w:rPr>
          <w:rStyle w:val="DescripcinCar"/>
          <w:b w:val="0"/>
        </w:rPr>
        <w:instrText xml:space="preserve"> REF _Ref364262720 \h  \* MERGEFORMAT </w:instrText>
      </w:r>
      <w:r w:rsidRPr="00341C55">
        <w:rPr>
          <w:rStyle w:val="DescripcinCar"/>
          <w:b w:val="0"/>
        </w:rPr>
      </w:r>
      <w:r w:rsidRPr="00341C55">
        <w:rPr>
          <w:rStyle w:val="DescripcinCar"/>
          <w:b w:val="0"/>
        </w:rPr>
        <w:fldChar w:fldCharType="separate"/>
      </w:r>
      <w:r w:rsidR="009F1B3D">
        <w:t xml:space="preserve">Tabla </w:t>
      </w:r>
      <w:r w:rsidR="009F1B3D">
        <w:rPr>
          <w:noProof/>
        </w:rPr>
        <w:t>11.1.3</w:t>
      </w:r>
      <w:r w:rsidR="009F1B3D">
        <w:rPr>
          <w:noProof/>
        </w:rPr>
        <w:noBreakHyphen/>
        <w:t>27</w:t>
      </w:r>
      <w:r w:rsidRPr="00341C55">
        <w:rPr>
          <w:rStyle w:val="DescripcinCar"/>
          <w:b w:val="0"/>
        </w:rPr>
        <w:fldChar w:fldCharType="end"/>
      </w:r>
    </w:p>
    <w:p w:rsidR="00517181" w:rsidRDefault="00517181" w:rsidP="00517181">
      <w:pPr>
        <w:rPr>
          <w:rFonts w:cs="Arial"/>
        </w:rPr>
      </w:pPr>
    </w:p>
    <w:p w:rsidR="00517181" w:rsidRDefault="00517181" w:rsidP="00341C55">
      <w:pPr>
        <w:pStyle w:val="Descripcin"/>
        <w:jc w:val="center"/>
        <w:rPr>
          <w:rFonts w:eastAsiaTheme="minorHAnsi" w:cs="Arial"/>
        </w:rPr>
      </w:pPr>
      <w:bookmarkStart w:id="253" w:name="_Ref364262720"/>
      <w:bookmarkStart w:id="254" w:name="_Toc362818451"/>
      <w:bookmarkStart w:id="255" w:name="_Toc369254582"/>
      <w:bookmarkStart w:id="256" w:name="_Toc443563012"/>
      <w:r>
        <w:t xml:space="preserve">Tabla </w:t>
      </w:r>
      <w:fldSimple w:instr=" STYLEREF 1 \s ">
        <w:r w:rsidR="009F1B3D">
          <w:rPr>
            <w:noProof/>
          </w:rPr>
          <w:t>11.1.3</w:t>
        </w:r>
      </w:fldSimple>
      <w:r>
        <w:noBreakHyphen/>
      </w:r>
      <w:fldSimple w:instr=" SEQ Tabla \* ARABIC \s 1 ">
        <w:r w:rsidR="009F1B3D">
          <w:rPr>
            <w:noProof/>
          </w:rPr>
          <w:t>27</w:t>
        </w:r>
      </w:fldSimple>
      <w:bookmarkEnd w:id="253"/>
      <w:r>
        <w:tab/>
      </w:r>
      <w:r>
        <w:rPr>
          <w:rFonts w:cs="Arial"/>
        </w:rPr>
        <w:t>Métodos en la extinción de incendios</w:t>
      </w:r>
      <w:bookmarkEnd w:id="254"/>
      <w:bookmarkEnd w:id="255"/>
      <w:bookmarkEnd w:id="256"/>
    </w:p>
    <w:tbl>
      <w:tblPr>
        <w:tblStyle w:val="Gminis"/>
        <w:tblW w:w="0" w:type="auto"/>
        <w:tblLook w:val="04A0" w:firstRow="1" w:lastRow="0" w:firstColumn="1" w:lastColumn="0" w:noHBand="0" w:noVBand="1"/>
      </w:tblPr>
      <w:tblGrid>
        <w:gridCol w:w="1218"/>
        <w:gridCol w:w="3742"/>
        <w:gridCol w:w="3547"/>
      </w:tblGrid>
      <w:tr w:rsidR="00517181" w:rsidRPr="00AB79FC" w:rsidTr="00341C55">
        <w:trPr>
          <w:cnfStyle w:val="100000000000" w:firstRow="1" w:lastRow="0" w:firstColumn="0" w:lastColumn="0" w:oddVBand="0" w:evenVBand="0" w:oddHBand="0" w:evenHBand="0" w:firstRowFirstColumn="0" w:firstRowLastColumn="0" w:lastRowFirstColumn="0" w:lastRowLastColumn="0"/>
          <w:trHeight w:val="875"/>
        </w:trPr>
        <w:tc>
          <w:tcPr>
            <w:cnfStyle w:val="001000000100" w:firstRow="0" w:lastRow="0" w:firstColumn="1" w:lastColumn="0" w:oddVBand="0" w:evenVBand="0" w:oddHBand="0" w:evenHBand="0" w:firstRowFirstColumn="1" w:firstRowLastColumn="0" w:lastRowFirstColumn="0" w:lastRowLastColumn="0"/>
            <w:tcW w:w="1242" w:type="dxa"/>
            <w:vAlign w:val="center"/>
            <w:hideMark/>
          </w:tcPr>
          <w:p w:rsidR="00517181" w:rsidRPr="00341C55" w:rsidRDefault="00517181" w:rsidP="00341C55">
            <w:pPr>
              <w:jc w:val="center"/>
              <w:rPr>
                <w:sz w:val="18"/>
                <w:szCs w:val="16"/>
              </w:rPr>
            </w:pPr>
            <w:r w:rsidRPr="00341C55">
              <w:rPr>
                <w:sz w:val="18"/>
                <w:szCs w:val="16"/>
              </w:rPr>
              <w:t>MÉTODO</w:t>
            </w:r>
          </w:p>
        </w:tc>
        <w:tc>
          <w:tcPr>
            <w:tcW w:w="3969" w:type="dxa"/>
            <w:vAlign w:val="center"/>
            <w:hideMark/>
          </w:tcPr>
          <w:p w:rsidR="00517181" w:rsidRPr="00341C55" w:rsidRDefault="00517181" w:rsidP="00341C55">
            <w:pPr>
              <w:jc w:val="center"/>
              <w:cnfStyle w:val="100000000000" w:firstRow="1" w:lastRow="0" w:firstColumn="0" w:lastColumn="0" w:oddVBand="0" w:evenVBand="0" w:oddHBand="0" w:evenHBand="0" w:firstRowFirstColumn="0" w:firstRowLastColumn="0" w:lastRowFirstColumn="0" w:lastRowLastColumn="0"/>
              <w:rPr>
                <w:sz w:val="18"/>
                <w:szCs w:val="16"/>
              </w:rPr>
            </w:pPr>
            <w:r w:rsidRPr="00341C55">
              <w:rPr>
                <w:sz w:val="18"/>
                <w:szCs w:val="16"/>
              </w:rPr>
              <w:t>INCENDIO POR COMBUSTIBLE SÓLIDO QUEMADO AL AIRE LIBRE – APLICANDO AGUA</w:t>
            </w:r>
          </w:p>
        </w:tc>
        <w:tc>
          <w:tcPr>
            <w:tcW w:w="3767" w:type="dxa"/>
            <w:vAlign w:val="center"/>
            <w:hideMark/>
          </w:tcPr>
          <w:p w:rsidR="00517181" w:rsidRPr="00341C55" w:rsidRDefault="00517181" w:rsidP="00341C55">
            <w:pPr>
              <w:jc w:val="center"/>
              <w:cnfStyle w:val="100000000000" w:firstRow="1" w:lastRow="0" w:firstColumn="0" w:lastColumn="0" w:oddVBand="0" w:evenVBand="0" w:oddHBand="0" w:evenHBand="0" w:firstRowFirstColumn="0" w:firstRowLastColumn="0" w:lastRowFirstColumn="0" w:lastRowLastColumn="0"/>
              <w:rPr>
                <w:sz w:val="18"/>
                <w:szCs w:val="16"/>
              </w:rPr>
            </w:pPr>
            <w:r w:rsidRPr="00341C55">
              <w:rPr>
                <w:sz w:val="18"/>
                <w:szCs w:val="16"/>
              </w:rPr>
              <w:t>APLICAR ESPUMA A UN RECIPIENTE CON LÍQUIDO INFLAMABLE</w:t>
            </w:r>
          </w:p>
        </w:tc>
      </w:tr>
      <w:tr w:rsidR="00517181" w:rsidRPr="00AB79FC" w:rsidTr="00341C55">
        <w:tc>
          <w:tcPr>
            <w:cnfStyle w:val="001000000000" w:firstRow="0" w:lastRow="0" w:firstColumn="1" w:lastColumn="0" w:oddVBand="0" w:evenVBand="0" w:oddHBand="0" w:evenHBand="0" w:firstRowFirstColumn="0" w:firstRowLastColumn="0" w:lastRowFirstColumn="0" w:lastRowLastColumn="0"/>
            <w:tcW w:w="1242" w:type="dxa"/>
            <w:vAlign w:val="center"/>
            <w:hideMark/>
          </w:tcPr>
          <w:p w:rsidR="00517181" w:rsidRPr="00AB79FC" w:rsidRDefault="00517181" w:rsidP="00341C55">
            <w:pPr>
              <w:jc w:val="center"/>
              <w:rPr>
                <w:rFonts w:cs="Arial"/>
                <w:b/>
                <w:sz w:val="16"/>
                <w:szCs w:val="16"/>
              </w:rPr>
            </w:pPr>
            <w:r w:rsidRPr="00AB79FC">
              <w:rPr>
                <w:rFonts w:cs="Arial"/>
                <w:b/>
                <w:sz w:val="16"/>
                <w:szCs w:val="16"/>
              </w:rPr>
              <w:t>1</w:t>
            </w:r>
          </w:p>
        </w:tc>
        <w:tc>
          <w:tcPr>
            <w:tcW w:w="3969" w:type="dxa"/>
            <w:vAlign w:val="center"/>
            <w:hideMark/>
          </w:tcPr>
          <w:p w:rsidR="00517181" w:rsidRPr="00AB79FC"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AB79FC">
              <w:rPr>
                <w:sz w:val="16"/>
                <w:szCs w:val="16"/>
              </w:rPr>
              <w:t>El agua, en forma de niebla, puede impedir la radiación de calor</w:t>
            </w:r>
          </w:p>
        </w:tc>
        <w:tc>
          <w:tcPr>
            <w:tcW w:w="3767" w:type="dxa"/>
            <w:vAlign w:val="center"/>
            <w:hideMark/>
          </w:tcPr>
          <w:p w:rsidR="00517181" w:rsidRPr="00AB79FC"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AB79FC">
              <w:rPr>
                <w:sz w:val="16"/>
                <w:szCs w:val="16"/>
              </w:rPr>
              <w:t>La espuma evita que el calor radiante del fuego llegue a la superficie</w:t>
            </w:r>
          </w:p>
        </w:tc>
      </w:tr>
      <w:tr w:rsidR="00517181" w:rsidRPr="00AB79FC" w:rsidTr="00341C55">
        <w:tc>
          <w:tcPr>
            <w:cnfStyle w:val="001000000000" w:firstRow="0" w:lastRow="0" w:firstColumn="1" w:lastColumn="0" w:oddVBand="0" w:evenVBand="0" w:oddHBand="0" w:evenHBand="0" w:firstRowFirstColumn="0" w:firstRowLastColumn="0" w:lastRowFirstColumn="0" w:lastRowLastColumn="0"/>
            <w:tcW w:w="1242" w:type="dxa"/>
            <w:vAlign w:val="center"/>
            <w:hideMark/>
          </w:tcPr>
          <w:p w:rsidR="00517181" w:rsidRPr="00AB79FC" w:rsidRDefault="00517181" w:rsidP="00341C55">
            <w:pPr>
              <w:jc w:val="center"/>
              <w:rPr>
                <w:rFonts w:cs="Arial"/>
                <w:b/>
                <w:sz w:val="16"/>
                <w:szCs w:val="16"/>
              </w:rPr>
            </w:pPr>
            <w:r w:rsidRPr="00AB79FC">
              <w:rPr>
                <w:rFonts w:cs="Arial"/>
                <w:b/>
                <w:sz w:val="16"/>
                <w:szCs w:val="16"/>
              </w:rPr>
              <w:t>2</w:t>
            </w:r>
          </w:p>
        </w:tc>
        <w:tc>
          <w:tcPr>
            <w:tcW w:w="3969" w:type="dxa"/>
            <w:vAlign w:val="center"/>
            <w:hideMark/>
          </w:tcPr>
          <w:p w:rsidR="00517181" w:rsidRPr="00AB79FC"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AB79FC">
              <w:rPr>
                <w:sz w:val="16"/>
                <w:szCs w:val="16"/>
              </w:rPr>
              <w:t>Se genera vapor, que en ciertas condiciones y en recintos cerrados, puede evitar que el oxígeno llegue al fuego</w:t>
            </w:r>
          </w:p>
        </w:tc>
        <w:tc>
          <w:tcPr>
            <w:tcW w:w="3767" w:type="dxa"/>
            <w:vAlign w:val="center"/>
            <w:hideMark/>
          </w:tcPr>
          <w:p w:rsidR="00517181" w:rsidRPr="00AB79FC"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AB79FC">
              <w:rPr>
                <w:sz w:val="16"/>
                <w:szCs w:val="16"/>
              </w:rPr>
              <w:t>La espuma sobre el líquido inflamable impide que el oxígeno alcance el combustible</w:t>
            </w:r>
          </w:p>
        </w:tc>
      </w:tr>
      <w:tr w:rsidR="00517181" w:rsidRPr="00AB79FC" w:rsidTr="00341C55">
        <w:tc>
          <w:tcPr>
            <w:cnfStyle w:val="001000000000" w:firstRow="0" w:lastRow="0" w:firstColumn="1" w:lastColumn="0" w:oddVBand="0" w:evenVBand="0" w:oddHBand="0" w:evenHBand="0" w:firstRowFirstColumn="0" w:firstRowLastColumn="0" w:lastRowFirstColumn="0" w:lastRowLastColumn="0"/>
            <w:tcW w:w="1242" w:type="dxa"/>
            <w:vAlign w:val="center"/>
            <w:hideMark/>
          </w:tcPr>
          <w:p w:rsidR="00517181" w:rsidRPr="00AB79FC" w:rsidRDefault="00517181" w:rsidP="00341C55">
            <w:pPr>
              <w:jc w:val="center"/>
              <w:rPr>
                <w:rFonts w:cs="Arial"/>
                <w:b/>
                <w:sz w:val="16"/>
                <w:szCs w:val="16"/>
              </w:rPr>
            </w:pPr>
            <w:r w:rsidRPr="00AB79FC">
              <w:rPr>
                <w:rFonts w:cs="Arial"/>
                <w:b/>
                <w:sz w:val="16"/>
                <w:szCs w:val="16"/>
              </w:rPr>
              <w:t>3</w:t>
            </w:r>
          </w:p>
        </w:tc>
        <w:tc>
          <w:tcPr>
            <w:tcW w:w="3969" w:type="dxa"/>
            <w:vAlign w:val="center"/>
            <w:hideMark/>
          </w:tcPr>
          <w:p w:rsidR="00517181" w:rsidRPr="00AB79FC"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AB79FC">
              <w:rPr>
                <w:sz w:val="16"/>
                <w:szCs w:val="16"/>
              </w:rPr>
              <w:t>El sólido se enfría al contacto con el agua</w:t>
            </w:r>
          </w:p>
          <w:p w:rsidR="00517181" w:rsidRPr="00AB79FC"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AB79FC">
              <w:rPr>
                <w:sz w:val="16"/>
                <w:szCs w:val="16"/>
              </w:rPr>
              <w:t>Se enfría la llama gaseosa</w:t>
            </w:r>
          </w:p>
        </w:tc>
        <w:tc>
          <w:tcPr>
            <w:tcW w:w="3767" w:type="dxa"/>
            <w:vAlign w:val="center"/>
            <w:hideMark/>
          </w:tcPr>
          <w:p w:rsidR="00517181" w:rsidRPr="00AB79FC"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AB79FC">
              <w:rPr>
                <w:sz w:val="16"/>
                <w:szCs w:val="16"/>
              </w:rPr>
              <w:t>Si el punto de ignición del líquido inflamable es superior a la temperatura de la espuma, el líquido se enfría y disminuye su presión de vapor</w:t>
            </w:r>
          </w:p>
        </w:tc>
      </w:tr>
      <w:tr w:rsidR="00517181" w:rsidRPr="00AB79FC" w:rsidTr="00341C55">
        <w:tc>
          <w:tcPr>
            <w:cnfStyle w:val="001000000000" w:firstRow="0" w:lastRow="0" w:firstColumn="1" w:lastColumn="0" w:oddVBand="0" w:evenVBand="0" w:oddHBand="0" w:evenHBand="0" w:firstRowFirstColumn="0" w:firstRowLastColumn="0" w:lastRowFirstColumn="0" w:lastRowLastColumn="0"/>
            <w:tcW w:w="1242" w:type="dxa"/>
            <w:vAlign w:val="center"/>
            <w:hideMark/>
          </w:tcPr>
          <w:p w:rsidR="00517181" w:rsidRPr="00AB79FC" w:rsidRDefault="00517181" w:rsidP="00341C55">
            <w:pPr>
              <w:jc w:val="center"/>
              <w:rPr>
                <w:rFonts w:cs="Arial"/>
                <w:b/>
                <w:sz w:val="16"/>
                <w:szCs w:val="16"/>
              </w:rPr>
            </w:pPr>
            <w:r w:rsidRPr="00AB79FC">
              <w:rPr>
                <w:rFonts w:cs="Arial"/>
                <w:b/>
                <w:sz w:val="16"/>
                <w:szCs w:val="16"/>
              </w:rPr>
              <w:t>4</w:t>
            </w:r>
          </w:p>
        </w:tc>
        <w:tc>
          <w:tcPr>
            <w:tcW w:w="3969" w:type="dxa"/>
            <w:vAlign w:val="center"/>
            <w:hideMark/>
          </w:tcPr>
          <w:p w:rsidR="00517181" w:rsidRPr="00AB79FC"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AB79FC">
              <w:rPr>
                <w:sz w:val="16"/>
                <w:szCs w:val="16"/>
              </w:rPr>
              <w:t>Esto reduce la velocidad de pirolisis o de gasificación</w:t>
            </w:r>
          </w:p>
          <w:p w:rsidR="00517181" w:rsidRPr="00AB79FC"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AB79FC">
              <w:rPr>
                <w:sz w:val="16"/>
                <w:szCs w:val="16"/>
              </w:rPr>
              <w:t>Causando una reducción de la realimentación de calor al combustible sólido y una correspondiente reducción en la velocidad de pirolisis endotérmica</w:t>
            </w:r>
          </w:p>
        </w:tc>
        <w:tc>
          <w:tcPr>
            <w:tcW w:w="3767" w:type="dxa"/>
            <w:vAlign w:val="center"/>
            <w:hideMark/>
          </w:tcPr>
          <w:p w:rsidR="00517181" w:rsidRPr="00AB79FC"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AB79FC">
              <w:rPr>
                <w:sz w:val="16"/>
                <w:szCs w:val="16"/>
              </w:rPr>
              <w:t>Ayuda a suministrar el calor necesario para la vaporización</w:t>
            </w:r>
          </w:p>
        </w:tc>
      </w:tr>
    </w:tbl>
    <w:p w:rsidR="00517181" w:rsidRDefault="00341C55" w:rsidP="00341C55">
      <w:pPr>
        <w:pStyle w:val="Notas"/>
      </w:pPr>
      <w:r>
        <w:t xml:space="preserve">Fuente </w:t>
      </w:r>
      <w:r w:rsidR="00C50F08">
        <w:t>Autopista Río Magdalena S.A.S, 2015</w:t>
      </w:r>
    </w:p>
    <w:p w:rsidR="00341C55" w:rsidRPr="00341C55" w:rsidRDefault="00341C55" w:rsidP="00341C55"/>
    <w:p w:rsidR="00517181" w:rsidRDefault="00517181" w:rsidP="00517181">
      <w:pPr>
        <w:rPr>
          <w:rFonts w:cs="Arial"/>
        </w:rPr>
      </w:pPr>
      <w:r>
        <w:rPr>
          <w:rFonts w:cs="Arial"/>
        </w:rPr>
        <w:t xml:space="preserve">Para las </w:t>
      </w:r>
      <w:r w:rsidR="00341C55">
        <w:rPr>
          <w:rFonts w:cs="Arial"/>
        </w:rPr>
        <w:t>áreas</w:t>
      </w:r>
      <w:r>
        <w:rPr>
          <w:rFonts w:cs="Arial"/>
        </w:rPr>
        <w:t xml:space="preserve"> operativas, es necesario contar con extintores portátiles, y abastecimiento de agua contra incendios. Para la selección de estos se debe tener en cuenta: La naturaleza de los combustibles presentes. </w:t>
      </w:r>
    </w:p>
    <w:p w:rsidR="00517181" w:rsidRDefault="00517181" w:rsidP="00517181">
      <w:pPr>
        <w:rPr>
          <w:rFonts w:cs="Arial"/>
        </w:rPr>
      </w:pPr>
    </w:p>
    <w:p w:rsidR="00517181" w:rsidRDefault="00517181" w:rsidP="00341C55">
      <w:pPr>
        <w:pStyle w:val="Prrafodelista"/>
        <w:numPr>
          <w:ilvl w:val="0"/>
          <w:numId w:val="13"/>
        </w:numPr>
      </w:pPr>
      <w:r>
        <w:t xml:space="preserve">Las condiciones ambientales del sitio donde a situarse el extintor. </w:t>
      </w:r>
    </w:p>
    <w:p w:rsidR="00517181" w:rsidRDefault="00517181" w:rsidP="00341C55">
      <w:pPr>
        <w:pStyle w:val="Prrafodelista"/>
        <w:numPr>
          <w:ilvl w:val="0"/>
          <w:numId w:val="13"/>
        </w:numPr>
      </w:pPr>
      <w:r>
        <w:t xml:space="preserve">Quién utilizara el extintor. </w:t>
      </w:r>
    </w:p>
    <w:p w:rsidR="00517181" w:rsidRDefault="00517181" w:rsidP="00341C55">
      <w:pPr>
        <w:pStyle w:val="Prrafodelista"/>
        <w:numPr>
          <w:ilvl w:val="0"/>
          <w:numId w:val="13"/>
        </w:numPr>
      </w:pPr>
      <w:r>
        <w:t xml:space="preserve">Si existen sustancias químicas, en el sitio, que puedan reaccionar negativamente con el agente extintor. </w:t>
      </w:r>
    </w:p>
    <w:p w:rsidR="00517181" w:rsidRDefault="00517181" w:rsidP="00341C55">
      <w:pPr>
        <w:pStyle w:val="Prrafodelista"/>
        <w:numPr>
          <w:ilvl w:val="0"/>
          <w:numId w:val="13"/>
        </w:numPr>
      </w:pPr>
      <w:r>
        <w:t xml:space="preserve">Tipo de combustibles en la zona </w:t>
      </w:r>
    </w:p>
    <w:p w:rsidR="00517181" w:rsidRDefault="00517181" w:rsidP="00341C55">
      <w:pPr>
        <w:pStyle w:val="Prrafodelista"/>
        <w:numPr>
          <w:ilvl w:val="0"/>
          <w:numId w:val="13"/>
        </w:numPr>
      </w:pPr>
      <w:r>
        <w:t xml:space="preserve">Tipo de fuego </w:t>
      </w:r>
    </w:p>
    <w:p w:rsidR="00517181" w:rsidRDefault="00517181" w:rsidP="00341C55">
      <w:pPr>
        <w:pStyle w:val="Prrafodelista"/>
        <w:numPr>
          <w:ilvl w:val="0"/>
          <w:numId w:val="13"/>
        </w:numPr>
      </w:pPr>
      <w:r>
        <w:lastRenderedPageBreak/>
        <w:t xml:space="preserve">Diseñar programas de inspección y mantenimiento </w:t>
      </w:r>
    </w:p>
    <w:p w:rsidR="00517181" w:rsidRDefault="00517181" w:rsidP="00517181">
      <w:pPr>
        <w:pStyle w:val="Sinespaciado"/>
      </w:pPr>
    </w:p>
    <w:p w:rsidR="00517181" w:rsidRDefault="00517181" w:rsidP="00517181">
      <w:r>
        <w:t>También se debe tener en cuenta lo establecido en las normas NFPA 10 sobre extintores portátiles y la NFPA 22 sobre Tanques de agua para la protección contra incendios privada.</w:t>
      </w:r>
    </w:p>
    <w:p w:rsidR="00517181" w:rsidRDefault="00517181" w:rsidP="00517181">
      <w:pPr>
        <w:pStyle w:val="Sinespaciado"/>
        <w:rPr>
          <w:szCs w:val="20"/>
        </w:rPr>
      </w:pPr>
    </w:p>
    <w:p w:rsidR="009F1B3D" w:rsidRPr="009F1B3D" w:rsidRDefault="00517181" w:rsidP="009F1B3D">
      <w:pPr>
        <w:pStyle w:val="Prrafodelista"/>
        <w:numPr>
          <w:ilvl w:val="0"/>
          <w:numId w:val="13"/>
        </w:numPr>
        <w:rPr>
          <w:rStyle w:val="DescripcinCar"/>
          <w:b w:val="0"/>
        </w:rPr>
      </w:pPr>
      <w:r w:rsidRPr="00341C55">
        <w:rPr>
          <w:i/>
        </w:rPr>
        <w:t>NFPA 10-Extintores Portátiles</w:t>
      </w:r>
      <w:r>
        <w:t xml:space="preserve">: Clasifica los fuegos en las clases A, B, C, D y K, según el tipo de combustible. Se debe tener en cuenta que en las </w:t>
      </w:r>
      <w:r w:rsidR="00174F80">
        <w:t>áreas</w:t>
      </w:r>
      <w:r w:rsidR="00341C55">
        <w:t xml:space="preserve"> de operación y frentes de obra</w:t>
      </w:r>
      <w:r>
        <w:t xml:space="preserve">, se tienen diferentes materiales combustibles, los cuales requieren diferentes agentes extintores. La </w:t>
      </w:r>
      <w:r w:rsidRPr="00341C55">
        <w:rPr>
          <w:rStyle w:val="DescripcinCar"/>
          <w:b w:val="0"/>
        </w:rPr>
        <w:fldChar w:fldCharType="begin"/>
      </w:r>
      <w:r w:rsidRPr="00341C55">
        <w:rPr>
          <w:rStyle w:val="DescripcinCar"/>
          <w:b w:val="0"/>
        </w:rPr>
        <w:instrText xml:space="preserve"> REF _Ref364262841 \h  \* MERGEFORMAT </w:instrText>
      </w:r>
      <w:r w:rsidRPr="00341C55">
        <w:rPr>
          <w:rStyle w:val="DescripcinCar"/>
          <w:b w:val="0"/>
        </w:rPr>
      </w:r>
      <w:r w:rsidRPr="00341C55">
        <w:rPr>
          <w:rStyle w:val="DescripcinCar"/>
          <w:b w:val="0"/>
        </w:rPr>
        <w:fldChar w:fldCharType="separate"/>
      </w:r>
    </w:p>
    <w:p w:rsidR="00517181" w:rsidRDefault="009F1B3D" w:rsidP="00341C55">
      <w:pPr>
        <w:pStyle w:val="Prrafodelista"/>
        <w:numPr>
          <w:ilvl w:val="0"/>
          <w:numId w:val="13"/>
        </w:numPr>
      </w:pPr>
      <w:r w:rsidRPr="009F1B3D">
        <w:rPr>
          <w:rStyle w:val="DescripcinCar"/>
          <w:b w:val="0"/>
        </w:rPr>
        <w:t xml:space="preserve">Tabla </w:t>
      </w:r>
      <w:r>
        <w:rPr>
          <w:noProof/>
        </w:rPr>
        <w:t>11.1.3</w:t>
      </w:r>
      <w:r>
        <w:rPr>
          <w:noProof/>
        </w:rPr>
        <w:noBreakHyphen/>
        <w:t>28</w:t>
      </w:r>
      <w:r w:rsidR="00517181" w:rsidRPr="00341C55">
        <w:rPr>
          <w:rStyle w:val="DescripcinCar"/>
          <w:b w:val="0"/>
        </w:rPr>
        <w:fldChar w:fldCharType="end"/>
      </w:r>
      <w:r w:rsidR="00517181">
        <w:t xml:space="preserve"> Muestra la clasificación dada por la NFPA 10.</w:t>
      </w:r>
    </w:p>
    <w:p w:rsidR="00517181" w:rsidRDefault="00517181" w:rsidP="00517181">
      <w:pPr>
        <w:pStyle w:val="Descripcin"/>
        <w:rPr>
          <w:rFonts w:cs="Arial"/>
        </w:rPr>
      </w:pPr>
      <w:bookmarkStart w:id="257" w:name="_Toc362818452"/>
    </w:p>
    <w:p w:rsidR="00C726CE" w:rsidRDefault="00C726CE" w:rsidP="00341C55">
      <w:pPr>
        <w:pStyle w:val="Descripcin"/>
        <w:jc w:val="center"/>
      </w:pPr>
      <w:bookmarkStart w:id="258" w:name="_Ref364262841"/>
      <w:bookmarkStart w:id="259" w:name="_Toc369254583"/>
    </w:p>
    <w:p w:rsidR="00517181" w:rsidRDefault="00517181" w:rsidP="00341C55">
      <w:pPr>
        <w:pStyle w:val="Descripcin"/>
        <w:jc w:val="center"/>
        <w:rPr>
          <w:rFonts w:cs="Arial"/>
        </w:rPr>
      </w:pPr>
      <w:bookmarkStart w:id="260" w:name="_Toc443563013"/>
      <w:r>
        <w:t xml:space="preserve">Tabla </w:t>
      </w:r>
      <w:fldSimple w:instr=" STYLEREF 1 \s ">
        <w:r w:rsidR="009F1B3D">
          <w:rPr>
            <w:noProof/>
          </w:rPr>
          <w:t>11.1.3</w:t>
        </w:r>
      </w:fldSimple>
      <w:r>
        <w:noBreakHyphen/>
      </w:r>
      <w:fldSimple w:instr=" SEQ Tabla \* ARABIC \s 1 ">
        <w:r w:rsidR="009F1B3D">
          <w:rPr>
            <w:noProof/>
          </w:rPr>
          <w:t>28</w:t>
        </w:r>
      </w:fldSimple>
      <w:bookmarkEnd w:id="258"/>
      <w:r>
        <w:tab/>
      </w:r>
      <w:r>
        <w:rPr>
          <w:rFonts w:cs="Arial"/>
        </w:rPr>
        <w:t>Tipos de Extintores Portátiles</w:t>
      </w:r>
      <w:bookmarkEnd w:id="257"/>
      <w:bookmarkEnd w:id="259"/>
      <w:bookmarkEnd w:id="260"/>
    </w:p>
    <w:tbl>
      <w:tblPr>
        <w:tblStyle w:val="Gminis"/>
        <w:tblW w:w="8789" w:type="dxa"/>
        <w:tblLook w:val="04A0" w:firstRow="1" w:lastRow="0" w:firstColumn="1" w:lastColumn="0" w:noHBand="0" w:noVBand="1"/>
      </w:tblPr>
      <w:tblGrid>
        <w:gridCol w:w="3029"/>
        <w:gridCol w:w="3030"/>
        <w:gridCol w:w="2730"/>
      </w:tblGrid>
      <w:tr w:rsidR="00517181" w:rsidRPr="007D5C4D" w:rsidTr="00341C5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3018" w:type="dxa"/>
            <w:vAlign w:val="center"/>
            <w:hideMark/>
          </w:tcPr>
          <w:p w:rsidR="00517181" w:rsidRPr="007D5C4D" w:rsidRDefault="00517181" w:rsidP="00341C55">
            <w:pPr>
              <w:jc w:val="center"/>
              <w:rPr>
                <w:rFonts w:cs="Arial"/>
                <w:b w:val="0"/>
                <w:sz w:val="18"/>
                <w:szCs w:val="16"/>
              </w:rPr>
            </w:pPr>
            <w:r w:rsidRPr="007D5C4D">
              <w:rPr>
                <w:rFonts w:cs="Arial"/>
                <w:b w:val="0"/>
                <w:sz w:val="18"/>
                <w:szCs w:val="16"/>
              </w:rPr>
              <w:t>TIPO</w:t>
            </w:r>
          </w:p>
        </w:tc>
        <w:tc>
          <w:tcPr>
            <w:tcW w:w="3018" w:type="dxa"/>
            <w:vAlign w:val="center"/>
            <w:hideMark/>
          </w:tcPr>
          <w:p w:rsidR="00517181" w:rsidRPr="007D5C4D" w:rsidRDefault="00517181" w:rsidP="00341C55">
            <w:pPr>
              <w:jc w:val="center"/>
              <w:cnfStyle w:val="100000000000" w:firstRow="1" w:lastRow="0" w:firstColumn="0" w:lastColumn="0" w:oddVBand="0" w:evenVBand="0" w:oddHBand="0" w:evenHBand="0" w:firstRowFirstColumn="0" w:firstRowLastColumn="0" w:lastRowFirstColumn="0" w:lastRowLastColumn="0"/>
              <w:rPr>
                <w:rFonts w:cs="Arial"/>
                <w:b w:val="0"/>
                <w:sz w:val="18"/>
                <w:szCs w:val="16"/>
              </w:rPr>
            </w:pPr>
            <w:r w:rsidRPr="007D5C4D">
              <w:rPr>
                <w:rFonts w:cs="Arial"/>
                <w:b w:val="0"/>
                <w:sz w:val="18"/>
                <w:szCs w:val="16"/>
              </w:rPr>
              <w:t>COMBUSTIBLES</w:t>
            </w:r>
          </w:p>
        </w:tc>
        <w:tc>
          <w:tcPr>
            <w:tcW w:w="2719" w:type="dxa"/>
            <w:vAlign w:val="center"/>
            <w:hideMark/>
          </w:tcPr>
          <w:p w:rsidR="00517181" w:rsidRPr="007D5C4D" w:rsidRDefault="00517181" w:rsidP="00341C55">
            <w:pPr>
              <w:jc w:val="center"/>
              <w:cnfStyle w:val="100000000000" w:firstRow="1" w:lastRow="0" w:firstColumn="0" w:lastColumn="0" w:oddVBand="0" w:evenVBand="0" w:oddHBand="0" w:evenHBand="0" w:firstRowFirstColumn="0" w:firstRowLastColumn="0" w:lastRowFirstColumn="0" w:lastRowLastColumn="0"/>
              <w:rPr>
                <w:rFonts w:cs="Arial"/>
                <w:b w:val="0"/>
                <w:sz w:val="18"/>
                <w:szCs w:val="16"/>
              </w:rPr>
            </w:pPr>
            <w:r w:rsidRPr="007D5C4D">
              <w:rPr>
                <w:rFonts w:cs="Arial"/>
                <w:b w:val="0"/>
                <w:sz w:val="18"/>
                <w:szCs w:val="16"/>
              </w:rPr>
              <w:t>RETARDARTE</w:t>
            </w:r>
          </w:p>
        </w:tc>
      </w:tr>
      <w:tr w:rsidR="00517181" w:rsidRPr="007D5C4D" w:rsidTr="00341C55">
        <w:trPr>
          <w:trHeight w:val="284"/>
        </w:trPr>
        <w:tc>
          <w:tcPr>
            <w:cnfStyle w:val="001000000000" w:firstRow="0" w:lastRow="0" w:firstColumn="1" w:lastColumn="0" w:oddVBand="0" w:evenVBand="0" w:oddHBand="0" w:evenHBand="0" w:firstRowFirstColumn="0" w:firstRowLastColumn="0" w:lastRowFirstColumn="0" w:lastRowLastColumn="0"/>
            <w:tcW w:w="3018" w:type="dxa"/>
            <w:vAlign w:val="center"/>
            <w:hideMark/>
          </w:tcPr>
          <w:p w:rsidR="00517181" w:rsidRPr="007D5C4D" w:rsidRDefault="00517181" w:rsidP="00341C55">
            <w:pPr>
              <w:jc w:val="center"/>
              <w:rPr>
                <w:sz w:val="16"/>
                <w:szCs w:val="16"/>
              </w:rPr>
            </w:pPr>
            <w:r w:rsidRPr="007D5C4D">
              <w:rPr>
                <w:sz w:val="16"/>
                <w:szCs w:val="16"/>
              </w:rPr>
              <w:t>Tipo A</w:t>
            </w:r>
            <w:r w:rsidRPr="007D5C4D">
              <w:rPr>
                <w:noProof/>
                <w:sz w:val="16"/>
                <w:szCs w:val="16"/>
                <w:lang w:eastAsia="es-CO"/>
              </w:rPr>
              <w:drawing>
                <wp:inline distT="0" distB="0" distL="0" distR="0" wp14:anchorId="0426EDA3" wp14:editId="64772948">
                  <wp:extent cx="419100" cy="3048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2"/>
                          <pic:cNvPicPr>
                            <a:picLocks noChangeAspect="1" noChangeArrowheads="1"/>
                          </pic:cNvPicPr>
                        </pic:nvPicPr>
                        <pic:blipFill>
                          <a:blip r:embed="rId30">
                            <a:extLst>
                              <a:ext uri="{28A0092B-C50C-407E-A947-70E740481C1C}">
                                <a14:useLocalDpi xmlns:a14="http://schemas.microsoft.com/office/drawing/2010/main" val="0"/>
                              </a:ext>
                            </a:extLst>
                          </a:blip>
                          <a:srcRect l="26614" t="36667" r="66000" b="53482"/>
                          <a:stretch>
                            <a:fillRect/>
                          </a:stretch>
                        </pic:blipFill>
                        <pic:spPr bwMode="auto">
                          <a:xfrm>
                            <a:off x="0" y="0"/>
                            <a:ext cx="419100" cy="304800"/>
                          </a:xfrm>
                          <a:prstGeom prst="rect">
                            <a:avLst/>
                          </a:prstGeom>
                          <a:noFill/>
                          <a:ln>
                            <a:noFill/>
                          </a:ln>
                        </pic:spPr>
                      </pic:pic>
                    </a:graphicData>
                  </a:graphic>
                </wp:inline>
              </w:drawing>
            </w:r>
          </w:p>
        </w:tc>
        <w:tc>
          <w:tcPr>
            <w:tcW w:w="3018" w:type="dxa"/>
            <w:vAlign w:val="center"/>
            <w:hideMark/>
          </w:tcPr>
          <w:p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Control de fuegos solidos comunes </w:t>
            </w:r>
          </w:p>
        </w:tc>
        <w:tc>
          <w:tcPr>
            <w:tcW w:w="2719" w:type="dxa"/>
            <w:vAlign w:val="center"/>
            <w:hideMark/>
          </w:tcPr>
          <w:p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Retardarte (poliox y wetwater) </w:t>
            </w:r>
          </w:p>
        </w:tc>
      </w:tr>
      <w:tr w:rsidR="00517181" w:rsidRPr="007D5C4D" w:rsidTr="00341C55">
        <w:trPr>
          <w:trHeight w:val="284"/>
        </w:trPr>
        <w:tc>
          <w:tcPr>
            <w:cnfStyle w:val="001000000000" w:firstRow="0" w:lastRow="0" w:firstColumn="1" w:lastColumn="0" w:oddVBand="0" w:evenVBand="0" w:oddHBand="0" w:evenHBand="0" w:firstRowFirstColumn="0" w:firstRowLastColumn="0" w:lastRowFirstColumn="0" w:lastRowLastColumn="0"/>
            <w:tcW w:w="3018" w:type="dxa"/>
            <w:vAlign w:val="center"/>
            <w:hideMark/>
          </w:tcPr>
          <w:p w:rsidR="00517181" w:rsidRPr="007D5C4D" w:rsidRDefault="00517181" w:rsidP="00341C55">
            <w:pPr>
              <w:jc w:val="center"/>
              <w:rPr>
                <w:sz w:val="16"/>
                <w:szCs w:val="16"/>
              </w:rPr>
            </w:pPr>
            <w:r w:rsidRPr="007D5C4D">
              <w:rPr>
                <w:noProof/>
                <w:sz w:val="16"/>
                <w:szCs w:val="16"/>
                <w:lang w:eastAsia="es-CO"/>
              </w:rPr>
              <w:drawing>
                <wp:anchor distT="0" distB="0" distL="114300" distR="114300" simplePos="0" relativeHeight="251664384" behindDoc="0" locked="0" layoutInCell="1" allowOverlap="1" wp14:anchorId="4A77894B" wp14:editId="66DAEFCA">
                  <wp:simplePos x="0" y="0"/>
                  <wp:positionH relativeFrom="column">
                    <wp:posOffset>1047750</wp:posOffset>
                  </wp:positionH>
                  <wp:positionV relativeFrom="paragraph">
                    <wp:posOffset>48260</wp:posOffset>
                  </wp:positionV>
                  <wp:extent cx="292735" cy="267335"/>
                  <wp:effectExtent l="0" t="0" r="0" b="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3"/>
                          <pic:cNvPicPr>
                            <a:picLocks noChangeAspect="1" noChangeArrowheads="1"/>
                          </pic:cNvPicPr>
                        </pic:nvPicPr>
                        <pic:blipFill>
                          <a:blip r:embed="rId31">
                            <a:extLst>
                              <a:ext uri="{28A0092B-C50C-407E-A947-70E740481C1C}">
                                <a14:useLocalDpi xmlns:a14="http://schemas.microsoft.com/office/drawing/2010/main" val="0"/>
                              </a:ext>
                            </a:extLst>
                          </a:blip>
                          <a:srcRect l="27748" t="37761" r="66988" b="53702"/>
                          <a:stretch>
                            <a:fillRect/>
                          </a:stretch>
                        </pic:blipFill>
                        <pic:spPr bwMode="auto">
                          <a:xfrm>
                            <a:off x="0" y="0"/>
                            <a:ext cx="292735" cy="267335"/>
                          </a:xfrm>
                          <a:prstGeom prst="rect">
                            <a:avLst/>
                          </a:prstGeom>
                          <a:noFill/>
                        </pic:spPr>
                      </pic:pic>
                    </a:graphicData>
                  </a:graphic>
                  <wp14:sizeRelH relativeFrom="page">
                    <wp14:pctWidth>0</wp14:pctWidth>
                  </wp14:sizeRelH>
                  <wp14:sizeRelV relativeFrom="page">
                    <wp14:pctHeight>0</wp14:pctHeight>
                  </wp14:sizeRelV>
                </wp:anchor>
              </w:drawing>
            </w:r>
            <w:r w:rsidRPr="007D5C4D">
              <w:rPr>
                <w:sz w:val="16"/>
                <w:szCs w:val="16"/>
              </w:rPr>
              <w:t xml:space="preserve">Tipo B </w:t>
            </w:r>
          </w:p>
        </w:tc>
        <w:tc>
          <w:tcPr>
            <w:tcW w:w="3018" w:type="dxa"/>
            <w:vAlign w:val="center"/>
            <w:hideMark/>
          </w:tcPr>
          <w:p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Control de fuego ocasionado por líquidos combustibles e inflamables </w:t>
            </w:r>
          </w:p>
        </w:tc>
        <w:tc>
          <w:tcPr>
            <w:tcW w:w="2719" w:type="dxa"/>
            <w:vAlign w:val="center"/>
            <w:hideMark/>
          </w:tcPr>
          <w:p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Polvo químico seco a base de cloruro de potasio, bicarbonato y sulfatos</w:t>
            </w:r>
          </w:p>
        </w:tc>
      </w:tr>
      <w:tr w:rsidR="00517181" w:rsidRPr="007D5C4D" w:rsidTr="00341C55">
        <w:trPr>
          <w:trHeight w:val="284"/>
        </w:trPr>
        <w:tc>
          <w:tcPr>
            <w:cnfStyle w:val="001000000000" w:firstRow="0" w:lastRow="0" w:firstColumn="1" w:lastColumn="0" w:oddVBand="0" w:evenVBand="0" w:oddHBand="0" w:evenHBand="0" w:firstRowFirstColumn="0" w:firstRowLastColumn="0" w:lastRowFirstColumn="0" w:lastRowLastColumn="0"/>
            <w:tcW w:w="3018" w:type="dxa"/>
            <w:vAlign w:val="center"/>
            <w:hideMark/>
          </w:tcPr>
          <w:p w:rsidR="00517181" w:rsidRPr="007D5C4D" w:rsidRDefault="00517181" w:rsidP="00341C55">
            <w:pPr>
              <w:jc w:val="center"/>
              <w:rPr>
                <w:sz w:val="16"/>
                <w:szCs w:val="16"/>
              </w:rPr>
            </w:pPr>
            <w:r w:rsidRPr="007D5C4D">
              <w:rPr>
                <w:noProof/>
                <w:sz w:val="16"/>
                <w:szCs w:val="16"/>
                <w:lang w:eastAsia="es-CO"/>
              </w:rPr>
              <w:drawing>
                <wp:anchor distT="0" distB="0" distL="114300" distR="114300" simplePos="0" relativeHeight="251665408" behindDoc="0" locked="0" layoutInCell="1" allowOverlap="1" wp14:anchorId="782E07A6" wp14:editId="18E86165">
                  <wp:simplePos x="0" y="0"/>
                  <wp:positionH relativeFrom="column">
                    <wp:posOffset>1041400</wp:posOffset>
                  </wp:positionH>
                  <wp:positionV relativeFrom="paragraph">
                    <wp:posOffset>50800</wp:posOffset>
                  </wp:positionV>
                  <wp:extent cx="299085" cy="284480"/>
                  <wp:effectExtent l="0" t="0" r="5715" b="127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5"/>
                          <pic:cNvPicPr>
                            <a:picLocks noChangeAspect="1" noChangeArrowheads="1"/>
                          </pic:cNvPicPr>
                        </pic:nvPicPr>
                        <pic:blipFill>
                          <a:blip r:embed="rId32" cstate="print">
                            <a:extLst>
                              <a:ext uri="{28A0092B-C50C-407E-A947-70E740481C1C}">
                                <a14:useLocalDpi xmlns:a14="http://schemas.microsoft.com/office/drawing/2010/main" val="0"/>
                              </a:ext>
                            </a:extLst>
                          </a:blip>
                          <a:srcRect l="27881" t="36438" r="65958" b="53151"/>
                          <a:stretch>
                            <a:fillRect/>
                          </a:stretch>
                        </pic:blipFill>
                        <pic:spPr bwMode="auto">
                          <a:xfrm>
                            <a:off x="0" y="0"/>
                            <a:ext cx="299085" cy="284480"/>
                          </a:xfrm>
                          <a:prstGeom prst="rect">
                            <a:avLst/>
                          </a:prstGeom>
                          <a:noFill/>
                        </pic:spPr>
                      </pic:pic>
                    </a:graphicData>
                  </a:graphic>
                  <wp14:sizeRelH relativeFrom="page">
                    <wp14:pctWidth>0</wp14:pctWidth>
                  </wp14:sizeRelH>
                  <wp14:sizeRelV relativeFrom="page">
                    <wp14:pctHeight>0</wp14:pctHeight>
                  </wp14:sizeRelV>
                </wp:anchor>
              </w:drawing>
            </w:r>
            <w:r w:rsidRPr="007D5C4D">
              <w:rPr>
                <w:sz w:val="16"/>
                <w:szCs w:val="16"/>
              </w:rPr>
              <w:t>Tipo C</w:t>
            </w:r>
          </w:p>
        </w:tc>
        <w:tc>
          <w:tcPr>
            <w:tcW w:w="3018" w:type="dxa"/>
            <w:vAlign w:val="center"/>
            <w:hideMark/>
          </w:tcPr>
          <w:p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Control de fuego en circuitos eléctricos y aparatos eléctricos</w:t>
            </w:r>
          </w:p>
        </w:tc>
        <w:tc>
          <w:tcPr>
            <w:tcW w:w="2719" w:type="dxa"/>
            <w:vAlign w:val="center"/>
            <w:hideMark/>
          </w:tcPr>
          <w:p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Compuesto por Monnex y Bicarbonato de Urea-potasio</w:t>
            </w:r>
          </w:p>
        </w:tc>
      </w:tr>
      <w:tr w:rsidR="00517181" w:rsidRPr="007D5C4D" w:rsidTr="00341C55">
        <w:trPr>
          <w:trHeight w:val="284"/>
        </w:trPr>
        <w:tc>
          <w:tcPr>
            <w:cnfStyle w:val="001000000000" w:firstRow="0" w:lastRow="0" w:firstColumn="1" w:lastColumn="0" w:oddVBand="0" w:evenVBand="0" w:oddHBand="0" w:evenHBand="0" w:firstRowFirstColumn="0" w:firstRowLastColumn="0" w:lastRowFirstColumn="0" w:lastRowLastColumn="0"/>
            <w:tcW w:w="3018" w:type="dxa"/>
            <w:vAlign w:val="center"/>
            <w:hideMark/>
          </w:tcPr>
          <w:p w:rsidR="00517181" w:rsidRPr="007D5C4D" w:rsidRDefault="00517181" w:rsidP="00341C55">
            <w:pPr>
              <w:jc w:val="center"/>
              <w:rPr>
                <w:sz w:val="16"/>
                <w:szCs w:val="16"/>
              </w:rPr>
            </w:pPr>
            <w:r w:rsidRPr="007D5C4D">
              <w:rPr>
                <w:noProof/>
                <w:sz w:val="16"/>
                <w:szCs w:val="16"/>
                <w:lang w:eastAsia="es-CO"/>
              </w:rPr>
              <w:drawing>
                <wp:anchor distT="0" distB="0" distL="114300" distR="114300" simplePos="0" relativeHeight="251666432" behindDoc="0" locked="0" layoutInCell="1" allowOverlap="1" wp14:anchorId="25ED1D5C" wp14:editId="148C18B5">
                  <wp:simplePos x="0" y="0"/>
                  <wp:positionH relativeFrom="column">
                    <wp:posOffset>1045210</wp:posOffset>
                  </wp:positionH>
                  <wp:positionV relativeFrom="paragraph">
                    <wp:posOffset>4445</wp:posOffset>
                  </wp:positionV>
                  <wp:extent cx="318770" cy="318770"/>
                  <wp:effectExtent l="0" t="0" r="5080" b="5080"/>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6"/>
                          <pic:cNvPicPr>
                            <a:picLocks noChangeAspect="1" noChangeArrowheads="1"/>
                          </pic:cNvPicPr>
                        </pic:nvPicPr>
                        <pic:blipFill>
                          <a:blip r:embed="rId33" cstate="print">
                            <a:extLst>
                              <a:ext uri="{28A0092B-C50C-407E-A947-70E740481C1C}">
                                <a14:useLocalDpi xmlns:a14="http://schemas.microsoft.com/office/drawing/2010/main" val="0"/>
                              </a:ext>
                            </a:extLst>
                          </a:blip>
                          <a:srcRect l="24924" t="36121" r="69383" b="53755"/>
                          <a:stretch>
                            <a:fillRect/>
                          </a:stretch>
                        </pic:blipFill>
                        <pic:spPr bwMode="auto">
                          <a:xfrm>
                            <a:off x="0" y="0"/>
                            <a:ext cx="318770" cy="318770"/>
                          </a:xfrm>
                          <a:prstGeom prst="rect">
                            <a:avLst/>
                          </a:prstGeom>
                          <a:noFill/>
                        </pic:spPr>
                      </pic:pic>
                    </a:graphicData>
                  </a:graphic>
                  <wp14:sizeRelH relativeFrom="page">
                    <wp14:pctWidth>0</wp14:pctWidth>
                  </wp14:sizeRelH>
                  <wp14:sizeRelV relativeFrom="page">
                    <wp14:pctHeight>0</wp14:pctHeight>
                  </wp14:sizeRelV>
                </wp:anchor>
              </w:drawing>
            </w:r>
            <w:r w:rsidRPr="007D5C4D">
              <w:rPr>
                <w:sz w:val="16"/>
                <w:szCs w:val="16"/>
              </w:rPr>
              <w:t xml:space="preserve">Tipo D </w:t>
            </w:r>
          </w:p>
        </w:tc>
        <w:tc>
          <w:tcPr>
            <w:tcW w:w="3018" w:type="dxa"/>
            <w:vAlign w:val="center"/>
            <w:hideMark/>
          </w:tcPr>
          <w:p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Control de fuego de metales combustibles</w:t>
            </w:r>
          </w:p>
        </w:tc>
        <w:tc>
          <w:tcPr>
            <w:tcW w:w="2719" w:type="dxa"/>
            <w:vAlign w:val="center"/>
            <w:hideMark/>
          </w:tcPr>
          <w:p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Compuesto por dióxido de carbono</w:t>
            </w:r>
          </w:p>
        </w:tc>
      </w:tr>
      <w:tr w:rsidR="00517181" w:rsidRPr="007D5C4D" w:rsidTr="00341C55">
        <w:trPr>
          <w:trHeight w:val="284"/>
        </w:trPr>
        <w:tc>
          <w:tcPr>
            <w:cnfStyle w:val="001000000000" w:firstRow="0" w:lastRow="0" w:firstColumn="1" w:lastColumn="0" w:oddVBand="0" w:evenVBand="0" w:oddHBand="0" w:evenHBand="0" w:firstRowFirstColumn="0" w:firstRowLastColumn="0" w:lastRowFirstColumn="0" w:lastRowLastColumn="0"/>
            <w:tcW w:w="3018" w:type="dxa"/>
            <w:vAlign w:val="center"/>
            <w:hideMark/>
          </w:tcPr>
          <w:p w:rsidR="00517181" w:rsidRPr="007D5C4D" w:rsidRDefault="00517181" w:rsidP="00341C55">
            <w:pPr>
              <w:jc w:val="center"/>
              <w:rPr>
                <w:sz w:val="16"/>
                <w:szCs w:val="16"/>
              </w:rPr>
            </w:pPr>
            <w:r w:rsidRPr="007D5C4D">
              <w:rPr>
                <w:noProof/>
                <w:sz w:val="16"/>
                <w:szCs w:val="16"/>
                <w:lang w:eastAsia="es-CO"/>
              </w:rPr>
              <w:drawing>
                <wp:anchor distT="0" distB="0" distL="114300" distR="114300" simplePos="0" relativeHeight="251667456" behindDoc="0" locked="0" layoutInCell="1" allowOverlap="1" wp14:anchorId="5D9C99C4" wp14:editId="5BC3CF04">
                  <wp:simplePos x="0" y="0"/>
                  <wp:positionH relativeFrom="column">
                    <wp:posOffset>1091565</wp:posOffset>
                  </wp:positionH>
                  <wp:positionV relativeFrom="paragraph">
                    <wp:posOffset>55880</wp:posOffset>
                  </wp:positionV>
                  <wp:extent cx="259715" cy="241300"/>
                  <wp:effectExtent l="0" t="0" r="6985" b="6350"/>
                  <wp:wrapSquare wrapText="bothSides"/>
                  <wp:docPr id="88" name="Imagen 88" descr="Descripción: Tipo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descr="Descripción: TipoExt.jpg"/>
                          <pic:cNvPicPr>
                            <a:picLocks noChangeAspect="1" noChangeArrowheads="1"/>
                          </pic:cNvPicPr>
                        </pic:nvPicPr>
                        <pic:blipFill>
                          <a:blip r:embed="rId34">
                            <a:extLst>
                              <a:ext uri="{28A0092B-C50C-407E-A947-70E740481C1C}">
                                <a14:useLocalDpi xmlns:a14="http://schemas.microsoft.com/office/drawing/2010/main" val="0"/>
                              </a:ext>
                            </a:extLst>
                          </a:blip>
                          <a:srcRect l="87059" t="79204" b="4955"/>
                          <a:stretch>
                            <a:fillRect/>
                          </a:stretch>
                        </pic:blipFill>
                        <pic:spPr bwMode="auto">
                          <a:xfrm>
                            <a:off x="0" y="0"/>
                            <a:ext cx="259715" cy="241300"/>
                          </a:xfrm>
                          <a:prstGeom prst="rect">
                            <a:avLst/>
                          </a:prstGeom>
                          <a:noFill/>
                        </pic:spPr>
                      </pic:pic>
                    </a:graphicData>
                  </a:graphic>
                  <wp14:sizeRelH relativeFrom="page">
                    <wp14:pctWidth>0</wp14:pctWidth>
                  </wp14:sizeRelH>
                  <wp14:sizeRelV relativeFrom="page">
                    <wp14:pctHeight>0</wp14:pctHeight>
                  </wp14:sizeRelV>
                </wp:anchor>
              </w:drawing>
            </w:r>
            <w:r w:rsidRPr="007D5C4D">
              <w:rPr>
                <w:sz w:val="16"/>
                <w:szCs w:val="16"/>
              </w:rPr>
              <w:t>Tipo K</w:t>
            </w:r>
          </w:p>
        </w:tc>
        <w:tc>
          <w:tcPr>
            <w:tcW w:w="3018" w:type="dxa"/>
            <w:vAlign w:val="center"/>
            <w:hideMark/>
          </w:tcPr>
          <w:p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Control de fuego de Grasa, aceite vegetales y animales</w:t>
            </w:r>
          </w:p>
        </w:tc>
        <w:tc>
          <w:tcPr>
            <w:tcW w:w="2719" w:type="dxa"/>
            <w:vAlign w:val="center"/>
            <w:hideMark/>
          </w:tcPr>
          <w:p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Agente Solkaflan</w:t>
            </w:r>
          </w:p>
        </w:tc>
      </w:tr>
      <w:tr w:rsidR="00517181" w:rsidRPr="007D5C4D" w:rsidTr="00341C55">
        <w:trPr>
          <w:trHeight w:val="284"/>
        </w:trPr>
        <w:tc>
          <w:tcPr>
            <w:cnfStyle w:val="001000000000" w:firstRow="0" w:lastRow="0" w:firstColumn="1" w:lastColumn="0" w:oddVBand="0" w:evenVBand="0" w:oddHBand="0" w:evenHBand="0" w:firstRowFirstColumn="0" w:firstRowLastColumn="0" w:lastRowFirstColumn="0" w:lastRowLastColumn="0"/>
            <w:tcW w:w="3018" w:type="dxa"/>
            <w:vAlign w:val="center"/>
            <w:hideMark/>
          </w:tcPr>
          <w:p w:rsidR="00517181" w:rsidRPr="007D5C4D" w:rsidRDefault="00517181" w:rsidP="00341C55">
            <w:pPr>
              <w:jc w:val="center"/>
              <w:rPr>
                <w:sz w:val="16"/>
                <w:szCs w:val="16"/>
              </w:rPr>
            </w:pPr>
            <w:r w:rsidRPr="007D5C4D">
              <w:rPr>
                <w:noProof/>
                <w:sz w:val="16"/>
                <w:szCs w:val="16"/>
                <w:lang w:eastAsia="es-CO"/>
              </w:rPr>
              <w:drawing>
                <wp:anchor distT="0" distB="0" distL="114300" distR="114300" simplePos="0" relativeHeight="251668480" behindDoc="0" locked="0" layoutInCell="1" allowOverlap="1" wp14:anchorId="01E9ABFE" wp14:editId="7C77D316">
                  <wp:simplePos x="0" y="0"/>
                  <wp:positionH relativeFrom="column">
                    <wp:posOffset>480695</wp:posOffset>
                  </wp:positionH>
                  <wp:positionV relativeFrom="paragraph">
                    <wp:posOffset>43180</wp:posOffset>
                  </wp:positionV>
                  <wp:extent cx="335915" cy="252095"/>
                  <wp:effectExtent l="0" t="0" r="6985" b="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7"/>
                          <pic:cNvPicPr>
                            <a:picLocks noChangeAspect="1" noChangeArrowheads="1"/>
                          </pic:cNvPicPr>
                        </pic:nvPicPr>
                        <pic:blipFill>
                          <a:blip r:embed="rId30" cstate="print">
                            <a:extLst>
                              <a:ext uri="{28A0092B-C50C-407E-A947-70E740481C1C}">
                                <a14:useLocalDpi xmlns:a14="http://schemas.microsoft.com/office/drawing/2010/main" val="0"/>
                              </a:ext>
                            </a:extLst>
                          </a:blip>
                          <a:srcRect l="26614" t="36667" r="66000" b="53482"/>
                          <a:stretch>
                            <a:fillRect/>
                          </a:stretch>
                        </pic:blipFill>
                        <pic:spPr bwMode="auto">
                          <a:xfrm>
                            <a:off x="0" y="0"/>
                            <a:ext cx="335915" cy="252095"/>
                          </a:xfrm>
                          <a:prstGeom prst="rect">
                            <a:avLst/>
                          </a:prstGeom>
                          <a:noFill/>
                        </pic:spPr>
                      </pic:pic>
                    </a:graphicData>
                  </a:graphic>
                  <wp14:sizeRelH relativeFrom="page">
                    <wp14:pctWidth>0</wp14:pctWidth>
                  </wp14:sizeRelH>
                  <wp14:sizeRelV relativeFrom="page">
                    <wp14:pctHeight>0</wp14:pctHeight>
                  </wp14:sizeRelV>
                </wp:anchor>
              </w:drawing>
            </w:r>
            <w:r w:rsidRPr="007D5C4D">
              <w:rPr>
                <w:noProof/>
                <w:sz w:val="16"/>
                <w:szCs w:val="16"/>
                <w:lang w:eastAsia="es-CO"/>
              </w:rPr>
              <w:drawing>
                <wp:anchor distT="0" distB="0" distL="114300" distR="114300" simplePos="0" relativeHeight="251670528" behindDoc="0" locked="0" layoutInCell="1" allowOverlap="1" wp14:anchorId="1BE9EC75" wp14:editId="7820F97A">
                  <wp:simplePos x="0" y="0"/>
                  <wp:positionH relativeFrom="column">
                    <wp:posOffset>1273175</wp:posOffset>
                  </wp:positionH>
                  <wp:positionV relativeFrom="paragraph">
                    <wp:posOffset>42545</wp:posOffset>
                  </wp:positionV>
                  <wp:extent cx="299085" cy="284480"/>
                  <wp:effectExtent l="0" t="0" r="5715" b="127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30"/>
                          <pic:cNvPicPr>
                            <a:picLocks noChangeAspect="1" noChangeArrowheads="1"/>
                          </pic:cNvPicPr>
                        </pic:nvPicPr>
                        <pic:blipFill>
                          <a:blip r:embed="rId32" cstate="print">
                            <a:extLst>
                              <a:ext uri="{28A0092B-C50C-407E-A947-70E740481C1C}">
                                <a14:useLocalDpi xmlns:a14="http://schemas.microsoft.com/office/drawing/2010/main" val="0"/>
                              </a:ext>
                            </a:extLst>
                          </a:blip>
                          <a:srcRect l="27881" t="36438" r="65958" b="53151"/>
                          <a:stretch>
                            <a:fillRect/>
                          </a:stretch>
                        </pic:blipFill>
                        <pic:spPr bwMode="auto">
                          <a:xfrm>
                            <a:off x="0" y="0"/>
                            <a:ext cx="299085" cy="284480"/>
                          </a:xfrm>
                          <a:prstGeom prst="rect">
                            <a:avLst/>
                          </a:prstGeom>
                          <a:noFill/>
                        </pic:spPr>
                      </pic:pic>
                    </a:graphicData>
                  </a:graphic>
                  <wp14:sizeRelH relativeFrom="page">
                    <wp14:pctWidth>0</wp14:pctWidth>
                  </wp14:sizeRelH>
                  <wp14:sizeRelV relativeFrom="page">
                    <wp14:pctHeight>0</wp14:pctHeight>
                  </wp14:sizeRelV>
                </wp:anchor>
              </w:drawing>
            </w:r>
            <w:r w:rsidRPr="007D5C4D">
              <w:rPr>
                <w:noProof/>
                <w:sz w:val="16"/>
                <w:szCs w:val="16"/>
                <w:lang w:eastAsia="es-CO"/>
              </w:rPr>
              <w:drawing>
                <wp:anchor distT="0" distB="0" distL="114300" distR="114300" simplePos="0" relativeHeight="251669504" behindDoc="0" locked="0" layoutInCell="1" allowOverlap="1" wp14:anchorId="240FA745" wp14:editId="0790D5EA">
                  <wp:simplePos x="0" y="0"/>
                  <wp:positionH relativeFrom="column">
                    <wp:posOffset>918210</wp:posOffset>
                  </wp:positionH>
                  <wp:positionV relativeFrom="paragraph">
                    <wp:posOffset>42545</wp:posOffset>
                  </wp:positionV>
                  <wp:extent cx="292735" cy="267335"/>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9"/>
                          <pic:cNvPicPr>
                            <a:picLocks noChangeAspect="1" noChangeArrowheads="1"/>
                          </pic:cNvPicPr>
                        </pic:nvPicPr>
                        <pic:blipFill>
                          <a:blip r:embed="rId31" cstate="print">
                            <a:extLst>
                              <a:ext uri="{28A0092B-C50C-407E-A947-70E740481C1C}">
                                <a14:useLocalDpi xmlns:a14="http://schemas.microsoft.com/office/drawing/2010/main" val="0"/>
                              </a:ext>
                            </a:extLst>
                          </a:blip>
                          <a:srcRect l="27748" t="37761" r="66988" b="53702"/>
                          <a:stretch>
                            <a:fillRect/>
                          </a:stretch>
                        </pic:blipFill>
                        <pic:spPr bwMode="auto">
                          <a:xfrm>
                            <a:off x="0" y="0"/>
                            <a:ext cx="292735" cy="267335"/>
                          </a:xfrm>
                          <a:prstGeom prst="rect">
                            <a:avLst/>
                          </a:prstGeom>
                          <a:noFill/>
                        </pic:spPr>
                      </pic:pic>
                    </a:graphicData>
                  </a:graphic>
                  <wp14:sizeRelH relativeFrom="page">
                    <wp14:pctWidth>0</wp14:pctWidth>
                  </wp14:sizeRelH>
                  <wp14:sizeRelV relativeFrom="page">
                    <wp14:pctHeight>0</wp14:pctHeight>
                  </wp14:sizeRelV>
                </wp:anchor>
              </w:drawing>
            </w:r>
            <w:r w:rsidRPr="007D5C4D">
              <w:rPr>
                <w:sz w:val="16"/>
                <w:szCs w:val="16"/>
              </w:rPr>
              <w:t>ABC</w:t>
            </w:r>
          </w:p>
        </w:tc>
        <w:tc>
          <w:tcPr>
            <w:tcW w:w="3018" w:type="dxa"/>
            <w:vAlign w:val="center"/>
            <w:hideMark/>
          </w:tcPr>
          <w:p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Para incendios producidos por combustibles de tipo ABC</w:t>
            </w:r>
          </w:p>
        </w:tc>
        <w:tc>
          <w:tcPr>
            <w:tcW w:w="2719" w:type="dxa"/>
            <w:vAlign w:val="center"/>
          </w:tcPr>
          <w:p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p>
        </w:tc>
      </w:tr>
    </w:tbl>
    <w:p w:rsidR="00517181" w:rsidRDefault="00341C55" w:rsidP="00341C55">
      <w:pPr>
        <w:pStyle w:val="Notas"/>
      </w:pPr>
      <w:r>
        <w:t>Fuente NFPA 10</w:t>
      </w:r>
    </w:p>
    <w:p w:rsidR="00341C55" w:rsidRDefault="00341C55" w:rsidP="00517181">
      <w:pPr>
        <w:rPr>
          <w:rFonts w:cs="Arial"/>
        </w:rPr>
      </w:pPr>
    </w:p>
    <w:p w:rsidR="00517181" w:rsidRDefault="00517181" w:rsidP="00517181">
      <w:pPr>
        <w:rPr>
          <w:rFonts w:cs="Arial"/>
        </w:rPr>
      </w:pPr>
      <w:r>
        <w:rPr>
          <w:rFonts w:cs="Arial"/>
        </w:rPr>
        <w:t xml:space="preserve">Para los casos </w:t>
      </w:r>
      <w:r w:rsidR="00341C55">
        <w:rPr>
          <w:rFonts w:cs="Arial"/>
        </w:rPr>
        <w:t>de las instalaciones operativas, frentes de obra, plantas y acopios de material, entre otras</w:t>
      </w:r>
      <w:r>
        <w:rPr>
          <w:rFonts w:cs="Arial"/>
        </w:rPr>
        <w:t xml:space="preserve"> se deben contar con extintores tipo ABC, B, BC.</w:t>
      </w:r>
    </w:p>
    <w:p w:rsidR="00517181" w:rsidRDefault="00517181" w:rsidP="00517181">
      <w:pPr>
        <w:rPr>
          <w:rFonts w:cs="Arial"/>
        </w:rPr>
      </w:pPr>
    </w:p>
    <w:p w:rsidR="00517181" w:rsidRDefault="00517181" w:rsidP="00517181">
      <w:pPr>
        <w:rPr>
          <w:rFonts w:cs="Arial"/>
        </w:rPr>
      </w:pPr>
      <w:r>
        <w:rPr>
          <w:rFonts w:cs="Arial"/>
        </w:rPr>
        <w:t>En las áreas admin</w:t>
      </w:r>
      <w:r w:rsidR="00341C55">
        <w:rPr>
          <w:rFonts w:cs="Arial"/>
        </w:rPr>
        <w:t xml:space="preserve">istrativas, </w:t>
      </w:r>
      <w:r>
        <w:rPr>
          <w:rFonts w:cs="Arial"/>
        </w:rPr>
        <w:t>campamentos</w:t>
      </w:r>
      <w:r w:rsidR="00341C55">
        <w:rPr>
          <w:rFonts w:cs="Arial"/>
        </w:rPr>
        <w:t xml:space="preserve"> habitacionales, oficinas, peajes</w:t>
      </w:r>
      <w:r>
        <w:rPr>
          <w:rFonts w:cs="Arial"/>
        </w:rPr>
        <w:t>, se debo contar con extintores tipo ABC y C.</w:t>
      </w:r>
    </w:p>
    <w:p w:rsidR="00517181" w:rsidRDefault="00517181" w:rsidP="00517181">
      <w:pPr>
        <w:rPr>
          <w:rFonts w:cs="Arial"/>
        </w:rPr>
      </w:pPr>
    </w:p>
    <w:p w:rsidR="00517181" w:rsidRDefault="00517181" w:rsidP="00517181">
      <w:pPr>
        <w:rPr>
          <w:rFonts w:cs="Arial"/>
        </w:rPr>
      </w:pPr>
      <w:r>
        <w:rPr>
          <w:rFonts w:cs="Arial"/>
        </w:rPr>
        <w:t xml:space="preserve">La NFPA 10 establece también tres tipos de riesgo de incendios, los cuales son: </w:t>
      </w:r>
    </w:p>
    <w:p w:rsidR="00517181" w:rsidRDefault="00517181" w:rsidP="00517181">
      <w:pPr>
        <w:rPr>
          <w:rFonts w:cs="Arial"/>
        </w:rPr>
      </w:pPr>
    </w:p>
    <w:p w:rsidR="00517181" w:rsidRDefault="00517181" w:rsidP="00341C55">
      <w:pPr>
        <w:pStyle w:val="Prrafodelista"/>
        <w:numPr>
          <w:ilvl w:val="0"/>
          <w:numId w:val="13"/>
        </w:numPr>
      </w:pPr>
      <w:r>
        <w:t>Riesgo leve (bajo).</w:t>
      </w:r>
    </w:p>
    <w:p w:rsidR="00517181" w:rsidRDefault="00517181" w:rsidP="00341C55">
      <w:pPr>
        <w:pStyle w:val="Prrafodelista"/>
        <w:numPr>
          <w:ilvl w:val="0"/>
          <w:numId w:val="13"/>
        </w:numPr>
      </w:pPr>
      <w:r>
        <w:t>Riesgo ordinario (moderado).</w:t>
      </w:r>
    </w:p>
    <w:p w:rsidR="00517181" w:rsidRDefault="00517181" w:rsidP="00341C55">
      <w:pPr>
        <w:pStyle w:val="Prrafodelista"/>
        <w:numPr>
          <w:ilvl w:val="0"/>
          <w:numId w:val="13"/>
        </w:numPr>
      </w:pPr>
      <w:r>
        <w:lastRenderedPageBreak/>
        <w:t>Riesgo extraordinario (alto).</w:t>
      </w:r>
    </w:p>
    <w:p w:rsidR="00517181" w:rsidRDefault="00517181" w:rsidP="00517181">
      <w:pPr>
        <w:rPr>
          <w:rFonts w:cs="Arial"/>
        </w:rPr>
      </w:pPr>
      <w:bookmarkStart w:id="261" w:name="_Toc265511595"/>
    </w:p>
    <w:p w:rsidR="00517181" w:rsidRDefault="00517181" w:rsidP="00517181">
      <w:r>
        <w:t xml:space="preserve">La </w:t>
      </w:r>
      <w:r w:rsidRPr="00C50721">
        <w:rPr>
          <w:rStyle w:val="DescripcinCar"/>
          <w:rFonts w:eastAsiaTheme="minorHAnsi"/>
          <w:b w:val="0"/>
        </w:rPr>
        <w:fldChar w:fldCharType="begin"/>
      </w:r>
      <w:r w:rsidRPr="00C50721">
        <w:rPr>
          <w:rStyle w:val="DescripcinCar"/>
          <w:rFonts w:eastAsiaTheme="minorHAnsi"/>
          <w:b w:val="0"/>
        </w:rPr>
        <w:instrText xml:space="preserve"> REF _Ref364262899 \h  \* MERGEFORMAT </w:instrText>
      </w:r>
      <w:r w:rsidRPr="00C50721">
        <w:rPr>
          <w:rStyle w:val="DescripcinCar"/>
          <w:rFonts w:eastAsiaTheme="minorHAnsi"/>
          <w:b w:val="0"/>
        </w:rPr>
      </w:r>
      <w:r w:rsidRPr="00C50721">
        <w:rPr>
          <w:rStyle w:val="DescripcinCar"/>
          <w:rFonts w:eastAsiaTheme="minorHAnsi"/>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29</w:t>
      </w:r>
      <w:r w:rsidRPr="00C50721">
        <w:rPr>
          <w:rStyle w:val="DescripcinCar"/>
          <w:rFonts w:eastAsiaTheme="minorHAnsi"/>
          <w:b w:val="0"/>
        </w:rPr>
        <w:fldChar w:fldCharType="end"/>
      </w:r>
      <w:r>
        <w:t xml:space="preserve"> muestra la localización y tam</w:t>
      </w:r>
      <w:r w:rsidR="00C50721">
        <w:t>año de los extintores a utilizar</w:t>
      </w:r>
      <w:r>
        <w:t xml:space="preserve"> en </w:t>
      </w:r>
      <w:r w:rsidR="00C50721">
        <w:t xml:space="preserve">el proyecto </w:t>
      </w:r>
      <w:r>
        <w:t xml:space="preserve">para la atención a conatos de incendio para riesgos TIPO B, se presenta el tamaño y la distancia máxima de ubicación del extintor </w:t>
      </w:r>
    </w:p>
    <w:p w:rsidR="00517181" w:rsidRDefault="00517181" w:rsidP="00517181">
      <w:pPr>
        <w:rPr>
          <w:rFonts w:cs="Arial"/>
        </w:rPr>
      </w:pPr>
    </w:p>
    <w:p w:rsidR="00517181" w:rsidRDefault="00517181" w:rsidP="00C50721">
      <w:pPr>
        <w:pStyle w:val="Descripcin"/>
        <w:jc w:val="center"/>
        <w:rPr>
          <w:rFonts w:cs="Arial"/>
        </w:rPr>
      </w:pPr>
      <w:bookmarkStart w:id="262" w:name="_Ref364262899"/>
      <w:bookmarkStart w:id="263" w:name="_Toc362818453"/>
      <w:bookmarkStart w:id="264" w:name="_Toc339353718"/>
      <w:bookmarkStart w:id="265" w:name="_Toc297792833"/>
      <w:bookmarkStart w:id="266" w:name="_Toc272090183"/>
      <w:bookmarkStart w:id="267" w:name="_Toc269414355"/>
      <w:bookmarkStart w:id="268" w:name="_Toc266810532"/>
      <w:bookmarkStart w:id="269" w:name="_Toc369254584"/>
      <w:bookmarkStart w:id="270" w:name="_Toc443563014"/>
      <w:r>
        <w:t xml:space="preserve">Tabla </w:t>
      </w:r>
      <w:fldSimple w:instr=" STYLEREF 1 \s ">
        <w:r w:rsidR="009F1B3D">
          <w:rPr>
            <w:noProof/>
          </w:rPr>
          <w:t>11.1.3</w:t>
        </w:r>
      </w:fldSimple>
      <w:r>
        <w:noBreakHyphen/>
      </w:r>
      <w:fldSimple w:instr=" SEQ Tabla \* ARABIC \s 1 ">
        <w:r w:rsidR="009F1B3D">
          <w:rPr>
            <w:noProof/>
          </w:rPr>
          <w:t>29</w:t>
        </w:r>
      </w:fldSimple>
      <w:bookmarkEnd w:id="262"/>
      <w:r>
        <w:tab/>
      </w:r>
      <w:r>
        <w:rPr>
          <w:rFonts w:cs="Arial"/>
        </w:rPr>
        <w:t>Tamaño y localización de extintores riesgo clase B</w:t>
      </w:r>
      <w:bookmarkEnd w:id="263"/>
      <w:bookmarkEnd w:id="264"/>
      <w:bookmarkEnd w:id="265"/>
      <w:bookmarkEnd w:id="266"/>
      <w:bookmarkEnd w:id="267"/>
      <w:bookmarkEnd w:id="268"/>
      <w:bookmarkEnd w:id="269"/>
      <w:bookmarkEnd w:id="270"/>
    </w:p>
    <w:tbl>
      <w:tblPr>
        <w:tblStyle w:val="Gminis"/>
        <w:tblW w:w="8789" w:type="dxa"/>
        <w:tblLook w:val="04A0" w:firstRow="1" w:lastRow="0" w:firstColumn="1" w:lastColumn="0" w:noHBand="0" w:noVBand="1"/>
      </w:tblPr>
      <w:tblGrid>
        <w:gridCol w:w="1765"/>
        <w:gridCol w:w="1947"/>
        <w:gridCol w:w="1039"/>
        <w:gridCol w:w="1032"/>
        <w:gridCol w:w="1488"/>
        <w:gridCol w:w="1518"/>
      </w:tblGrid>
      <w:tr w:rsidR="00517181" w:rsidRPr="00C16466" w:rsidTr="00C726CE">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809" w:type="dxa"/>
            <w:vMerge w:val="restart"/>
            <w:vAlign w:val="center"/>
            <w:hideMark/>
          </w:tcPr>
          <w:p w:rsidR="00517181" w:rsidRPr="00C50721" w:rsidRDefault="00517181" w:rsidP="00C50721">
            <w:pPr>
              <w:jc w:val="center"/>
              <w:rPr>
                <w:sz w:val="16"/>
                <w:szCs w:val="16"/>
              </w:rPr>
            </w:pPr>
            <w:r w:rsidRPr="00C50721">
              <w:rPr>
                <w:sz w:val="16"/>
                <w:szCs w:val="16"/>
              </w:rPr>
              <w:t>TIPO DE RIESGO</w:t>
            </w:r>
          </w:p>
        </w:tc>
        <w:tc>
          <w:tcPr>
            <w:tcW w:w="1985" w:type="dxa"/>
            <w:vMerge w:val="restart"/>
            <w:vAlign w:val="center"/>
            <w:hideMark/>
          </w:tcPr>
          <w:p w:rsidR="00517181" w:rsidRPr="00C50721" w:rsidRDefault="00517181" w:rsidP="00C50721">
            <w:pPr>
              <w:jc w:val="center"/>
              <w:cnfStyle w:val="100000000000" w:firstRow="1" w:lastRow="0" w:firstColumn="0" w:lastColumn="0" w:oddVBand="0" w:evenVBand="0" w:oddHBand="0" w:evenHBand="0" w:firstRowFirstColumn="0" w:firstRowLastColumn="0" w:lastRowFirstColumn="0" w:lastRowLastColumn="0"/>
              <w:rPr>
                <w:sz w:val="16"/>
                <w:szCs w:val="16"/>
              </w:rPr>
            </w:pPr>
            <w:r w:rsidRPr="00C50721">
              <w:rPr>
                <w:sz w:val="16"/>
                <w:szCs w:val="16"/>
              </w:rPr>
              <w:t>CLASIFICACIÓN</w:t>
            </w:r>
          </w:p>
        </w:tc>
        <w:tc>
          <w:tcPr>
            <w:tcW w:w="2126" w:type="dxa"/>
            <w:gridSpan w:val="2"/>
            <w:vAlign w:val="center"/>
            <w:hideMark/>
          </w:tcPr>
          <w:p w:rsidR="00517181" w:rsidRPr="00C50721" w:rsidRDefault="00517181" w:rsidP="00C50721">
            <w:pPr>
              <w:jc w:val="center"/>
              <w:cnfStyle w:val="100000000000" w:firstRow="1" w:lastRow="0" w:firstColumn="0" w:lastColumn="0" w:oddVBand="0" w:evenVBand="0" w:oddHBand="0" w:evenHBand="0" w:firstRowFirstColumn="0" w:firstRowLastColumn="0" w:lastRowFirstColumn="0" w:lastRowLastColumn="0"/>
              <w:rPr>
                <w:sz w:val="16"/>
                <w:szCs w:val="16"/>
              </w:rPr>
            </w:pPr>
            <w:r w:rsidRPr="00C50721">
              <w:rPr>
                <w:sz w:val="16"/>
                <w:szCs w:val="16"/>
              </w:rPr>
              <w:t>DESCRIPCIÓN</w:t>
            </w:r>
          </w:p>
        </w:tc>
        <w:tc>
          <w:tcPr>
            <w:tcW w:w="3136" w:type="dxa"/>
            <w:gridSpan w:val="2"/>
            <w:vAlign w:val="center"/>
            <w:hideMark/>
          </w:tcPr>
          <w:p w:rsidR="00517181" w:rsidRPr="00C50721" w:rsidRDefault="00517181" w:rsidP="00C50721">
            <w:pPr>
              <w:jc w:val="center"/>
              <w:cnfStyle w:val="100000000000" w:firstRow="1" w:lastRow="0" w:firstColumn="0" w:lastColumn="0" w:oddVBand="0" w:evenVBand="0" w:oddHBand="0" w:evenHBand="0" w:firstRowFirstColumn="0" w:firstRowLastColumn="0" w:lastRowFirstColumn="0" w:lastRowLastColumn="0"/>
              <w:rPr>
                <w:sz w:val="16"/>
                <w:szCs w:val="16"/>
              </w:rPr>
            </w:pPr>
            <w:r w:rsidRPr="00C50721">
              <w:rPr>
                <w:sz w:val="16"/>
                <w:szCs w:val="16"/>
              </w:rPr>
              <w:t>DISTANCIA MÁXIMA HASTA EL EXTINTOR</w:t>
            </w:r>
          </w:p>
        </w:tc>
      </w:tr>
      <w:tr w:rsidR="00517181" w:rsidRPr="00C16466" w:rsidTr="00C726C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100" w:firstRow="0" w:lastRow="0" w:firstColumn="1" w:lastColumn="0" w:oddVBand="0" w:evenVBand="0" w:oddHBand="0" w:evenHBand="0" w:firstRowFirstColumn="1" w:firstRowLastColumn="0" w:lastRowFirstColumn="0" w:lastRowLastColumn="0"/>
            <w:tcW w:w="0" w:type="auto"/>
            <w:vMerge/>
            <w:vAlign w:val="center"/>
            <w:hideMark/>
          </w:tcPr>
          <w:p w:rsidR="00517181" w:rsidRPr="00C16466" w:rsidRDefault="00517181" w:rsidP="00C50721">
            <w:pPr>
              <w:jc w:val="center"/>
              <w:rPr>
                <w:b w:val="0"/>
                <w:sz w:val="16"/>
                <w:szCs w:val="16"/>
              </w:rPr>
            </w:pPr>
          </w:p>
        </w:tc>
        <w:tc>
          <w:tcPr>
            <w:tcW w:w="0" w:type="auto"/>
            <w:vMerge/>
            <w:vAlign w:val="center"/>
            <w:hideMark/>
          </w:tcPr>
          <w:p w:rsidR="00517181" w:rsidRPr="00C16466" w:rsidRDefault="00517181" w:rsidP="00C50721">
            <w:pPr>
              <w:jc w:val="center"/>
              <w:cnfStyle w:val="100000000000" w:firstRow="1" w:lastRow="0" w:firstColumn="0" w:lastColumn="0" w:oddVBand="0" w:evenVBand="0" w:oddHBand="0" w:evenHBand="0" w:firstRowFirstColumn="0" w:firstRowLastColumn="0" w:lastRowFirstColumn="0" w:lastRowLastColumn="0"/>
              <w:rPr>
                <w:b w:val="0"/>
                <w:sz w:val="16"/>
                <w:szCs w:val="16"/>
              </w:rPr>
            </w:pPr>
          </w:p>
        </w:tc>
        <w:tc>
          <w:tcPr>
            <w:tcW w:w="1063" w:type="dxa"/>
            <w:shd w:val="clear" w:color="auto" w:fill="BFBFBF" w:themeFill="background1" w:themeFillShade="BF"/>
            <w:vAlign w:val="center"/>
            <w:hideMark/>
          </w:tcPr>
          <w:p w:rsidR="00517181" w:rsidRPr="00C16466" w:rsidRDefault="00517181" w:rsidP="00C50721">
            <w:pPr>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C16466">
              <w:rPr>
                <w:b w:val="0"/>
                <w:sz w:val="16"/>
                <w:szCs w:val="16"/>
              </w:rPr>
              <w:t>Polvo, lb</w:t>
            </w:r>
          </w:p>
        </w:tc>
        <w:tc>
          <w:tcPr>
            <w:tcW w:w="1063" w:type="dxa"/>
            <w:shd w:val="clear" w:color="auto" w:fill="BFBFBF" w:themeFill="background1" w:themeFillShade="BF"/>
            <w:vAlign w:val="center"/>
            <w:hideMark/>
          </w:tcPr>
          <w:p w:rsidR="00517181" w:rsidRPr="00C16466" w:rsidRDefault="00517181" w:rsidP="00C50721">
            <w:pPr>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C16466">
              <w:rPr>
                <w:b w:val="0"/>
                <w:sz w:val="16"/>
                <w:szCs w:val="16"/>
              </w:rPr>
              <w:t>CO2, lb</w:t>
            </w:r>
          </w:p>
        </w:tc>
        <w:tc>
          <w:tcPr>
            <w:tcW w:w="1559" w:type="dxa"/>
            <w:shd w:val="clear" w:color="auto" w:fill="BFBFBF" w:themeFill="background1" w:themeFillShade="BF"/>
            <w:vAlign w:val="center"/>
            <w:hideMark/>
          </w:tcPr>
          <w:p w:rsidR="00517181" w:rsidRPr="00C16466" w:rsidRDefault="00517181" w:rsidP="00C50721">
            <w:pPr>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C16466">
              <w:rPr>
                <w:b w:val="0"/>
                <w:sz w:val="16"/>
                <w:szCs w:val="16"/>
              </w:rPr>
              <w:t>Ft</w:t>
            </w:r>
          </w:p>
        </w:tc>
        <w:tc>
          <w:tcPr>
            <w:tcW w:w="1577" w:type="dxa"/>
            <w:shd w:val="clear" w:color="auto" w:fill="BFBFBF" w:themeFill="background1" w:themeFillShade="BF"/>
            <w:vAlign w:val="center"/>
            <w:hideMark/>
          </w:tcPr>
          <w:p w:rsidR="00517181" w:rsidRPr="00C16466" w:rsidRDefault="00517181" w:rsidP="00C50721">
            <w:pPr>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C16466">
              <w:rPr>
                <w:b w:val="0"/>
                <w:sz w:val="16"/>
                <w:szCs w:val="16"/>
              </w:rPr>
              <w:t>M</w:t>
            </w:r>
          </w:p>
        </w:tc>
      </w:tr>
      <w:tr w:rsidR="00517181" w:rsidRPr="00C16466" w:rsidTr="00C50721">
        <w:trPr>
          <w:trHeight w:val="283"/>
        </w:trPr>
        <w:tc>
          <w:tcPr>
            <w:cnfStyle w:val="001000000000" w:firstRow="0" w:lastRow="0" w:firstColumn="1" w:lastColumn="0" w:oddVBand="0" w:evenVBand="0" w:oddHBand="0" w:evenHBand="0" w:firstRowFirstColumn="0" w:firstRowLastColumn="0" w:lastRowFirstColumn="0" w:lastRowLastColumn="0"/>
            <w:tcW w:w="1809" w:type="dxa"/>
            <w:vMerge w:val="restart"/>
            <w:vAlign w:val="center"/>
            <w:hideMark/>
          </w:tcPr>
          <w:p w:rsidR="00517181" w:rsidRPr="00C16466" w:rsidRDefault="00517181" w:rsidP="00C50721">
            <w:pPr>
              <w:jc w:val="center"/>
              <w:rPr>
                <w:b/>
                <w:sz w:val="16"/>
                <w:szCs w:val="16"/>
              </w:rPr>
            </w:pPr>
            <w:r w:rsidRPr="00C16466">
              <w:rPr>
                <w:b/>
                <w:sz w:val="16"/>
                <w:szCs w:val="16"/>
              </w:rPr>
              <w:t>Leve (Bajo)</w:t>
            </w:r>
          </w:p>
        </w:tc>
        <w:tc>
          <w:tcPr>
            <w:tcW w:w="1985"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5-B</w:t>
            </w:r>
          </w:p>
        </w:tc>
        <w:tc>
          <w:tcPr>
            <w:tcW w:w="1063"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10-15</w:t>
            </w:r>
          </w:p>
        </w:tc>
        <w:tc>
          <w:tcPr>
            <w:tcW w:w="1063"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25-26</w:t>
            </w:r>
          </w:p>
        </w:tc>
        <w:tc>
          <w:tcPr>
            <w:tcW w:w="1559"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30</w:t>
            </w:r>
          </w:p>
        </w:tc>
        <w:tc>
          <w:tcPr>
            <w:tcW w:w="1577"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9,15</w:t>
            </w:r>
          </w:p>
        </w:tc>
      </w:tr>
      <w:tr w:rsidR="00517181" w:rsidRPr="00C16466" w:rsidTr="00C50721">
        <w:trPr>
          <w:trHeight w:val="28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517181" w:rsidRPr="00C16466" w:rsidRDefault="00517181" w:rsidP="00C50721">
            <w:pPr>
              <w:jc w:val="center"/>
              <w:rPr>
                <w:b/>
                <w:sz w:val="16"/>
                <w:szCs w:val="16"/>
              </w:rPr>
            </w:pPr>
          </w:p>
        </w:tc>
        <w:tc>
          <w:tcPr>
            <w:tcW w:w="1985"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10-B</w:t>
            </w:r>
          </w:p>
        </w:tc>
        <w:tc>
          <w:tcPr>
            <w:tcW w:w="1063"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20</w:t>
            </w:r>
          </w:p>
        </w:tc>
        <w:tc>
          <w:tcPr>
            <w:tcW w:w="1063"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50-100</w:t>
            </w:r>
          </w:p>
        </w:tc>
        <w:tc>
          <w:tcPr>
            <w:tcW w:w="1559"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50</w:t>
            </w:r>
          </w:p>
        </w:tc>
        <w:tc>
          <w:tcPr>
            <w:tcW w:w="1577"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15,25</w:t>
            </w:r>
          </w:p>
        </w:tc>
      </w:tr>
      <w:tr w:rsidR="00517181" w:rsidRPr="00C16466" w:rsidTr="00C50721">
        <w:trPr>
          <w:trHeight w:val="283"/>
        </w:trPr>
        <w:tc>
          <w:tcPr>
            <w:cnfStyle w:val="001000000000" w:firstRow="0" w:lastRow="0" w:firstColumn="1" w:lastColumn="0" w:oddVBand="0" w:evenVBand="0" w:oddHBand="0" w:evenHBand="0" w:firstRowFirstColumn="0" w:firstRowLastColumn="0" w:lastRowFirstColumn="0" w:lastRowLastColumn="0"/>
            <w:tcW w:w="1809" w:type="dxa"/>
            <w:vMerge w:val="restart"/>
            <w:vAlign w:val="center"/>
            <w:hideMark/>
          </w:tcPr>
          <w:p w:rsidR="00517181" w:rsidRPr="00C16466" w:rsidRDefault="00517181" w:rsidP="00C50721">
            <w:pPr>
              <w:jc w:val="center"/>
              <w:rPr>
                <w:b/>
                <w:sz w:val="16"/>
                <w:szCs w:val="16"/>
              </w:rPr>
            </w:pPr>
            <w:r w:rsidRPr="00C16466">
              <w:rPr>
                <w:b/>
                <w:sz w:val="16"/>
                <w:szCs w:val="16"/>
              </w:rPr>
              <w:t>Ordinario (Moderado)</w:t>
            </w:r>
          </w:p>
        </w:tc>
        <w:tc>
          <w:tcPr>
            <w:tcW w:w="1985"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10-B</w:t>
            </w:r>
          </w:p>
        </w:tc>
        <w:tc>
          <w:tcPr>
            <w:tcW w:w="1063"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20</w:t>
            </w:r>
          </w:p>
        </w:tc>
        <w:tc>
          <w:tcPr>
            <w:tcW w:w="1063"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50-100</w:t>
            </w:r>
          </w:p>
        </w:tc>
        <w:tc>
          <w:tcPr>
            <w:tcW w:w="1559"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30</w:t>
            </w:r>
          </w:p>
        </w:tc>
        <w:tc>
          <w:tcPr>
            <w:tcW w:w="1577"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9,15</w:t>
            </w:r>
          </w:p>
        </w:tc>
      </w:tr>
      <w:tr w:rsidR="00517181" w:rsidRPr="00C16466" w:rsidTr="00C50721">
        <w:trPr>
          <w:trHeight w:val="28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517181" w:rsidRPr="00C16466" w:rsidRDefault="00517181" w:rsidP="00C50721">
            <w:pPr>
              <w:jc w:val="center"/>
              <w:rPr>
                <w:b/>
                <w:sz w:val="16"/>
                <w:szCs w:val="16"/>
              </w:rPr>
            </w:pPr>
          </w:p>
        </w:tc>
        <w:tc>
          <w:tcPr>
            <w:tcW w:w="1985"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20-B</w:t>
            </w:r>
          </w:p>
        </w:tc>
        <w:tc>
          <w:tcPr>
            <w:tcW w:w="1063"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30</w:t>
            </w:r>
          </w:p>
        </w:tc>
        <w:tc>
          <w:tcPr>
            <w:tcW w:w="1063"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w:t>
            </w:r>
          </w:p>
        </w:tc>
        <w:tc>
          <w:tcPr>
            <w:tcW w:w="1559"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50</w:t>
            </w:r>
          </w:p>
        </w:tc>
        <w:tc>
          <w:tcPr>
            <w:tcW w:w="1577"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15,25</w:t>
            </w:r>
          </w:p>
        </w:tc>
      </w:tr>
      <w:tr w:rsidR="00517181" w:rsidRPr="00C16466" w:rsidTr="00C50721">
        <w:trPr>
          <w:trHeight w:val="283"/>
        </w:trPr>
        <w:tc>
          <w:tcPr>
            <w:cnfStyle w:val="001000000000" w:firstRow="0" w:lastRow="0" w:firstColumn="1" w:lastColumn="0" w:oddVBand="0" w:evenVBand="0" w:oddHBand="0" w:evenHBand="0" w:firstRowFirstColumn="0" w:firstRowLastColumn="0" w:lastRowFirstColumn="0" w:lastRowLastColumn="0"/>
            <w:tcW w:w="1809" w:type="dxa"/>
            <w:vMerge w:val="restart"/>
            <w:vAlign w:val="center"/>
            <w:hideMark/>
          </w:tcPr>
          <w:p w:rsidR="00517181" w:rsidRPr="00C16466" w:rsidRDefault="00517181" w:rsidP="00C50721">
            <w:pPr>
              <w:jc w:val="center"/>
              <w:rPr>
                <w:b/>
                <w:sz w:val="16"/>
                <w:szCs w:val="16"/>
              </w:rPr>
            </w:pPr>
            <w:r w:rsidRPr="00C16466">
              <w:rPr>
                <w:b/>
                <w:sz w:val="16"/>
                <w:szCs w:val="16"/>
              </w:rPr>
              <w:t>Extra (Alto)</w:t>
            </w:r>
          </w:p>
        </w:tc>
        <w:tc>
          <w:tcPr>
            <w:tcW w:w="1985"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40-B</w:t>
            </w:r>
          </w:p>
        </w:tc>
        <w:tc>
          <w:tcPr>
            <w:tcW w:w="1063"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&gt; 75</w:t>
            </w:r>
          </w:p>
        </w:tc>
        <w:tc>
          <w:tcPr>
            <w:tcW w:w="1063"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w:t>
            </w:r>
          </w:p>
        </w:tc>
        <w:tc>
          <w:tcPr>
            <w:tcW w:w="1559"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30</w:t>
            </w:r>
          </w:p>
        </w:tc>
        <w:tc>
          <w:tcPr>
            <w:tcW w:w="1577"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9,15</w:t>
            </w:r>
          </w:p>
        </w:tc>
      </w:tr>
      <w:tr w:rsidR="00517181" w:rsidRPr="00C16466" w:rsidTr="00C50721">
        <w:trPr>
          <w:trHeight w:val="28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517181" w:rsidRPr="00C16466" w:rsidRDefault="00517181" w:rsidP="00C50721">
            <w:pPr>
              <w:jc w:val="center"/>
              <w:rPr>
                <w:b/>
                <w:sz w:val="16"/>
                <w:szCs w:val="16"/>
              </w:rPr>
            </w:pPr>
          </w:p>
        </w:tc>
        <w:tc>
          <w:tcPr>
            <w:tcW w:w="1985"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80-B</w:t>
            </w:r>
          </w:p>
        </w:tc>
        <w:tc>
          <w:tcPr>
            <w:tcW w:w="1063"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w:t>
            </w:r>
          </w:p>
        </w:tc>
        <w:tc>
          <w:tcPr>
            <w:tcW w:w="1063"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w:t>
            </w:r>
          </w:p>
        </w:tc>
        <w:tc>
          <w:tcPr>
            <w:tcW w:w="1559"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50</w:t>
            </w:r>
          </w:p>
        </w:tc>
        <w:tc>
          <w:tcPr>
            <w:tcW w:w="1577" w:type="dxa"/>
            <w:vAlign w:val="center"/>
            <w:hideMark/>
          </w:tcPr>
          <w:p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15,25</w:t>
            </w:r>
          </w:p>
        </w:tc>
      </w:tr>
    </w:tbl>
    <w:p w:rsidR="00517181" w:rsidRDefault="00C50721" w:rsidP="00C50721">
      <w:pPr>
        <w:pStyle w:val="Notas"/>
      </w:pPr>
      <w:r>
        <w:t xml:space="preserve">Fuente </w:t>
      </w:r>
      <w:r w:rsidR="00517181">
        <w:t xml:space="preserve"> NFPA 10</w:t>
      </w:r>
    </w:p>
    <w:p w:rsidR="00517181" w:rsidRDefault="00517181" w:rsidP="00517181">
      <w:pPr>
        <w:pStyle w:val="fuentetablas"/>
        <w:rPr>
          <w:rFonts w:asciiTheme="minorHAnsi" w:hAnsiTheme="minorHAnsi"/>
          <w:sz w:val="22"/>
        </w:rPr>
      </w:pPr>
    </w:p>
    <w:p w:rsidR="00517181" w:rsidRDefault="00517181" w:rsidP="00517181">
      <w:pPr>
        <w:rPr>
          <w:rFonts w:cs="Arial"/>
        </w:rPr>
      </w:pPr>
      <w:r>
        <w:rPr>
          <w:rFonts w:cs="Arial"/>
        </w:rPr>
        <w:t xml:space="preserve">Para el caso de los frentes de obra se usaran extintores de polvo químico seco (ABC) de 20, 30 y 75 lb y para </w:t>
      </w:r>
      <w:r w:rsidR="00C50721">
        <w:rPr>
          <w:rFonts w:cs="Arial"/>
        </w:rPr>
        <w:t>las áreas de almacenamiento de químicos y combustibles y plantas de procesos</w:t>
      </w:r>
      <w:r>
        <w:rPr>
          <w:rFonts w:cs="Arial"/>
        </w:rPr>
        <w:t xml:space="preserve"> se deben instalar extintores de dióxido de carbono (CO2) tipo carretilla de 150 lb, extintores de polvo químico seco (ABC) de 20, 30 y 75 lb, Extintores tipo AC de 20 libras. </w:t>
      </w:r>
    </w:p>
    <w:p w:rsidR="00C50721" w:rsidRDefault="00C50721" w:rsidP="00517181"/>
    <w:p w:rsidR="00517181" w:rsidRDefault="00517181" w:rsidP="00517181">
      <w:r>
        <w:t xml:space="preserve">En caso de un conato de incendio, </w:t>
      </w:r>
      <w:r w:rsidR="008A4500">
        <w:t>de debe asegurar la operación (</w:t>
      </w:r>
      <w:r>
        <w:t>asegurar maquinaria y tanques de almacenamiento de combustible</w:t>
      </w:r>
      <w:r w:rsidR="00C50721">
        <w:t xml:space="preserve"> y </w:t>
      </w:r>
      <w:r w:rsidR="008A4500">
        <w:t>químicos</w:t>
      </w:r>
      <w:r>
        <w:t>), dependiendo del tipo de incendio, este será manejado con los recursos del área o se activara el sistema emergencia con entidades externas.</w:t>
      </w:r>
    </w:p>
    <w:p w:rsidR="00517181" w:rsidRDefault="00517181" w:rsidP="00517181"/>
    <w:p w:rsidR="00517181" w:rsidRDefault="00517181" w:rsidP="00517181">
      <w:r>
        <w:t xml:space="preserve">Las personal ajena a la operación, personal herido, visitantes, y personal que no estén debidamente capacitado para la atención a emergencias, se deberá evacuar el área de forma inmediata. </w:t>
      </w:r>
    </w:p>
    <w:p w:rsidR="00517181" w:rsidRDefault="00517181" w:rsidP="00517181"/>
    <w:p w:rsidR="00517181" w:rsidRDefault="00517181" w:rsidP="00517181">
      <w:r>
        <w:t xml:space="preserve">En caso de realizar una evacuación total del área, el personal debe dirigirse a los puntos de encuentro de forma inmediata. </w:t>
      </w:r>
    </w:p>
    <w:p w:rsidR="00517181" w:rsidRDefault="00517181" w:rsidP="00517181"/>
    <w:p w:rsidR="004F4693" w:rsidRDefault="00517181" w:rsidP="00023811">
      <w:r>
        <w:t xml:space="preserve">Todo tipo de conato de incendio y su respectivo plan de acción debe ser reportado y evaluado por parte </w:t>
      </w:r>
      <w:r w:rsidR="00C50721">
        <w:t>de la empresa Concesión Autopista Río Magdalena S.A.S</w:t>
      </w:r>
      <w:r>
        <w:t xml:space="preserve"> y las </w:t>
      </w:r>
      <w:r>
        <w:lastRenderedPageBreak/>
        <w:t xml:space="preserve">empresas contratistas, con la finalidad de realizar la investigación pertinente </w:t>
      </w:r>
      <w:r w:rsidR="00023811">
        <w:t xml:space="preserve">y darlas lecciones aprendidas. </w:t>
      </w:r>
    </w:p>
    <w:p w:rsidR="00023811" w:rsidRPr="00023811" w:rsidRDefault="00023811" w:rsidP="00023811"/>
    <w:p w:rsidR="00517181" w:rsidRDefault="00517181" w:rsidP="00C50721">
      <w:pPr>
        <w:pStyle w:val="Ttulo7"/>
      </w:pPr>
      <w:bookmarkStart w:id="271" w:name="_Toc369441193"/>
      <w:bookmarkStart w:id="272" w:name="_Toc265511598"/>
      <w:bookmarkEnd w:id="261"/>
      <w:r>
        <w:t>Plan de acción Accidentes Vehiculares</w:t>
      </w:r>
      <w:bookmarkEnd w:id="271"/>
      <w:r>
        <w:t xml:space="preserve"> </w:t>
      </w:r>
    </w:p>
    <w:p w:rsidR="00517181" w:rsidRDefault="00517181" w:rsidP="00517181"/>
    <w:p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r>
        <w:rPr>
          <w:rFonts w:cs="Arial"/>
        </w:rPr>
        <w:t>Los accidentes vehiculares son el principal riesgo en las actividades de transporte de personal, material, maquinaria, sustancias químicas</w:t>
      </w:r>
      <w:r w:rsidR="00C50721">
        <w:rPr>
          <w:rFonts w:cs="Arial"/>
        </w:rPr>
        <w:t xml:space="preserve">, combustibles </w:t>
      </w:r>
      <w:r>
        <w:rPr>
          <w:rFonts w:cs="Arial"/>
        </w:rPr>
        <w:t xml:space="preserve">y residuos. Las colisiones son los accidentes más recuentes al momento de las movilizaciones, estas pueden dejar desde daños materiales simples hasta fatalidades. </w:t>
      </w:r>
    </w:p>
    <w:p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r>
        <w:rPr>
          <w:rFonts w:cs="Arial"/>
        </w:rPr>
        <w:t xml:space="preserve">Los planes de acción para accidentes vehiculares dentro del </w:t>
      </w:r>
      <w:r w:rsidR="00C50721">
        <w:rPr>
          <w:rFonts w:cs="Arial"/>
        </w:rPr>
        <w:t xml:space="preserve">proyecto </w:t>
      </w:r>
      <w:r w:rsidR="008A4500" w:rsidRPr="008A4500">
        <w:t>“construcción de la vía Remedios – Alto de Dolores, en el departamento de Antioquia”</w:t>
      </w:r>
      <w:r>
        <w:rPr>
          <w:rFonts w:cs="Arial"/>
        </w:rPr>
        <w:t xml:space="preserve"> son:</w:t>
      </w:r>
    </w:p>
    <w:p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rsidR="00517181" w:rsidRPr="00A064CA" w:rsidRDefault="00517181" w:rsidP="00C50721">
      <w:pPr>
        <w:pStyle w:val="Prrafodelista"/>
        <w:numPr>
          <w:ilvl w:val="0"/>
          <w:numId w:val="13"/>
        </w:numPr>
      </w:pPr>
      <w:r w:rsidRPr="00A064CA">
        <w:t xml:space="preserve">Colisiones simples: son colisiones donde hay pérdidas económicas de menor cuantiar, no hay heridos no fatalidades, pueden presentarse daño en vehículos. Cuando ocurre este tipo de incidentes, es importante la señalización del área y la recolección de pruebas con el fin de realizar la investigación pertinente. </w:t>
      </w:r>
    </w:p>
    <w:p w:rsidR="00517181" w:rsidRPr="00A064CA" w:rsidRDefault="00517181" w:rsidP="00C50721"/>
    <w:p w:rsidR="00517181" w:rsidRPr="00A064CA" w:rsidRDefault="00517181" w:rsidP="00C50721">
      <w:pPr>
        <w:pStyle w:val="Prrafodelista"/>
        <w:numPr>
          <w:ilvl w:val="0"/>
          <w:numId w:val="13"/>
        </w:numPr>
      </w:pPr>
      <w:r w:rsidRPr="00A064CA">
        <w:t>Colisiones con heridos: son incidentes donde se generan lesiones a personas, en algunos casos puede generar fatalidades, al momento de presentar este incidente, es recomendable solicitar de forma inmediata equipo de atención médica, no mover al herido, y realizar los procedimientos establecidos por las autoridades viales.</w:t>
      </w:r>
    </w:p>
    <w:p w:rsidR="00517181" w:rsidRPr="00A064CA" w:rsidRDefault="00517181" w:rsidP="00C50721"/>
    <w:p w:rsidR="00517181" w:rsidRPr="00A064CA" w:rsidRDefault="00517181" w:rsidP="00C50721">
      <w:pPr>
        <w:pStyle w:val="Prrafodelista"/>
        <w:numPr>
          <w:ilvl w:val="0"/>
          <w:numId w:val="13"/>
        </w:numPr>
      </w:pPr>
      <w:r w:rsidRPr="00A064CA">
        <w:t xml:space="preserve">En caso de fatalidades, no se deben mover los cuerpos y se debe esperar a que la autoridad competente elabore el informe del accidente. Solicitar a la policía nacional su presencia para el cuidado del producto. El </w:t>
      </w:r>
      <w:r w:rsidR="00C50721">
        <w:t>conductor involucrado en el incidente</w:t>
      </w:r>
      <w:r w:rsidRPr="00A064CA">
        <w:t xml:space="preserve"> no compromete la responsabilidad de la empresa por los daños del otro vehículo o muertos. Su obligación se limita, a lo que actúe la autoridad respectiva en la elaboración del informe.</w:t>
      </w:r>
    </w:p>
    <w:p w:rsidR="00517181" w:rsidRDefault="00517181" w:rsidP="00517181">
      <w:pPr>
        <w:pStyle w:val="Prrafodelista"/>
        <w:tabs>
          <w:tab w:val="left" w:pos="-50"/>
          <w:tab w:val="left" w:pos="799"/>
          <w:tab w:val="left" w:pos="1650"/>
          <w:tab w:val="left" w:pos="2499"/>
          <w:tab w:val="left" w:pos="3350"/>
          <w:tab w:val="left" w:pos="4201"/>
          <w:tab w:val="left" w:pos="5050"/>
          <w:tab w:val="left" w:pos="5901"/>
          <w:tab w:val="left" w:pos="6752"/>
          <w:tab w:val="left" w:pos="7602"/>
        </w:tabs>
        <w:ind w:left="714"/>
        <w:rPr>
          <w:rFonts w:cs="Arial"/>
        </w:rPr>
      </w:pPr>
    </w:p>
    <w:p w:rsidR="00517181" w:rsidRDefault="00517181" w:rsidP="00517181">
      <w:r>
        <w:t xml:space="preserve">La </w:t>
      </w:r>
      <w:r w:rsidR="00C50721">
        <w:rPr>
          <w:rStyle w:val="DescripcinCar"/>
        </w:rPr>
        <w:fldChar w:fldCharType="begin"/>
      </w:r>
      <w:r w:rsidR="00C50721">
        <w:instrText xml:space="preserve"> REF _Ref427835954 \h </w:instrText>
      </w:r>
      <w:r w:rsidR="00C50721">
        <w:rPr>
          <w:rStyle w:val="DescripcinCar"/>
        </w:rPr>
      </w:r>
      <w:r w:rsidR="00C50721">
        <w:rPr>
          <w:rStyle w:val="DescripcinCar"/>
        </w:rPr>
        <w:fldChar w:fldCharType="separate"/>
      </w:r>
      <w:r w:rsidR="009F1B3D">
        <w:t xml:space="preserve">Figura </w:t>
      </w:r>
      <w:r w:rsidR="009F1B3D">
        <w:rPr>
          <w:noProof/>
        </w:rPr>
        <w:t>11.1.3</w:t>
      </w:r>
      <w:r w:rsidR="009F1B3D">
        <w:t>.</w:t>
      </w:r>
      <w:r w:rsidR="009F1B3D">
        <w:rPr>
          <w:noProof/>
        </w:rPr>
        <w:t>21</w:t>
      </w:r>
      <w:r w:rsidR="00C50721">
        <w:rPr>
          <w:rStyle w:val="DescripcinCar"/>
        </w:rPr>
        <w:fldChar w:fldCharType="end"/>
      </w:r>
      <w:r w:rsidRPr="00A064CA">
        <w:rPr>
          <w:rStyle w:val="DescripcinCar"/>
        </w:rPr>
        <w:t xml:space="preserve"> </w:t>
      </w:r>
      <w:r>
        <w:t xml:space="preserve">muestra el plan de acción para colisiones simples y con heridos </w:t>
      </w:r>
    </w:p>
    <w:tbl>
      <w:tblPr>
        <w:tblW w:w="0" w:type="auto"/>
        <w:jc w:val="center"/>
        <w:tblCellMar>
          <w:left w:w="70" w:type="dxa"/>
          <w:right w:w="70" w:type="dxa"/>
        </w:tblCellMar>
        <w:tblLook w:val="0000" w:firstRow="0" w:lastRow="0" w:firstColumn="0" w:lastColumn="0" w:noHBand="0" w:noVBand="0"/>
      </w:tblPr>
      <w:tblGrid>
        <w:gridCol w:w="5960"/>
      </w:tblGrid>
      <w:tr w:rsidR="00C50721" w:rsidRPr="00C50721" w:rsidTr="00AF4434">
        <w:trPr>
          <w:trHeight w:val="2800"/>
          <w:jc w:val="center"/>
        </w:trPr>
        <w:tc>
          <w:tcPr>
            <w:tcW w:w="2800" w:type="dxa"/>
            <w:shd w:val="clear" w:color="auto" w:fill="auto"/>
            <w:vAlign w:val="center"/>
          </w:tcPr>
          <w:p w:rsidR="00C50721" w:rsidRPr="00C50721" w:rsidRDefault="00C50721" w:rsidP="00C50721">
            <w:r>
              <w:rPr>
                <w:noProof/>
                <w:lang w:eastAsia="es-CO"/>
              </w:rPr>
              <w:lastRenderedPageBreak/>
              <w:drawing>
                <wp:inline distT="0" distB="0" distL="0" distR="0" wp14:anchorId="5A6B2F4C" wp14:editId="5D0266C7">
                  <wp:extent cx="3695700" cy="5095875"/>
                  <wp:effectExtent l="0" t="0" r="0" b="952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5">
                            <a:extLst>
                              <a:ext uri="{28A0092B-C50C-407E-A947-70E740481C1C}">
                                <a14:useLocalDpi xmlns:a14="http://schemas.microsoft.com/office/drawing/2010/main" val="0"/>
                              </a:ext>
                            </a:extLst>
                          </a:blip>
                          <a:srcRect l="37289" t="18810" r="20752" b="8829"/>
                          <a:stretch>
                            <a:fillRect/>
                          </a:stretch>
                        </pic:blipFill>
                        <pic:spPr bwMode="auto">
                          <a:xfrm>
                            <a:off x="0" y="0"/>
                            <a:ext cx="3695700" cy="5095875"/>
                          </a:xfrm>
                          <a:prstGeom prst="rect">
                            <a:avLst/>
                          </a:prstGeom>
                          <a:noFill/>
                          <a:ln>
                            <a:noFill/>
                          </a:ln>
                        </pic:spPr>
                      </pic:pic>
                    </a:graphicData>
                  </a:graphic>
                </wp:inline>
              </w:drawing>
            </w:r>
          </w:p>
        </w:tc>
      </w:tr>
    </w:tbl>
    <w:p w:rsidR="00C50721" w:rsidRDefault="00C50721" w:rsidP="00C50721">
      <w:pPr>
        <w:pStyle w:val="Tablas"/>
      </w:pPr>
      <w:bookmarkStart w:id="273" w:name="_Ref427835954"/>
      <w:bookmarkStart w:id="274" w:name="_Toc443563047"/>
      <w:r>
        <w:t xml:space="preserve">Figura </w:t>
      </w:r>
      <w:fldSimple w:instr=" STYLEREF 1 \s ">
        <w:r w:rsidR="009F1B3D">
          <w:rPr>
            <w:noProof/>
          </w:rPr>
          <w:t>11.1.3</w:t>
        </w:r>
      </w:fldSimple>
      <w:r w:rsidR="0047284F">
        <w:t>.</w:t>
      </w:r>
      <w:fldSimple w:instr=" SEQ Figura \* ARABIC \s 1 ">
        <w:r w:rsidR="009F1B3D">
          <w:rPr>
            <w:noProof/>
          </w:rPr>
          <w:t>21</w:t>
        </w:r>
      </w:fldSimple>
      <w:bookmarkEnd w:id="273"/>
      <w:r>
        <w:tab/>
        <w:t>Plan de Acción Accidentes Vehiculares</w:t>
      </w:r>
      <w:bookmarkEnd w:id="274"/>
    </w:p>
    <w:p w:rsidR="00C50721" w:rsidRPr="00C50721" w:rsidRDefault="00C50721" w:rsidP="00C50721">
      <w:pPr>
        <w:pStyle w:val="Notas"/>
      </w:pPr>
      <w:r>
        <w:t xml:space="preserve">Fuente </w:t>
      </w:r>
      <w:r w:rsidR="00C50F08">
        <w:t>Autopista Río Magdalena S.A.S, 2015</w:t>
      </w:r>
    </w:p>
    <w:p w:rsidR="00517181" w:rsidRDefault="00517181" w:rsidP="00517181">
      <w:bookmarkStart w:id="275" w:name="_Toc362818370"/>
    </w:p>
    <w:p w:rsidR="00517181" w:rsidRDefault="00517181" w:rsidP="00C50721">
      <w:pPr>
        <w:pStyle w:val="Ttulo7"/>
      </w:pPr>
      <w:r>
        <w:t xml:space="preserve"> </w:t>
      </w:r>
      <w:bookmarkStart w:id="276" w:name="_Toc369441194"/>
      <w:r>
        <w:t>Plan de acción volamientos con derrame</w:t>
      </w:r>
      <w:bookmarkEnd w:id="275"/>
      <w:bookmarkEnd w:id="276"/>
    </w:p>
    <w:p w:rsidR="00517181" w:rsidRDefault="00517181" w:rsidP="00517181">
      <w:pPr>
        <w:rPr>
          <w:rFonts w:cs="Arial"/>
          <w:b/>
        </w:rPr>
      </w:pPr>
    </w:p>
    <w:p w:rsidR="00517181" w:rsidRDefault="00517181" w:rsidP="00517181">
      <w:pPr>
        <w:rPr>
          <w:rFonts w:cs="Arial"/>
        </w:rPr>
      </w:pPr>
      <w:r>
        <w:rPr>
          <w:rFonts w:cs="Arial"/>
        </w:rPr>
        <w:t>Los incidentes presentados en el transporte de sustancias químicas</w:t>
      </w:r>
      <w:r w:rsidR="00C50721">
        <w:rPr>
          <w:rFonts w:cs="Arial"/>
        </w:rPr>
        <w:t xml:space="preserve"> o combustibles</w:t>
      </w:r>
      <w:r>
        <w:rPr>
          <w:rFonts w:cs="Arial"/>
        </w:rPr>
        <w:t xml:space="preserve"> que originan derrame de estos, las primeras acciones de respuestas so</w:t>
      </w:r>
      <w:r w:rsidR="00C50721">
        <w:rPr>
          <w:rFonts w:cs="Arial"/>
        </w:rPr>
        <w:t>n desarrolladas por el operador</w:t>
      </w:r>
      <w:r>
        <w:rPr>
          <w:rFonts w:cs="Arial"/>
        </w:rPr>
        <w:t>, este debe estar capacitado para la atención primaria a emergencias</w:t>
      </w:r>
      <w:r w:rsidR="00C50721">
        <w:rPr>
          <w:rFonts w:cs="Arial"/>
        </w:rPr>
        <w:t>.</w:t>
      </w:r>
    </w:p>
    <w:p w:rsidR="00517181" w:rsidRDefault="00517181" w:rsidP="00517181">
      <w:pPr>
        <w:rPr>
          <w:rFonts w:cs="Arial"/>
        </w:rPr>
      </w:pPr>
    </w:p>
    <w:p w:rsidR="00517181" w:rsidRDefault="00517181" w:rsidP="00517181">
      <w:pPr>
        <w:rPr>
          <w:rFonts w:cs="Arial"/>
        </w:rPr>
      </w:pPr>
      <w:r>
        <w:rPr>
          <w:rFonts w:cs="Arial"/>
        </w:rPr>
        <w:t xml:space="preserve">En este tipo de emergencias una de las acciones fundamentales es realizar la contención del derrame utilizando el kit de derrames, aserrín, tierra, arenas, material vegetal </w:t>
      </w:r>
      <w:r>
        <w:rPr>
          <w:rFonts w:cs="Arial"/>
        </w:rPr>
        <w:lastRenderedPageBreak/>
        <w:t xml:space="preserve">(ramas), entre otros, con el fin de evitar que el producto derramado caiga en cunetas, pozos de inspección, rejillas, alcantarillas, puentes, caños, suelos, quebradas y ríos. En los casos de que el derrame no se ocasione sobre la </w:t>
      </w:r>
      <w:r w:rsidR="008A4500">
        <w:rPr>
          <w:rFonts w:cs="Arial"/>
        </w:rPr>
        <w:t>vía</w:t>
      </w:r>
      <w:r>
        <w:rPr>
          <w:rFonts w:cs="Arial"/>
        </w:rPr>
        <w:t xml:space="preserve">, o este en contacto con el suelo y fluya hacia un cuerpo de agua, será necesario desviarlo por medio de zanjas utilizando Kit de derrames. Se debe comunicar de forma inmediata a </w:t>
      </w:r>
      <w:r w:rsidR="00C50721">
        <w:rPr>
          <w:rFonts w:cs="Arial"/>
        </w:rPr>
        <w:t>la empresa contratista y a la Concesión Autopista Río Magdalena</w:t>
      </w:r>
      <w:r>
        <w:rPr>
          <w:rFonts w:cs="Arial"/>
        </w:rPr>
        <w:t xml:space="preserve"> </w:t>
      </w:r>
      <w:r w:rsidR="00C50721">
        <w:rPr>
          <w:rFonts w:cs="Arial"/>
        </w:rPr>
        <w:t xml:space="preserve">S.A.S </w:t>
      </w:r>
      <w:r>
        <w:rPr>
          <w:rFonts w:cs="Arial"/>
        </w:rPr>
        <w:t>del incid</w:t>
      </w:r>
      <w:r w:rsidR="00C50721">
        <w:rPr>
          <w:rFonts w:cs="Arial"/>
        </w:rPr>
        <w:t>ente, con el fin de activar el plan de acción.</w:t>
      </w:r>
      <w:r>
        <w:rPr>
          <w:rFonts w:cs="Arial"/>
        </w:rPr>
        <w:t xml:space="preserve"> La </w:t>
      </w:r>
      <w:r w:rsidR="002402E2">
        <w:rPr>
          <w:rFonts w:cs="Arial"/>
        </w:rPr>
        <w:fldChar w:fldCharType="begin"/>
      </w:r>
      <w:r w:rsidR="002402E2">
        <w:rPr>
          <w:rFonts w:cs="Arial"/>
        </w:rPr>
        <w:instrText xml:space="preserve"> REF _Ref427841182 \h </w:instrText>
      </w:r>
      <w:r w:rsidR="002402E2">
        <w:rPr>
          <w:rFonts w:cs="Arial"/>
        </w:rPr>
      </w:r>
      <w:r w:rsidR="002402E2">
        <w:rPr>
          <w:rFonts w:cs="Arial"/>
        </w:rPr>
        <w:fldChar w:fldCharType="separate"/>
      </w:r>
      <w:r w:rsidR="009F1B3D">
        <w:t xml:space="preserve">Figura </w:t>
      </w:r>
      <w:r w:rsidR="009F1B3D">
        <w:rPr>
          <w:noProof/>
        </w:rPr>
        <w:t>11.1.3</w:t>
      </w:r>
      <w:r w:rsidR="009F1B3D">
        <w:t>.</w:t>
      </w:r>
      <w:r w:rsidR="009F1B3D">
        <w:rPr>
          <w:noProof/>
        </w:rPr>
        <w:t>22</w:t>
      </w:r>
      <w:r w:rsidR="002402E2">
        <w:rPr>
          <w:rFonts w:cs="Arial"/>
        </w:rPr>
        <w:fldChar w:fldCharType="end"/>
      </w:r>
      <w:r w:rsidR="00A670D5">
        <w:rPr>
          <w:rStyle w:val="DescripcinCar"/>
        </w:rPr>
        <w:t xml:space="preserve"> </w:t>
      </w:r>
      <w:r>
        <w:rPr>
          <w:rFonts w:cs="Arial"/>
        </w:rPr>
        <w:t xml:space="preserve">Muestra el plan de acción en caso de presentase un derrame de </w:t>
      </w:r>
      <w:r w:rsidR="00C50721">
        <w:rPr>
          <w:rFonts w:cs="Arial"/>
        </w:rPr>
        <w:t>sustancia químicas en carretera.</w:t>
      </w:r>
    </w:p>
    <w:p w:rsidR="000E6ADD" w:rsidRDefault="000E6ADD">
      <w:pPr>
        <w:spacing w:line="240" w:lineRule="auto"/>
        <w:contextualSpacing w:val="0"/>
        <w:jc w:val="left"/>
        <w:rPr>
          <w:rFonts w:cs="Arial"/>
        </w:rPr>
      </w:pPr>
      <w:r>
        <w:rPr>
          <w:rFonts w:cs="Arial"/>
        </w:rPr>
        <w:br w:type="page"/>
      </w:r>
    </w:p>
    <w:p w:rsidR="00C50721" w:rsidRDefault="00C50721" w:rsidP="00517181">
      <w:pPr>
        <w:rPr>
          <w:rFonts w:cs="Arial"/>
        </w:rPr>
      </w:pPr>
    </w:p>
    <w:tbl>
      <w:tblPr>
        <w:tblW w:w="0" w:type="auto"/>
        <w:jc w:val="center"/>
        <w:tblCellMar>
          <w:left w:w="70" w:type="dxa"/>
          <w:right w:w="70" w:type="dxa"/>
        </w:tblCellMar>
        <w:tblLook w:val="0000" w:firstRow="0" w:lastRow="0" w:firstColumn="0" w:lastColumn="0" w:noHBand="0" w:noVBand="0"/>
      </w:tblPr>
      <w:tblGrid>
        <w:gridCol w:w="6208"/>
      </w:tblGrid>
      <w:tr w:rsidR="00C50721" w:rsidRPr="00C50721" w:rsidTr="00AF4434">
        <w:trPr>
          <w:trHeight w:val="2800"/>
          <w:jc w:val="center"/>
        </w:trPr>
        <w:tc>
          <w:tcPr>
            <w:tcW w:w="2800" w:type="dxa"/>
            <w:shd w:val="clear" w:color="auto" w:fill="auto"/>
            <w:vAlign w:val="center"/>
          </w:tcPr>
          <w:p w:rsidR="00C50721" w:rsidRPr="00C50721" w:rsidRDefault="00C50721" w:rsidP="00C50721">
            <w:r>
              <w:rPr>
                <w:noProof/>
                <w:lang w:eastAsia="es-CO"/>
              </w:rPr>
              <w:drawing>
                <wp:inline distT="0" distB="0" distL="0" distR="0" wp14:anchorId="402DB6E9" wp14:editId="34CEE196">
                  <wp:extent cx="3853375" cy="5284381"/>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6">
                            <a:extLst>
                              <a:ext uri="{28A0092B-C50C-407E-A947-70E740481C1C}">
                                <a14:useLocalDpi xmlns:a14="http://schemas.microsoft.com/office/drawing/2010/main" val="0"/>
                              </a:ext>
                            </a:extLst>
                          </a:blip>
                          <a:srcRect l="34055" t="15739" r="20821" b="6822"/>
                          <a:stretch>
                            <a:fillRect/>
                          </a:stretch>
                        </pic:blipFill>
                        <pic:spPr bwMode="auto">
                          <a:xfrm>
                            <a:off x="0" y="0"/>
                            <a:ext cx="3859911" cy="5293344"/>
                          </a:xfrm>
                          <a:prstGeom prst="rect">
                            <a:avLst/>
                          </a:prstGeom>
                          <a:noFill/>
                          <a:ln>
                            <a:noFill/>
                          </a:ln>
                        </pic:spPr>
                      </pic:pic>
                    </a:graphicData>
                  </a:graphic>
                </wp:inline>
              </w:drawing>
            </w:r>
          </w:p>
        </w:tc>
      </w:tr>
    </w:tbl>
    <w:p w:rsidR="00C50721" w:rsidRDefault="00C50721" w:rsidP="00C50721">
      <w:pPr>
        <w:pStyle w:val="Tablas"/>
      </w:pPr>
      <w:bookmarkStart w:id="277" w:name="_Ref427841182"/>
      <w:bookmarkStart w:id="278" w:name="_Toc443563048"/>
      <w:r>
        <w:t xml:space="preserve">Figura </w:t>
      </w:r>
      <w:fldSimple w:instr=" STYLEREF 1 \s ">
        <w:r w:rsidR="009F1B3D">
          <w:rPr>
            <w:noProof/>
          </w:rPr>
          <w:t>11.1.3</w:t>
        </w:r>
      </w:fldSimple>
      <w:r w:rsidR="0047284F">
        <w:t>.</w:t>
      </w:r>
      <w:fldSimple w:instr=" SEQ Figura \* ARABIC \s 1 ">
        <w:r w:rsidR="009F1B3D">
          <w:rPr>
            <w:noProof/>
          </w:rPr>
          <w:t>22</w:t>
        </w:r>
      </w:fldSimple>
      <w:bookmarkEnd w:id="277"/>
      <w:r>
        <w:tab/>
        <w:t>Plan de acción por derrame de sustancias químicas o combustibles en accidentes viales</w:t>
      </w:r>
      <w:bookmarkEnd w:id="278"/>
    </w:p>
    <w:p w:rsidR="00C50721" w:rsidRPr="00C50721" w:rsidRDefault="00C50721" w:rsidP="00C50721">
      <w:pPr>
        <w:pStyle w:val="Notas"/>
      </w:pPr>
      <w:r>
        <w:t xml:space="preserve">Fuente </w:t>
      </w:r>
      <w:r w:rsidR="00C50F08">
        <w:t>Autopista Río Magdalena S.A.S, 2015</w:t>
      </w:r>
    </w:p>
    <w:p w:rsidR="00517181" w:rsidRDefault="00517181" w:rsidP="00517181">
      <w:pPr>
        <w:rPr>
          <w:rFonts w:cs="Arial"/>
        </w:rPr>
      </w:pPr>
    </w:p>
    <w:p w:rsidR="00517181" w:rsidRDefault="00517181" w:rsidP="00517181">
      <w:pPr>
        <w:rPr>
          <w:rFonts w:cs="Arial"/>
        </w:rPr>
      </w:pPr>
      <w:r>
        <w:rPr>
          <w:rFonts w:cs="Arial"/>
        </w:rPr>
        <w:t xml:space="preserve">Las actividades que componen un plan para la atención a emergencias por derrames de </w:t>
      </w:r>
      <w:r w:rsidR="00C50721">
        <w:rPr>
          <w:rFonts w:cs="Arial"/>
        </w:rPr>
        <w:t>sustancias químicas o combustibles</w:t>
      </w:r>
      <w:r>
        <w:rPr>
          <w:rFonts w:cs="Arial"/>
        </w:rPr>
        <w:t xml:space="preserve"> son:</w:t>
      </w:r>
    </w:p>
    <w:p w:rsidR="00517181" w:rsidRDefault="00517181" w:rsidP="00517181">
      <w:pPr>
        <w:rPr>
          <w:rFonts w:cs="Arial"/>
        </w:rPr>
      </w:pPr>
    </w:p>
    <w:p w:rsidR="00517181" w:rsidRPr="00A064CA" w:rsidRDefault="00517181" w:rsidP="00C50721">
      <w:pPr>
        <w:pStyle w:val="Prrafodelista"/>
        <w:numPr>
          <w:ilvl w:val="0"/>
          <w:numId w:val="13"/>
        </w:numPr>
      </w:pPr>
      <w:r w:rsidRPr="00A064CA">
        <w:lastRenderedPageBreak/>
        <w:t xml:space="preserve">Contención: Después de identificada la fuente y sustancia derramada, se controla, con el fin de impedir el ingreso de esta sustancia a cuencas, alcantarillas, cuelo o cuerpos de agua.  </w:t>
      </w:r>
    </w:p>
    <w:p w:rsidR="00517181" w:rsidRPr="00A064CA" w:rsidRDefault="00517181" w:rsidP="00C50721">
      <w:pPr>
        <w:pStyle w:val="Prrafodelista"/>
        <w:numPr>
          <w:ilvl w:val="0"/>
          <w:numId w:val="13"/>
        </w:numPr>
      </w:pPr>
      <w:r w:rsidRPr="00A064CA">
        <w:t xml:space="preserve">Recolección: Al contener, la sustancia derramada, esta se recolecta y almacena temporalmente en carrotanque, tanques de almacenamiento temporal, u otros contenedores. </w:t>
      </w:r>
    </w:p>
    <w:p w:rsidR="00517181" w:rsidRPr="00A064CA" w:rsidRDefault="00517181" w:rsidP="00E36586">
      <w:pPr>
        <w:pStyle w:val="Prrafodelista"/>
        <w:numPr>
          <w:ilvl w:val="0"/>
          <w:numId w:val="13"/>
        </w:numPr>
      </w:pPr>
      <w:r w:rsidRPr="00A064CA">
        <w:t>Transporte: Se debe verificar el sitio de disposición autorizado tanto para la sustancia recolectada como para el material contaminado utilizado en la atención de emergencia, con el fin de ser transportado y dispuesto debidamente</w:t>
      </w:r>
    </w:p>
    <w:p w:rsidR="00517181" w:rsidRDefault="00517181" w:rsidP="00E36586">
      <w:pPr>
        <w:pStyle w:val="Prrafodelista"/>
        <w:numPr>
          <w:ilvl w:val="0"/>
          <w:numId w:val="13"/>
        </w:numPr>
      </w:pPr>
      <w:r w:rsidRPr="00A064CA">
        <w:t xml:space="preserve">Restauración: Se debe garantizar el monitoreo ambiental, limpieza del </w:t>
      </w:r>
      <w:r w:rsidR="002F6022" w:rsidRPr="00A064CA">
        <w:t>área</w:t>
      </w:r>
      <w:r w:rsidRPr="00A064CA">
        <w:t xml:space="preserve"> contaminada y afectada, la restauración ambiental de la zona, con el fin de dar cierre a la atención a emergencia. Evaluando el incidente y sus medidas de manejo. </w:t>
      </w:r>
    </w:p>
    <w:p w:rsidR="00517181" w:rsidRPr="00A064CA" w:rsidRDefault="00517181" w:rsidP="00517181">
      <w:pPr>
        <w:pStyle w:val="Prrafodelista"/>
        <w:ind w:left="714"/>
      </w:pPr>
    </w:p>
    <w:p w:rsidR="00517181" w:rsidRPr="00B053C4" w:rsidRDefault="00517181" w:rsidP="002F6022">
      <w:pPr>
        <w:pStyle w:val="Ttulo7"/>
      </w:pPr>
      <w:bookmarkStart w:id="279" w:name="_Toc362818373"/>
      <w:bookmarkStart w:id="280" w:name="_Toc369441198"/>
      <w:r w:rsidRPr="00B053C4">
        <w:t xml:space="preserve">Plan de Acción Riego </w:t>
      </w:r>
      <w:bookmarkEnd w:id="279"/>
      <w:r w:rsidRPr="00B053C4">
        <w:t>Ceráunico</w:t>
      </w:r>
      <w:bookmarkEnd w:id="280"/>
    </w:p>
    <w:p w:rsidR="00517181" w:rsidRDefault="00517181" w:rsidP="00517181">
      <w:pPr>
        <w:rPr>
          <w:rFonts w:asciiTheme="minorHAnsi" w:hAnsiTheme="minorHAnsi"/>
        </w:rPr>
      </w:pPr>
    </w:p>
    <w:p w:rsidR="00517181" w:rsidRDefault="00517181" w:rsidP="00517181">
      <w:pPr>
        <w:rPr>
          <w:rFonts w:cs="Arial"/>
        </w:rPr>
      </w:pPr>
      <w:r>
        <w:rPr>
          <w:rFonts w:cs="Arial"/>
        </w:rPr>
        <w:t xml:space="preserve">Debido a la alta presencia de rayos y tormentas eléctricas en la zona, se han diseñado planes de acción para riesgo Ceráunico, los cuales se deben tener en cuenta al momento de realizar </w:t>
      </w:r>
      <w:bookmarkStart w:id="281" w:name="_Toc362818374"/>
      <w:r w:rsidR="002402E2">
        <w:rPr>
          <w:rFonts w:cs="Arial"/>
        </w:rPr>
        <w:t>las dife</w:t>
      </w:r>
      <w:r w:rsidR="008A4500">
        <w:rPr>
          <w:rFonts w:cs="Arial"/>
        </w:rPr>
        <w:t>rentes actividades del proyecto.</w:t>
      </w:r>
    </w:p>
    <w:p w:rsidR="00517181" w:rsidRDefault="00517181" w:rsidP="00517181">
      <w:pPr>
        <w:rPr>
          <w:rFonts w:cs="Arial"/>
        </w:rPr>
      </w:pPr>
    </w:p>
    <w:bookmarkEnd w:id="272"/>
    <w:bookmarkEnd w:id="281"/>
    <w:p w:rsidR="00517181" w:rsidRDefault="00517181" w:rsidP="00517181">
      <w:pPr>
        <w:rPr>
          <w:rFonts w:cs="Arial"/>
        </w:rPr>
      </w:pPr>
      <w:r>
        <w:rPr>
          <w:rFonts w:cs="Arial"/>
        </w:rPr>
        <w:t xml:space="preserve">Todo equipo instalado en </w:t>
      </w:r>
      <w:r w:rsidR="002402E2">
        <w:rPr>
          <w:rFonts w:cs="Arial"/>
        </w:rPr>
        <w:t>campamentos permanentes, plantas de concretos, prefabricados, asfaltos, zonas de taller, acopio de material, instalaciones de peajes y puestos de control entre otros</w:t>
      </w:r>
      <w:r>
        <w:rPr>
          <w:rFonts w:cs="Arial"/>
        </w:rPr>
        <w:t>, debe contar con protección contra riesg</w:t>
      </w:r>
      <w:r w:rsidR="002402E2">
        <w:rPr>
          <w:rFonts w:cs="Arial"/>
        </w:rPr>
        <w:t xml:space="preserve">o Ceráunico, principalmente </w:t>
      </w:r>
      <w:r>
        <w:rPr>
          <w:rFonts w:cs="Arial"/>
        </w:rPr>
        <w:t xml:space="preserve">los generadores eléctricos y campamentos. </w:t>
      </w:r>
    </w:p>
    <w:p w:rsidR="00517181" w:rsidRDefault="00517181" w:rsidP="00517181">
      <w:pPr>
        <w:rPr>
          <w:rFonts w:cs="Arial"/>
        </w:rPr>
      </w:pPr>
    </w:p>
    <w:p w:rsidR="00517181" w:rsidRDefault="00517181" w:rsidP="00517181">
      <w:pPr>
        <w:rPr>
          <w:rFonts w:cs="Arial"/>
        </w:rPr>
      </w:pPr>
      <w:r>
        <w:rPr>
          <w:rFonts w:cs="Arial"/>
        </w:rPr>
        <w:t xml:space="preserve">La protección de los generadores eléctricos se logra con supresores de sobre voltajes o de picos y restauradores. </w:t>
      </w:r>
    </w:p>
    <w:p w:rsidR="00517181" w:rsidRDefault="00517181" w:rsidP="00517181">
      <w:pPr>
        <w:rPr>
          <w:rFonts w:cs="Arial"/>
        </w:rPr>
      </w:pPr>
    </w:p>
    <w:p w:rsidR="00517181" w:rsidRDefault="00517181" w:rsidP="00517181">
      <w:pPr>
        <w:rPr>
          <w:rFonts w:cs="Arial"/>
        </w:rPr>
      </w:pPr>
      <w:r>
        <w:rPr>
          <w:rFonts w:cs="Arial"/>
        </w:rPr>
        <w:t xml:space="preserve">La instalación de los pararrayos debe garantizar la protección </w:t>
      </w:r>
      <w:r w:rsidR="002402E2">
        <w:rPr>
          <w:rFonts w:cs="Arial"/>
        </w:rPr>
        <w:t xml:space="preserve">de los equipos y campamentos de las </w:t>
      </w:r>
      <w:r>
        <w:rPr>
          <w:rFonts w:cs="Arial"/>
        </w:rPr>
        <w:t>descargas atmosféricas directas, no protegiendo cuando estas son transmitidas a través de la red de distribución de energía eléctrica.</w:t>
      </w:r>
    </w:p>
    <w:p w:rsidR="00517181" w:rsidRDefault="00517181" w:rsidP="00517181">
      <w:pPr>
        <w:rPr>
          <w:rFonts w:cs="Arial"/>
        </w:rPr>
      </w:pPr>
    </w:p>
    <w:p w:rsidR="00517181" w:rsidRDefault="00517181" w:rsidP="00517181">
      <w:pPr>
        <w:rPr>
          <w:rFonts w:cs="Arial"/>
        </w:rPr>
      </w:pPr>
      <w:r>
        <w:rPr>
          <w:rFonts w:cs="Arial"/>
        </w:rPr>
        <w:t xml:space="preserve">La instalación del pararrayos deberá estar acorde </w:t>
      </w:r>
      <w:r w:rsidR="00B053C4">
        <w:rPr>
          <w:rFonts w:cs="Arial"/>
        </w:rPr>
        <w:t xml:space="preserve">con las necesidades de protección de los equipos. </w:t>
      </w:r>
      <w:r>
        <w:rPr>
          <w:rFonts w:cs="Arial"/>
        </w:rPr>
        <w:t>La instalación se ajustará a las normas NTC 4552-2:2008 y NFPA 780:2008. Según estas normas las instalaciones de un pararrayos está dividida en tres partes:</w:t>
      </w:r>
    </w:p>
    <w:p w:rsidR="00517181" w:rsidRDefault="00517181" w:rsidP="00517181">
      <w:pPr>
        <w:pStyle w:val="Sinespaciado"/>
        <w:ind w:left="284"/>
        <w:rPr>
          <w:rFonts w:eastAsia="Calibri"/>
        </w:rPr>
      </w:pPr>
    </w:p>
    <w:p w:rsidR="00517181" w:rsidRDefault="00517181" w:rsidP="00B053C4">
      <w:pPr>
        <w:pStyle w:val="Prrafodelista"/>
        <w:numPr>
          <w:ilvl w:val="0"/>
          <w:numId w:val="13"/>
        </w:numPr>
      </w:pPr>
      <w:r>
        <w:t>Estructura de recolección.</w:t>
      </w:r>
    </w:p>
    <w:p w:rsidR="00517181" w:rsidRDefault="00517181" w:rsidP="00B053C4">
      <w:pPr>
        <w:pStyle w:val="Prrafodelista"/>
        <w:numPr>
          <w:ilvl w:val="0"/>
          <w:numId w:val="13"/>
        </w:numPr>
      </w:pPr>
      <w:r>
        <w:t>Estructura de descenso.</w:t>
      </w:r>
    </w:p>
    <w:p w:rsidR="00517181" w:rsidRDefault="00517181" w:rsidP="00B053C4">
      <w:pPr>
        <w:pStyle w:val="Prrafodelista"/>
        <w:numPr>
          <w:ilvl w:val="0"/>
          <w:numId w:val="13"/>
        </w:numPr>
      </w:pPr>
      <w:r>
        <w:lastRenderedPageBreak/>
        <w:t>Estructura de flujo (tomas de tierra).</w:t>
      </w:r>
    </w:p>
    <w:p w:rsidR="00517181" w:rsidRDefault="00517181" w:rsidP="00517181">
      <w:pPr>
        <w:rPr>
          <w:rFonts w:cs="Arial"/>
        </w:rPr>
      </w:pPr>
    </w:p>
    <w:p w:rsidR="00517181" w:rsidRDefault="00517181" w:rsidP="00517181">
      <w:pPr>
        <w:rPr>
          <w:rFonts w:cs="Arial"/>
        </w:rPr>
      </w:pPr>
      <w:r>
        <w:rPr>
          <w:rFonts w:cs="Arial"/>
        </w:rPr>
        <w:t>La instalación del pararrayos prevista para canalizar las descargas directas deberá estar preparada para hacer fluir las corrientes instantáneas a través de conductores de baja impedancia (estructura de descenso), disponiéndose del lado más alejado a las instalaciones (estructura de flujo). De esta manera se logrará:</w:t>
      </w:r>
    </w:p>
    <w:p w:rsidR="00517181" w:rsidRDefault="00517181" w:rsidP="00517181">
      <w:pPr>
        <w:rPr>
          <w:rFonts w:cs="Arial"/>
        </w:rPr>
      </w:pPr>
    </w:p>
    <w:p w:rsidR="00B053C4" w:rsidRDefault="00517181" w:rsidP="00B053C4">
      <w:pPr>
        <w:pStyle w:val="Prrafodelista"/>
        <w:numPr>
          <w:ilvl w:val="0"/>
          <w:numId w:val="13"/>
        </w:numPr>
      </w:pPr>
      <w:r>
        <w:t xml:space="preserve">Que el impacto directo de un rayo sobre cualquier componente </w:t>
      </w:r>
      <w:r w:rsidR="00B053C4">
        <w:t xml:space="preserve">eléctrico, canalizando </w:t>
      </w:r>
      <w:r>
        <w:t>adecuadamente a tierra.</w:t>
      </w:r>
    </w:p>
    <w:p w:rsidR="00517181" w:rsidRDefault="00517181" w:rsidP="00B053C4">
      <w:pPr>
        <w:pStyle w:val="Prrafodelista"/>
        <w:numPr>
          <w:ilvl w:val="0"/>
          <w:numId w:val="13"/>
        </w:numPr>
      </w:pPr>
      <w:r>
        <w:t>Evitar los fenómenos de inducción sobre los cables de descenso de antenas de comunicación, si existen.</w:t>
      </w:r>
    </w:p>
    <w:p w:rsidR="00517181" w:rsidRDefault="00517181" w:rsidP="00517181">
      <w:pPr>
        <w:rPr>
          <w:rFonts w:cs="Arial"/>
        </w:rPr>
      </w:pPr>
    </w:p>
    <w:p w:rsidR="00517181" w:rsidRDefault="00517181" w:rsidP="00517181">
      <w:pPr>
        <w:rPr>
          <w:rFonts w:cs="Arial"/>
        </w:rPr>
      </w:pPr>
      <w:r>
        <w:rPr>
          <w:rFonts w:cs="Arial"/>
        </w:rPr>
        <w:t xml:space="preserve">En la instalación de pararrayos se deberán tener en cuenta: </w:t>
      </w:r>
    </w:p>
    <w:p w:rsidR="00517181" w:rsidRDefault="00517181" w:rsidP="00517181">
      <w:pPr>
        <w:rPr>
          <w:rFonts w:cs="Arial"/>
        </w:rPr>
      </w:pPr>
    </w:p>
    <w:p w:rsidR="00517181" w:rsidRDefault="00B053C4" w:rsidP="00B053C4">
      <w:pPr>
        <w:pStyle w:val="Prrafodelista"/>
        <w:numPr>
          <w:ilvl w:val="0"/>
          <w:numId w:val="13"/>
        </w:numPr>
      </w:pPr>
      <w:r>
        <w:t xml:space="preserve">Dimensiones del equipo, campamento u otra instalación que lo necesite.  </w:t>
      </w:r>
    </w:p>
    <w:p w:rsidR="00517181" w:rsidRDefault="00517181" w:rsidP="00B053C4">
      <w:pPr>
        <w:pStyle w:val="Prrafodelista"/>
        <w:numPr>
          <w:ilvl w:val="0"/>
          <w:numId w:val="13"/>
        </w:numPr>
      </w:pPr>
      <w:r>
        <w:t>Puntos más vulnerables.</w:t>
      </w:r>
    </w:p>
    <w:p w:rsidR="00517181" w:rsidRDefault="00517181" w:rsidP="00B053C4">
      <w:pPr>
        <w:pStyle w:val="Prrafodelista"/>
        <w:numPr>
          <w:ilvl w:val="0"/>
          <w:numId w:val="13"/>
        </w:numPr>
      </w:pPr>
      <w:r>
        <w:t>Altura de las antenas, si existen.</w:t>
      </w:r>
    </w:p>
    <w:p w:rsidR="00517181" w:rsidRDefault="00517181" w:rsidP="00B053C4">
      <w:pPr>
        <w:pStyle w:val="Prrafodelista"/>
        <w:numPr>
          <w:ilvl w:val="0"/>
          <w:numId w:val="13"/>
        </w:numPr>
      </w:pPr>
      <w:r>
        <w:t>Elementos metálicos existentes.</w:t>
      </w:r>
    </w:p>
    <w:p w:rsidR="00517181" w:rsidRDefault="00517181" w:rsidP="00B053C4">
      <w:pPr>
        <w:pStyle w:val="Prrafodelista"/>
        <w:numPr>
          <w:ilvl w:val="0"/>
          <w:numId w:val="13"/>
        </w:numPr>
      </w:pPr>
      <w:r>
        <w:t>Disposición de las redes eléctricas.</w:t>
      </w:r>
    </w:p>
    <w:p w:rsidR="00517181" w:rsidRDefault="00517181" w:rsidP="00B053C4">
      <w:pPr>
        <w:pStyle w:val="Prrafodelista"/>
        <w:numPr>
          <w:ilvl w:val="0"/>
          <w:numId w:val="13"/>
        </w:numPr>
      </w:pPr>
      <w:r>
        <w:t>Ubicación de las salas de equipos sensibles.</w:t>
      </w:r>
    </w:p>
    <w:p w:rsidR="00517181" w:rsidRDefault="00517181" w:rsidP="00517181">
      <w:pPr>
        <w:rPr>
          <w:rFonts w:cs="Arial"/>
        </w:rPr>
      </w:pPr>
    </w:p>
    <w:p w:rsidR="00517181" w:rsidRDefault="00517181" w:rsidP="00517181">
      <w:pPr>
        <w:rPr>
          <w:rFonts w:cs="Arial"/>
        </w:rPr>
      </w:pPr>
      <w:r>
        <w:rPr>
          <w:rFonts w:cs="Arial"/>
        </w:rPr>
        <w:t xml:space="preserve">Como estructuras de conducción son utilizados elementos de captura de una sola punta </w:t>
      </w:r>
      <w:r w:rsidR="00CF52ED">
        <w:rPr>
          <w:rFonts w:cs="Arial"/>
        </w:rPr>
        <w:t>o</w:t>
      </w:r>
      <w:r>
        <w:rPr>
          <w:rFonts w:cs="Arial"/>
        </w:rPr>
        <w:t xml:space="preserve"> de varios elementos, llamados normalmente tipo Franklin. El área de protección suministrada por este tipo de elemento captor, es esencialmente variable y depende de la corriente pico del retorno del primer impacto del rayo en KA.</w:t>
      </w:r>
    </w:p>
    <w:p w:rsidR="00517181" w:rsidRDefault="00517181" w:rsidP="00517181">
      <w:pPr>
        <w:rPr>
          <w:rFonts w:cs="Arial"/>
        </w:rPr>
      </w:pPr>
    </w:p>
    <w:p w:rsidR="00517181" w:rsidRDefault="00517181" w:rsidP="00517181">
      <w:pPr>
        <w:rPr>
          <w:rFonts w:cs="Arial"/>
        </w:rPr>
      </w:pPr>
      <w:r>
        <w:rPr>
          <w:rFonts w:cs="Arial"/>
        </w:rPr>
        <w:t xml:space="preserve">Los tanques y otros equipos utilizados </w:t>
      </w:r>
      <w:r w:rsidR="00B053C4">
        <w:rPr>
          <w:rFonts w:cs="Arial"/>
        </w:rPr>
        <w:t xml:space="preserve">para el almacenamiento de </w:t>
      </w:r>
      <w:r w:rsidR="000C6B45">
        <w:rPr>
          <w:rFonts w:cs="Arial"/>
        </w:rPr>
        <w:t>químicos</w:t>
      </w:r>
      <w:r w:rsidR="00B053C4">
        <w:rPr>
          <w:rFonts w:cs="Arial"/>
        </w:rPr>
        <w:t xml:space="preserve"> y combustibles</w:t>
      </w:r>
      <w:r>
        <w:rPr>
          <w:rFonts w:cs="Arial"/>
        </w:rPr>
        <w:t xml:space="preserve"> usualmente son equipos de estructuras metálicas que al ser instalados se encuentran en contacto directo con el suelo, su puesta en tierra es importante y de obligatorio cumplimiento, ya que esta es adecuada para brindar seguridad contra las descargas atmosféricas. Los sistemas de puesta a tierra por medio de varillas, ni disminuyen ni aumentan la probabilidad de ser impactado por un rayo, ni reduce la posibilidad de ignición de los contenidos.</w:t>
      </w:r>
    </w:p>
    <w:p w:rsidR="00517181" w:rsidRDefault="00517181" w:rsidP="00517181">
      <w:pPr>
        <w:rPr>
          <w:rFonts w:cs="Arial"/>
        </w:rPr>
      </w:pPr>
    </w:p>
    <w:p w:rsidR="00517181" w:rsidRDefault="00517181" w:rsidP="00517181">
      <w:pPr>
        <w:rPr>
          <w:rFonts w:cs="Arial"/>
        </w:rPr>
      </w:pPr>
      <w:r>
        <w:rPr>
          <w:rFonts w:cs="Arial"/>
        </w:rPr>
        <w:t>Los equipos metálicos que no se cimentan directamente en el suelo, pero que están conectados a un sistema de tuberías con conexión a tierra son generalmente seguros para la protección contra descargas atmosféricas. Estos equipos pueden requerir de sistemas de puesta a tierra suplementarios para evitar daños en la cimentación.</w:t>
      </w:r>
    </w:p>
    <w:p w:rsidR="00517181" w:rsidRDefault="00517181" w:rsidP="00517181">
      <w:pPr>
        <w:rPr>
          <w:rFonts w:cs="Arial"/>
        </w:rPr>
      </w:pPr>
    </w:p>
    <w:p w:rsidR="00517181" w:rsidRDefault="00517181" w:rsidP="00517181">
      <w:pPr>
        <w:rPr>
          <w:rFonts w:cs="Arial"/>
        </w:rPr>
      </w:pPr>
      <w:r>
        <w:rPr>
          <w:rFonts w:cs="Arial"/>
        </w:rPr>
        <w:t>Los tanques, equipos y estructuras metálicas que están aislados del suelo deben estar conectados a un sistema de puesta a tierra y entre sí.</w:t>
      </w:r>
    </w:p>
    <w:p w:rsidR="00517181" w:rsidRDefault="00517181" w:rsidP="00517181">
      <w:pPr>
        <w:rPr>
          <w:rFonts w:cs="Arial"/>
        </w:rPr>
      </w:pPr>
    </w:p>
    <w:p w:rsidR="00517181" w:rsidRDefault="00517181" w:rsidP="00517181">
      <w:pPr>
        <w:rPr>
          <w:rFonts w:cs="Arial"/>
        </w:rPr>
      </w:pPr>
      <w:r>
        <w:rPr>
          <w:rFonts w:cs="Arial"/>
        </w:rPr>
        <w:t>Sin embargo, puede haber chispas internas en la interface líquido/gas del tanque, si este sufre el impacto directo de un rayo directo. Para evitar que esto suceda se recomienda:</w:t>
      </w:r>
    </w:p>
    <w:p w:rsidR="00517181" w:rsidRDefault="00517181" w:rsidP="00517181">
      <w:pPr>
        <w:rPr>
          <w:rFonts w:cs="Arial"/>
        </w:rPr>
      </w:pPr>
    </w:p>
    <w:p w:rsidR="008270E0" w:rsidRDefault="00517181" w:rsidP="008270E0">
      <w:pPr>
        <w:pStyle w:val="Prrafodelista"/>
        <w:numPr>
          <w:ilvl w:val="0"/>
          <w:numId w:val="13"/>
        </w:numPr>
      </w:pPr>
      <w:r>
        <w:t>Asegúrese de que todas las escotillas están cerradas. Para reducir el riesgo de ignición, algunas empresas prohíben la apertura de las escotillas durante las tormentas eléctricas.</w:t>
      </w:r>
    </w:p>
    <w:p w:rsidR="008270E0" w:rsidRDefault="00517181" w:rsidP="008270E0">
      <w:pPr>
        <w:pStyle w:val="Prrafodelista"/>
        <w:numPr>
          <w:ilvl w:val="0"/>
          <w:numId w:val="13"/>
        </w:numPr>
      </w:pPr>
      <w:r>
        <w:t>Velar por que los techos estén en buenas condiciones (sin agujeros, sin zonas excesivamente delgadas, ni parches no conductores, entre otros)</w:t>
      </w:r>
    </w:p>
    <w:p w:rsidR="008270E0" w:rsidRDefault="00517181" w:rsidP="008270E0">
      <w:pPr>
        <w:pStyle w:val="Prrafodelista"/>
        <w:numPr>
          <w:ilvl w:val="0"/>
          <w:numId w:val="13"/>
        </w:numPr>
      </w:pPr>
      <w:r>
        <w:t>Proveer y mantener las válvulas de alivio de presión y vacío en todos los venteos. Los venteos de alivio de presión y vacío en las aberturas de un tanque abierto previenen la propagación de las llamas dentro de un tanque, si escapan vapores inflamables. Las válvulas de alivio de presión y vacío de los venteos, sin supresores de llama, han demostrado detener satisfactoriamente las llamas que se propagan al interior del tanque.</w:t>
      </w:r>
    </w:p>
    <w:p w:rsidR="008270E0" w:rsidRDefault="00517181" w:rsidP="008270E0">
      <w:pPr>
        <w:pStyle w:val="Prrafodelista"/>
        <w:numPr>
          <w:ilvl w:val="0"/>
          <w:numId w:val="13"/>
        </w:numPr>
      </w:pPr>
      <w:r>
        <w:t>Detener los movimientos de producto en los tanques (llenado y vaciado) durante tormentas eléctricas.</w:t>
      </w:r>
    </w:p>
    <w:p w:rsidR="00517181" w:rsidRDefault="00517181" w:rsidP="008270E0">
      <w:pPr>
        <w:pStyle w:val="Prrafodelista"/>
        <w:numPr>
          <w:ilvl w:val="0"/>
          <w:numId w:val="13"/>
        </w:numPr>
      </w:pPr>
      <w:r>
        <w:t>Proporcionar y mantener gas inerte.</w:t>
      </w:r>
    </w:p>
    <w:p w:rsidR="00517181" w:rsidRDefault="00517181" w:rsidP="00517181">
      <w:pPr>
        <w:pStyle w:val="Sinespaciado"/>
        <w:rPr>
          <w:rFonts w:eastAsia="Calibri"/>
        </w:rPr>
      </w:pPr>
    </w:p>
    <w:p w:rsidR="00517181" w:rsidRDefault="00517181" w:rsidP="00517181">
      <w:pPr>
        <w:rPr>
          <w:rFonts w:cs="Arial"/>
        </w:rPr>
      </w:pPr>
      <w:r>
        <w:rPr>
          <w:rFonts w:cs="Arial"/>
        </w:rPr>
        <w:t xml:space="preserve">Se debe establecer programas de monitoreo e inspección de los sistemas de polos a tierra o pararrayos, con el fin de garantizar el funcionamiento de estos y evitar incidentes de tipo Ceráunico. </w:t>
      </w:r>
    </w:p>
    <w:p w:rsidR="00517181" w:rsidRDefault="00517181" w:rsidP="00517181">
      <w:pPr>
        <w:pStyle w:val="fuentetablas"/>
        <w:rPr>
          <w:rFonts w:eastAsia="Calibri" w:cs="Arial"/>
        </w:rPr>
      </w:pPr>
    </w:p>
    <w:p w:rsidR="00517181" w:rsidRPr="00A9010B" w:rsidRDefault="00517181" w:rsidP="002F6022">
      <w:pPr>
        <w:pStyle w:val="Ttulo7"/>
      </w:pPr>
      <w:bookmarkStart w:id="282" w:name="_Toc362818376"/>
      <w:bookmarkStart w:id="283" w:name="_Toc369441201"/>
      <w:r w:rsidRPr="00A9010B">
        <w:t>Plan de Acción para riesgos de tipo Social</w:t>
      </w:r>
      <w:bookmarkEnd w:id="282"/>
      <w:bookmarkEnd w:id="283"/>
      <w:r w:rsidRPr="00A9010B">
        <w:t xml:space="preserve"> </w:t>
      </w:r>
    </w:p>
    <w:p w:rsidR="00517181" w:rsidRDefault="00517181" w:rsidP="00517181">
      <w:pPr>
        <w:pStyle w:val="Diamantico"/>
        <w:numPr>
          <w:ilvl w:val="0"/>
          <w:numId w:val="0"/>
        </w:numPr>
        <w:ind w:left="360" w:hanging="360"/>
        <w:rPr>
          <w:sz w:val="22"/>
          <w:szCs w:val="22"/>
        </w:rPr>
      </w:pPr>
    </w:p>
    <w:p w:rsidR="00517181" w:rsidRDefault="00517181" w:rsidP="00517181">
      <w:r>
        <w:t xml:space="preserve">Debido a los antecedentes de la presencia de grupos armados al margen de la ley en la zona, se han diseñado planes de acción para riesgos de tipo social los cuales se pueden presentar en el desarrollo de las actividades </w:t>
      </w:r>
      <w:r w:rsidR="008270E0">
        <w:t>del proyecto</w:t>
      </w:r>
      <w:r>
        <w:t xml:space="preserve">. La prevención, manejo y control de secuestros y sabotajes se muestran en la </w:t>
      </w:r>
      <w:r w:rsidRPr="008270E0">
        <w:rPr>
          <w:rStyle w:val="DescripcinCar"/>
          <w:b w:val="0"/>
        </w:rPr>
        <w:fldChar w:fldCharType="begin"/>
      </w:r>
      <w:r w:rsidRPr="008270E0">
        <w:rPr>
          <w:rStyle w:val="DescripcinCar"/>
          <w:b w:val="0"/>
        </w:rPr>
        <w:instrText xml:space="preserve"> REF _Ref364264433 \h  \* MERGEFORMAT </w:instrText>
      </w:r>
      <w:r w:rsidRPr="008270E0">
        <w:rPr>
          <w:rStyle w:val="DescripcinCar"/>
          <w:b w:val="0"/>
        </w:rPr>
      </w:r>
      <w:r w:rsidRPr="008270E0">
        <w:rPr>
          <w:rStyle w:val="DescripcinCar"/>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30</w:t>
      </w:r>
      <w:r w:rsidRPr="008270E0">
        <w:rPr>
          <w:rStyle w:val="DescripcinCar"/>
          <w:b w:val="0"/>
        </w:rPr>
        <w:fldChar w:fldCharType="end"/>
      </w:r>
    </w:p>
    <w:p w:rsidR="00C50F08" w:rsidRDefault="00C50F08">
      <w:pPr>
        <w:spacing w:line="240" w:lineRule="auto"/>
        <w:contextualSpacing w:val="0"/>
        <w:jc w:val="left"/>
        <w:rPr>
          <w:rFonts w:ascii="Arial" w:hAnsi="Arial"/>
          <w:b/>
          <w:sz w:val="20"/>
          <w:szCs w:val="20"/>
          <w:lang w:val="es-ES" w:eastAsia="es-ES"/>
        </w:rPr>
      </w:pPr>
      <w:r>
        <w:br w:type="page"/>
      </w:r>
    </w:p>
    <w:p w:rsidR="00517181" w:rsidRDefault="00517181" w:rsidP="00517181">
      <w:pPr>
        <w:pStyle w:val="Diamantico"/>
        <w:numPr>
          <w:ilvl w:val="0"/>
          <w:numId w:val="0"/>
        </w:numPr>
        <w:rPr>
          <w:rFonts w:eastAsia="Calibri"/>
        </w:rPr>
      </w:pPr>
    </w:p>
    <w:p w:rsidR="00517181" w:rsidRDefault="00517181" w:rsidP="00517181">
      <w:pPr>
        <w:pStyle w:val="Descripcin"/>
        <w:rPr>
          <w:rFonts w:cs="Arial"/>
        </w:rPr>
      </w:pPr>
      <w:bookmarkStart w:id="284" w:name="_Ref364264433"/>
      <w:bookmarkStart w:id="285" w:name="_Toc362818456"/>
      <w:bookmarkStart w:id="286" w:name="_Toc369254587"/>
      <w:bookmarkStart w:id="287" w:name="_Toc443563015"/>
      <w:r>
        <w:t xml:space="preserve">Tabla </w:t>
      </w:r>
      <w:fldSimple w:instr=" STYLEREF 1 \s ">
        <w:r w:rsidR="009F1B3D">
          <w:rPr>
            <w:noProof/>
          </w:rPr>
          <w:t>11.1.3</w:t>
        </w:r>
      </w:fldSimple>
      <w:r>
        <w:noBreakHyphen/>
      </w:r>
      <w:fldSimple w:instr=" SEQ Tabla \* ARABIC \s 1 ">
        <w:r w:rsidR="009F1B3D">
          <w:rPr>
            <w:noProof/>
          </w:rPr>
          <w:t>30</w:t>
        </w:r>
      </w:fldSimple>
      <w:bookmarkEnd w:id="284"/>
      <w:r>
        <w:tab/>
      </w:r>
      <w:r>
        <w:rPr>
          <w:rFonts w:cs="Arial"/>
        </w:rPr>
        <w:t>Medidas de prevención, Manejo y Control para secuestro y sabotaje</w:t>
      </w:r>
      <w:bookmarkEnd w:id="285"/>
      <w:bookmarkEnd w:id="286"/>
      <w:bookmarkEnd w:id="287"/>
    </w:p>
    <w:tbl>
      <w:tblPr>
        <w:tblStyle w:val="Gminis"/>
        <w:tblW w:w="8789" w:type="dxa"/>
        <w:tblLook w:val="04A0" w:firstRow="1" w:lastRow="0" w:firstColumn="1" w:lastColumn="0" w:noHBand="0" w:noVBand="1"/>
      </w:tblPr>
      <w:tblGrid>
        <w:gridCol w:w="4394"/>
        <w:gridCol w:w="4395"/>
      </w:tblGrid>
      <w:tr w:rsidR="00517181" w:rsidRPr="00435B74" w:rsidTr="00D01262">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4394" w:type="dxa"/>
            <w:vAlign w:val="center"/>
            <w:hideMark/>
          </w:tcPr>
          <w:p w:rsidR="00517181" w:rsidRPr="00E81306" w:rsidRDefault="00517181" w:rsidP="008270E0">
            <w:pPr>
              <w:pStyle w:val="Diamantico"/>
              <w:numPr>
                <w:ilvl w:val="0"/>
                <w:numId w:val="0"/>
              </w:numPr>
              <w:jc w:val="center"/>
              <w:rPr>
                <w:rFonts w:asciiTheme="majorHAnsi" w:eastAsia="Calibri" w:hAnsiTheme="majorHAnsi"/>
                <w:b/>
                <w:sz w:val="18"/>
              </w:rPr>
            </w:pPr>
            <w:r w:rsidRPr="00E81306">
              <w:rPr>
                <w:rFonts w:asciiTheme="majorHAnsi" w:eastAsia="Calibri" w:hAnsiTheme="majorHAnsi"/>
                <w:b/>
                <w:sz w:val="18"/>
              </w:rPr>
              <w:t>SECUESTRO</w:t>
            </w:r>
          </w:p>
        </w:tc>
        <w:tc>
          <w:tcPr>
            <w:tcW w:w="4395" w:type="dxa"/>
            <w:vAlign w:val="center"/>
            <w:hideMark/>
          </w:tcPr>
          <w:p w:rsidR="00517181" w:rsidRPr="00E81306" w:rsidRDefault="00517181" w:rsidP="008270E0">
            <w:pPr>
              <w:pStyle w:val="Diamantico"/>
              <w:numPr>
                <w:ilvl w:val="0"/>
                <w:numId w:val="0"/>
              </w:num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b/>
                <w:sz w:val="18"/>
              </w:rPr>
            </w:pPr>
            <w:r w:rsidRPr="00E81306">
              <w:rPr>
                <w:rFonts w:asciiTheme="majorHAnsi" w:eastAsia="Calibri" w:hAnsiTheme="majorHAnsi"/>
                <w:b/>
                <w:sz w:val="18"/>
              </w:rPr>
              <w:t>SABOTAJE (</w:t>
            </w:r>
            <w:r w:rsidRPr="00E81306">
              <w:rPr>
                <w:rFonts w:asciiTheme="majorHAnsi" w:hAnsiTheme="majorHAnsi"/>
                <w:b/>
                <w:sz w:val="18"/>
              </w:rPr>
              <w:t>MECÁNICO, INCENDIARIO Y EXPLOSIVO)</w:t>
            </w:r>
          </w:p>
        </w:tc>
      </w:tr>
      <w:tr w:rsidR="00517181" w:rsidRPr="00435B74" w:rsidTr="008270E0">
        <w:trPr>
          <w:trHeight w:val="284"/>
        </w:trPr>
        <w:tc>
          <w:tcPr>
            <w:cnfStyle w:val="001000000000" w:firstRow="0" w:lastRow="0" w:firstColumn="1" w:lastColumn="0" w:oddVBand="0" w:evenVBand="0" w:oddHBand="0" w:evenHBand="0" w:firstRowFirstColumn="0" w:firstRowLastColumn="0" w:lastRowFirstColumn="0" w:lastRowLastColumn="0"/>
            <w:tcW w:w="4394" w:type="dxa"/>
            <w:vAlign w:val="center"/>
          </w:tcPr>
          <w:p w:rsidR="00517181" w:rsidRPr="00435B74" w:rsidRDefault="00517181" w:rsidP="004F4693">
            <w:pPr>
              <w:rPr>
                <w:sz w:val="20"/>
                <w:szCs w:val="20"/>
              </w:rPr>
            </w:pPr>
            <w:r w:rsidRPr="00435B74">
              <w:rPr>
                <w:sz w:val="20"/>
                <w:szCs w:val="20"/>
              </w:rPr>
              <w:t xml:space="preserve">- Nunca desconozca que la amenaza de secuestro o que el peligro existe. </w:t>
            </w:r>
          </w:p>
          <w:p w:rsidR="00517181" w:rsidRPr="00435B74" w:rsidRDefault="00517181" w:rsidP="004F4693">
            <w:pPr>
              <w:rPr>
                <w:sz w:val="20"/>
                <w:szCs w:val="20"/>
              </w:rPr>
            </w:pPr>
            <w:r w:rsidRPr="00435B74">
              <w:rPr>
                <w:sz w:val="20"/>
                <w:szCs w:val="20"/>
              </w:rPr>
              <w:t>- No demuestre movimientos ostentosos, ni de derroche.</w:t>
            </w:r>
          </w:p>
          <w:p w:rsidR="00517181" w:rsidRPr="00435B74" w:rsidRDefault="00517181" w:rsidP="004F4693">
            <w:pPr>
              <w:rPr>
                <w:sz w:val="20"/>
                <w:szCs w:val="20"/>
              </w:rPr>
            </w:pPr>
            <w:r w:rsidRPr="00435B74">
              <w:rPr>
                <w:sz w:val="20"/>
                <w:szCs w:val="20"/>
              </w:rPr>
              <w:t>- Evite la rutina en los desplazamientos, horarios y actividades.</w:t>
            </w:r>
          </w:p>
          <w:p w:rsidR="00517181" w:rsidRPr="00435B74" w:rsidRDefault="00517181" w:rsidP="004F4693">
            <w:pPr>
              <w:rPr>
                <w:sz w:val="20"/>
                <w:szCs w:val="20"/>
              </w:rPr>
            </w:pPr>
            <w:r w:rsidRPr="00435B74">
              <w:rPr>
                <w:sz w:val="20"/>
                <w:szCs w:val="20"/>
              </w:rPr>
              <w:t>- No establecer vínculos de confianza con el personal de la región.</w:t>
            </w:r>
          </w:p>
          <w:p w:rsidR="00517181" w:rsidRPr="00435B74" w:rsidRDefault="00517181" w:rsidP="004F4693">
            <w:pPr>
              <w:rPr>
                <w:sz w:val="20"/>
                <w:szCs w:val="20"/>
              </w:rPr>
            </w:pPr>
            <w:r w:rsidRPr="00435B74">
              <w:rPr>
                <w:sz w:val="20"/>
                <w:szCs w:val="20"/>
              </w:rPr>
              <w:t>- No descuidar las medidas de prevención.</w:t>
            </w:r>
          </w:p>
          <w:p w:rsidR="00517181" w:rsidRPr="00435B74" w:rsidRDefault="00517181" w:rsidP="004F4693">
            <w:pPr>
              <w:rPr>
                <w:sz w:val="20"/>
                <w:szCs w:val="20"/>
              </w:rPr>
            </w:pPr>
            <w:r w:rsidRPr="00435B74">
              <w:rPr>
                <w:sz w:val="20"/>
                <w:szCs w:val="20"/>
              </w:rPr>
              <w:t>- No arriesgarse sin necesidad.</w:t>
            </w:r>
          </w:p>
          <w:p w:rsidR="00517181" w:rsidRPr="00435B74" w:rsidRDefault="00517181" w:rsidP="004F4693">
            <w:pPr>
              <w:rPr>
                <w:sz w:val="20"/>
                <w:szCs w:val="20"/>
              </w:rPr>
            </w:pPr>
            <w:r w:rsidRPr="00435B74">
              <w:rPr>
                <w:sz w:val="20"/>
                <w:szCs w:val="20"/>
              </w:rPr>
              <w:t>- No comentar con nadie las actividades que vaya a realizar o que se estén llevando a cabo en el área de trabajo.</w:t>
            </w:r>
          </w:p>
          <w:p w:rsidR="00517181" w:rsidRPr="00435B74" w:rsidRDefault="00517181" w:rsidP="004F4693">
            <w:pPr>
              <w:rPr>
                <w:sz w:val="20"/>
                <w:szCs w:val="20"/>
              </w:rPr>
            </w:pPr>
            <w:r w:rsidRPr="00435B74">
              <w:rPr>
                <w:sz w:val="20"/>
                <w:szCs w:val="20"/>
              </w:rPr>
              <w:t>- Mantener siempre vigilancia sobre los procedimientos de seguridad que se hayan establecido.</w:t>
            </w:r>
          </w:p>
          <w:p w:rsidR="00517181" w:rsidRPr="00435B74" w:rsidRDefault="00517181" w:rsidP="004F4693">
            <w:pPr>
              <w:rPr>
                <w:sz w:val="20"/>
                <w:szCs w:val="20"/>
              </w:rPr>
            </w:pPr>
            <w:r w:rsidRPr="00435B74">
              <w:rPr>
                <w:sz w:val="20"/>
                <w:szCs w:val="20"/>
              </w:rPr>
              <w:t>- Mantener siempre en reserva los teléfonos del personal de familiares o amigos y a qué actividad o tipo de negocios se dedica.</w:t>
            </w:r>
          </w:p>
          <w:p w:rsidR="00517181" w:rsidRPr="00435B74" w:rsidRDefault="008270E0" w:rsidP="004F4693">
            <w:pPr>
              <w:rPr>
                <w:sz w:val="20"/>
                <w:szCs w:val="20"/>
              </w:rPr>
            </w:pPr>
            <w:r w:rsidRPr="00435B74">
              <w:rPr>
                <w:sz w:val="20"/>
                <w:szCs w:val="20"/>
              </w:rPr>
              <w:t>- Al desplazarse a las diferentes áreas de procesos y de ejecución de actividades, avisar al personal encargado de la seguridad, establecer mecanismos de comunicación directa durante el desplazamiento con personal de confianza.</w:t>
            </w:r>
          </w:p>
        </w:tc>
        <w:tc>
          <w:tcPr>
            <w:tcW w:w="4395" w:type="dxa"/>
            <w:vAlign w:val="center"/>
          </w:tcPr>
          <w:p w:rsidR="00517181" w:rsidRPr="00435B74" w:rsidRDefault="00517181" w:rsidP="004F4693">
            <w:pPr>
              <w:cnfStyle w:val="000000000000" w:firstRow="0" w:lastRow="0" w:firstColumn="0" w:lastColumn="0" w:oddVBand="0" w:evenVBand="0" w:oddHBand="0" w:evenHBand="0" w:firstRowFirstColumn="0" w:firstRowLastColumn="0" w:lastRowFirstColumn="0" w:lastRowLastColumn="0"/>
              <w:rPr>
                <w:sz w:val="20"/>
                <w:szCs w:val="20"/>
              </w:rPr>
            </w:pPr>
            <w:r w:rsidRPr="00435B74">
              <w:rPr>
                <w:sz w:val="20"/>
                <w:szCs w:val="20"/>
              </w:rPr>
              <w:t>- Vigilancia permanente de las áreas críticas o propensas a sabotaje.</w:t>
            </w:r>
          </w:p>
          <w:p w:rsidR="00517181" w:rsidRPr="00435B74" w:rsidRDefault="00517181" w:rsidP="004F4693">
            <w:pPr>
              <w:cnfStyle w:val="000000000000" w:firstRow="0" w:lastRow="0" w:firstColumn="0" w:lastColumn="0" w:oddVBand="0" w:evenVBand="0" w:oddHBand="0" w:evenHBand="0" w:firstRowFirstColumn="0" w:firstRowLastColumn="0" w:lastRowFirstColumn="0" w:lastRowLastColumn="0"/>
              <w:rPr>
                <w:sz w:val="20"/>
                <w:szCs w:val="20"/>
              </w:rPr>
            </w:pPr>
            <w:r w:rsidRPr="00435B74">
              <w:rPr>
                <w:sz w:val="20"/>
                <w:szCs w:val="20"/>
              </w:rPr>
              <w:t>- Instalación de sistemas de iluminación apropiados en puntos clave.</w:t>
            </w:r>
          </w:p>
          <w:p w:rsidR="008270E0" w:rsidRPr="00435B74" w:rsidRDefault="00517181" w:rsidP="004F4693">
            <w:pPr>
              <w:cnfStyle w:val="000000000000" w:firstRow="0" w:lastRow="0" w:firstColumn="0" w:lastColumn="0" w:oddVBand="0" w:evenVBand="0" w:oddHBand="0" w:evenHBand="0" w:firstRowFirstColumn="0" w:firstRowLastColumn="0" w:lastRowFirstColumn="0" w:lastRowLastColumn="0"/>
              <w:rPr>
                <w:sz w:val="20"/>
                <w:szCs w:val="20"/>
              </w:rPr>
            </w:pPr>
            <w:r w:rsidRPr="00435B74">
              <w:rPr>
                <w:sz w:val="20"/>
                <w:szCs w:val="20"/>
              </w:rPr>
              <w:t>- Restricción de a</w:t>
            </w:r>
            <w:r w:rsidR="008270E0" w:rsidRPr="00435B74">
              <w:rPr>
                <w:sz w:val="20"/>
                <w:szCs w:val="20"/>
              </w:rPr>
              <w:t>cceso a personal no autorizado</w:t>
            </w:r>
          </w:p>
          <w:p w:rsidR="00517181" w:rsidRPr="00435B74" w:rsidRDefault="00517181" w:rsidP="004F4693">
            <w:pPr>
              <w:cnfStyle w:val="000000000000" w:firstRow="0" w:lastRow="0" w:firstColumn="0" w:lastColumn="0" w:oddVBand="0" w:evenVBand="0" w:oddHBand="0" w:evenHBand="0" w:firstRowFirstColumn="0" w:firstRowLastColumn="0" w:lastRowFirstColumn="0" w:lastRowLastColumn="0"/>
              <w:rPr>
                <w:sz w:val="20"/>
                <w:szCs w:val="20"/>
              </w:rPr>
            </w:pPr>
            <w:r w:rsidRPr="00435B74">
              <w:rPr>
                <w:sz w:val="20"/>
                <w:szCs w:val="20"/>
              </w:rPr>
              <w:t>- Control estricto de ingreso de material, paquetes y correo.</w:t>
            </w:r>
          </w:p>
          <w:p w:rsidR="00517181" w:rsidRPr="00435B74" w:rsidRDefault="00517181" w:rsidP="004F4693">
            <w:pPr>
              <w:cnfStyle w:val="000000000000" w:firstRow="0" w:lastRow="0" w:firstColumn="0" w:lastColumn="0" w:oddVBand="0" w:evenVBand="0" w:oddHBand="0" w:evenHBand="0" w:firstRowFirstColumn="0" w:firstRowLastColumn="0" w:lastRowFirstColumn="0" w:lastRowLastColumn="0"/>
              <w:rPr>
                <w:sz w:val="20"/>
                <w:szCs w:val="20"/>
              </w:rPr>
            </w:pPr>
            <w:r w:rsidRPr="00435B74">
              <w:rPr>
                <w:sz w:val="20"/>
                <w:szCs w:val="20"/>
              </w:rPr>
              <w:t xml:space="preserve">- Control especial reforzado en horas nocturnas y días festivos. </w:t>
            </w:r>
          </w:p>
          <w:p w:rsidR="00517181" w:rsidRPr="00435B74" w:rsidRDefault="00517181" w:rsidP="004F4693">
            <w:pPr>
              <w:cnfStyle w:val="000000000000" w:firstRow="0" w:lastRow="0" w:firstColumn="0" w:lastColumn="0" w:oddVBand="0" w:evenVBand="0" w:oddHBand="0" w:evenHBand="0" w:firstRowFirstColumn="0" w:firstRowLastColumn="0" w:lastRowFirstColumn="0" w:lastRowLastColumn="0"/>
              <w:rPr>
                <w:sz w:val="20"/>
                <w:szCs w:val="20"/>
              </w:rPr>
            </w:pPr>
            <w:r w:rsidRPr="00435B74">
              <w:rPr>
                <w:sz w:val="20"/>
                <w:szCs w:val="20"/>
              </w:rPr>
              <w:t xml:space="preserve">- Investigación inmediata y completa de los hechos sospechosos cuando se presenten e informar a las autoridades competentes. </w:t>
            </w:r>
          </w:p>
        </w:tc>
      </w:tr>
    </w:tbl>
    <w:p w:rsidR="00517181" w:rsidRDefault="008270E0" w:rsidP="008270E0">
      <w:pPr>
        <w:pStyle w:val="Notas"/>
      </w:pPr>
      <w:r>
        <w:t xml:space="preserve">Fuente: </w:t>
      </w:r>
      <w:r w:rsidR="00C50F08">
        <w:t>Autopista Río Magdalena S.A.S, 2015</w:t>
      </w:r>
    </w:p>
    <w:p w:rsidR="008270E0" w:rsidRDefault="008270E0" w:rsidP="008270E0"/>
    <w:p w:rsidR="00517181" w:rsidRPr="00A9010B" w:rsidRDefault="00517181" w:rsidP="002F6022">
      <w:pPr>
        <w:pStyle w:val="Ttulo7"/>
      </w:pPr>
      <w:bookmarkStart w:id="288" w:name="_Toc362818377"/>
      <w:bookmarkStart w:id="289" w:name="_Toc369441202"/>
      <w:r w:rsidRPr="00A9010B">
        <w:t>Plan de Acción Emergencias Médicas</w:t>
      </w:r>
      <w:bookmarkEnd w:id="288"/>
      <w:bookmarkEnd w:id="289"/>
    </w:p>
    <w:p w:rsidR="00517181" w:rsidRDefault="00517181" w:rsidP="00517181">
      <w:pPr>
        <w:rPr>
          <w:rFonts w:cs="Arial"/>
        </w:rPr>
      </w:pPr>
      <w:bookmarkStart w:id="290" w:name="_Toc269413131"/>
    </w:p>
    <w:p w:rsidR="00517181" w:rsidRPr="00775A17" w:rsidRDefault="00517181" w:rsidP="00517181">
      <w:r>
        <w:rPr>
          <w:rFonts w:cs="Arial"/>
        </w:rPr>
        <w:t xml:space="preserve">El procedimiento para el manejo de emergencias médicas define las estrategias y acciones de respuesta en materia de salud que se aplican en el lugar de una emergencia por parte del personal </w:t>
      </w:r>
      <w:r w:rsidR="008D11A4">
        <w:rPr>
          <w:rFonts w:cs="Arial"/>
        </w:rPr>
        <w:t>operativo</w:t>
      </w:r>
      <w:r>
        <w:rPr>
          <w:rFonts w:cs="Arial"/>
        </w:rPr>
        <w:t xml:space="preserve">, a fin de brindar un soporte básico a la vida y la salud de los afectados en caso de registrarse alguna eventualidad que comprometa al personal y contratistas; este procedimiento </w:t>
      </w:r>
      <w:r w:rsidR="008D11A4">
        <w:rPr>
          <w:rFonts w:cs="Arial"/>
        </w:rPr>
        <w:t>se establecerá con el personal HSE, ARL y la Concesión Autopista Río Magdalena S.A.S</w:t>
      </w:r>
      <w:r w:rsidR="008D11A4">
        <w:t>, antes de iniciar actividades.</w:t>
      </w:r>
    </w:p>
    <w:p w:rsidR="00517181" w:rsidRDefault="00517181" w:rsidP="00517181">
      <w:pPr>
        <w:rPr>
          <w:rFonts w:cs="Arial"/>
        </w:rPr>
      </w:pPr>
    </w:p>
    <w:p w:rsidR="00517181" w:rsidRDefault="00517181" w:rsidP="00517181">
      <w:pPr>
        <w:rPr>
          <w:rFonts w:cs="Arial"/>
        </w:rPr>
      </w:pPr>
      <w:r>
        <w:rPr>
          <w:rFonts w:cs="Arial"/>
        </w:rPr>
        <w:lastRenderedPageBreak/>
        <w:t xml:space="preserve">Es obligación de </w:t>
      </w:r>
      <w:r w:rsidR="008D11A4">
        <w:rPr>
          <w:rFonts w:cs="Arial"/>
        </w:rPr>
        <w:t>la Concesión Autopista Río Magdalena S.A.S</w:t>
      </w:r>
      <w:r>
        <w:rPr>
          <w:rFonts w:cs="Arial"/>
        </w:rPr>
        <w:t xml:space="preserve"> y los contratistas el dar a conocer este procedimiento médico, el realizar simulacros para el desarrollo de la atención de lesionados, e identificar los riegos por los cuales se puede sufrir una lesión en el desarrollo de cada actividad. </w:t>
      </w:r>
    </w:p>
    <w:p w:rsidR="00517181" w:rsidRDefault="00517181" w:rsidP="00517181">
      <w:pPr>
        <w:rPr>
          <w:rFonts w:cs="Arial"/>
        </w:rPr>
      </w:pPr>
    </w:p>
    <w:p w:rsidR="00517181" w:rsidRDefault="00517181" w:rsidP="00517181">
      <w:pPr>
        <w:rPr>
          <w:rFonts w:cs="Arial"/>
        </w:rPr>
      </w:pPr>
      <w:r>
        <w:rPr>
          <w:rFonts w:cs="Arial"/>
        </w:rPr>
        <w:t xml:space="preserve">El personal que se encuentre a cargo de prestar la atención médica, debe estar capacitado para realizar este tipo de atención, de lo contrario se debe abstener de realizarla y deberá buscar ayuda de forma inmediata. </w:t>
      </w:r>
    </w:p>
    <w:p w:rsidR="00517181" w:rsidRDefault="00517181" w:rsidP="00517181">
      <w:pPr>
        <w:rPr>
          <w:rFonts w:cs="Arial"/>
        </w:rPr>
      </w:pPr>
    </w:p>
    <w:p w:rsidR="00517181" w:rsidRDefault="00517181" w:rsidP="00517181">
      <w:pPr>
        <w:rPr>
          <w:rFonts w:cs="Arial"/>
        </w:rPr>
      </w:pPr>
      <w:r>
        <w:rPr>
          <w:rFonts w:cs="Arial"/>
        </w:rPr>
        <w:t>En la zona de operación</w:t>
      </w:r>
      <w:r w:rsidR="008D11A4">
        <w:rPr>
          <w:rFonts w:cs="Arial"/>
        </w:rPr>
        <w:t xml:space="preserve"> y frentes de obra</w:t>
      </w:r>
      <w:r>
        <w:rPr>
          <w:rFonts w:cs="Arial"/>
        </w:rPr>
        <w:t>, siempre se debe contar con kit de primeros auxilios personal médico y personal HSE</w:t>
      </w:r>
    </w:p>
    <w:p w:rsidR="00517181" w:rsidRDefault="00517181" w:rsidP="00517181">
      <w:pPr>
        <w:rPr>
          <w:rFonts w:cs="Arial"/>
        </w:rPr>
      </w:pPr>
    </w:p>
    <w:p w:rsidR="00517181" w:rsidRDefault="00517181" w:rsidP="00517181">
      <w:pPr>
        <w:rPr>
          <w:rFonts w:cs="Arial"/>
        </w:rPr>
      </w:pPr>
      <w:r>
        <w:rPr>
          <w:rFonts w:cs="Arial"/>
        </w:rPr>
        <w:t xml:space="preserve">Al momento de presentarse una emergencia médica,  y el o los pacientes deban ser trasladados a un puesto de salud, el personal médico involucrado en la atención primaria, debe informar al centro médico lo sucedido, con el fin de que el paciente reciba una atención eficaz </w:t>
      </w:r>
      <w:r w:rsidR="008D11A4">
        <w:rPr>
          <w:rFonts w:cs="Arial"/>
        </w:rPr>
        <w:t>y oportuna (Activación MEDEVAC)</w:t>
      </w:r>
      <w:r>
        <w:rPr>
          <w:rFonts w:cs="Arial"/>
        </w:rPr>
        <w:t xml:space="preserve">. </w:t>
      </w:r>
    </w:p>
    <w:p w:rsidR="00517181" w:rsidRDefault="00517181" w:rsidP="00517181">
      <w:pPr>
        <w:rPr>
          <w:rFonts w:cs="Arial"/>
        </w:rPr>
      </w:pPr>
    </w:p>
    <w:p w:rsidR="00517181" w:rsidRDefault="00517181" w:rsidP="002F6022">
      <w:pPr>
        <w:pStyle w:val="Ttulo7"/>
      </w:pPr>
      <w:bookmarkStart w:id="291" w:name="_Toc362818378"/>
      <w:bookmarkStart w:id="292" w:name="_Toc369441203"/>
      <w:r>
        <w:t>Proceso de Evacuación</w:t>
      </w:r>
      <w:bookmarkEnd w:id="291"/>
      <w:bookmarkEnd w:id="292"/>
    </w:p>
    <w:p w:rsidR="00517181" w:rsidRDefault="00517181" w:rsidP="00517181">
      <w:pPr>
        <w:rPr>
          <w:rFonts w:cs="Arial"/>
        </w:rPr>
      </w:pPr>
    </w:p>
    <w:p w:rsidR="00517181" w:rsidRDefault="00517181" w:rsidP="00517181">
      <w:pPr>
        <w:rPr>
          <w:rFonts w:cs="Arial"/>
        </w:rPr>
      </w:pPr>
      <w:r>
        <w:rPr>
          <w:rFonts w:cs="Arial"/>
        </w:rPr>
        <w:t xml:space="preserve">Evacuación es el conjunto de actividades y procedimientos tendientes a conservar la vida y la integridad física de las personas en el evento de verse amenazadas, mediante el desplazamiento desde, hacia, a través y hasta lugares de menor riesgo. Para el </w:t>
      </w:r>
      <w:r w:rsidR="008D11A4">
        <w:rPr>
          <w:rFonts w:cs="Arial"/>
        </w:rPr>
        <w:t>proyecto</w:t>
      </w:r>
      <w:r>
        <w:rPr>
          <w:rFonts w:cs="Arial"/>
        </w:rPr>
        <w:t xml:space="preserve"> se definen dos tipos de evacuación, las cuales se definirán dependiendo del tipo de magnitud de la emergencia, estas evacuaciones son:</w:t>
      </w:r>
    </w:p>
    <w:p w:rsidR="00517181" w:rsidRDefault="00517181" w:rsidP="00517181">
      <w:pPr>
        <w:rPr>
          <w:rFonts w:cs="Arial"/>
        </w:rPr>
      </w:pPr>
    </w:p>
    <w:p w:rsidR="00517181" w:rsidRDefault="00517181" w:rsidP="008D11A4">
      <w:pPr>
        <w:pStyle w:val="Prrafodelista"/>
        <w:numPr>
          <w:ilvl w:val="0"/>
          <w:numId w:val="13"/>
        </w:numPr>
      </w:pPr>
      <w:r>
        <w:t>Evacuación total : Todo el personal deberá ser evacuado de forma inmediata y segura de las instalaciones de trabajo</w:t>
      </w:r>
    </w:p>
    <w:p w:rsidR="00517181" w:rsidRDefault="00517181" w:rsidP="008D11A4">
      <w:pPr>
        <w:pStyle w:val="Prrafodelista"/>
        <w:numPr>
          <w:ilvl w:val="0"/>
          <w:numId w:val="13"/>
        </w:numPr>
      </w:pPr>
      <w:r>
        <w:t xml:space="preserve">Evacuación Parcial : Solo parte del personal será evacuado de las instalaciones de forma organizada y segura  </w:t>
      </w:r>
    </w:p>
    <w:p w:rsidR="00517181" w:rsidRDefault="00517181" w:rsidP="00517181">
      <w:pPr>
        <w:pStyle w:val="Sinespaciado"/>
        <w:ind w:left="284"/>
        <w:rPr>
          <w:rFonts w:eastAsia="Calibri"/>
        </w:rPr>
      </w:pPr>
    </w:p>
    <w:p w:rsidR="00517181" w:rsidRDefault="00517181" w:rsidP="00517181">
      <w:pPr>
        <w:rPr>
          <w:rFonts w:cs="Arial"/>
        </w:rPr>
      </w:pPr>
      <w:r>
        <w:rPr>
          <w:rFonts w:cs="Arial"/>
        </w:rPr>
        <w:t xml:space="preserve">La </w:t>
      </w:r>
      <w:r w:rsidRPr="007D4360">
        <w:rPr>
          <w:rStyle w:val="DescripcinCar"/>
          <w:b w:val="0"/>
        </w:rPr>
        <w:fldChar w:fldCharType="begin"/>
      </w:r>
      <w:r w:rsidRPr="007D4360">
        <w:rPr>
          <w:rStyle w:val="DescripcinCar"/>
          <w:b w:val="0"/>
        </w:rPr>
        <w:instrText xml:space="preserve"> REF _Ref364264824 \h  \* MERGEFORMAT </w:instrText>
      </w:r>
      <w:r w:rsidRPr="007D4360">
        <w:rPr>
          <w:rStyle w:val="DescripcinCar"/>
          <w:b w:val="0"/>
        </w:rPr>
      </w:r>
      <w:r w:rsidRPr="007D4360">
        <w:rPr>
          <w:rStyle w:val="DescripcinCar"/>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31</w:t>
      </w:r>
      <w:r w:rsidRPr="007D4360">
        <w:rPr>
          <w:rStyle w:val="DescripcinCar"/>
          <w:b w:val="0"/>
        </w:rPr>
        <w:fldChar w:fldCharType="end"/>
      </w:r>
      <w:r>
        <w:rPr>
          <w:rFonts w:cs="Arial"/>
        </w:rPr>
        <w:t xml:space="preserve"> muestra los criterios aplicados para dar inicio a los procesos de evacuación, parcial o total.</w:t>
      </w:r>
    </w:p>
    <w:p w:rsidR="00517181" w:rsidRDefault="00517181" w:rsidP="00517181">
      <w:pPr>
        <w:rPr>
          <w:rFonts w:cs="Arial"/>
        </w:rPr>
      </w:pPr>
    </w:p>
    <w:p w:rsidR="00517181" w:rsidRDefault="00517181" w:rsidP="007D4360">
      <w:pPr>
        <w:pStyle w:val="Descripcin"/>
        <w:jc w:val="center"/>
        <w:rPr>
          <w:rFonts w:cs="Arial"/>
        </w:rPr>
      </w:pPr>
      <w:bookmarkStart w:id="293" w:name="_Ref364264824"/>
      <w:bookmarkStart w:id="294" w:name="_Toc362818457"/>
      <w:bookmarkStart w:id="295" w:name="_Toc339353719"/>
      <w:bookmarkStart w:id="296" w:name="_Toc369254588"/>
      <w:bookmarkStart w:id="297" w:name="_Toc443563016"/>
      <w:r>
        <w:t xml:space="preserve">Tabla </w:t>
      </w:r>
      <w:fldSimple w:instr=" STYLEREF 1 \s ">
        <w:r w:rsidR="009F1B3D">
          <w:rPr>
            <w:noProof/>
          </w:rPr>
          <w:t>11.1.3</w:t>
        </w:r>
      </w:fldSimple>
      <w:r>
        <w:noBreakHyphen/>
      </w:r>
      <w:fldSimple w:instr=" SEQ Tabla \* ARABIC \s 1 ">
        <w:r w:rsidR="009F1B3D">
          <w:rPr>
            <w:noProof/>
          </w:rPr>
          <w:t>31</w:t>
        </w:r>
      </w:fldSimple>
      <w:bookmarkEnd w:id="293"/>
      <w:r>
        <w:tab/>
      </w:r>
      <w:r>
        <w:rPr>
          <w:rFonts w:cs="Arial"/>
        </w:rPr>
        <w:t>Criterios para iniciar procesos de evacuación</w:t>
      </w:r>
      <w:bookmarkEnd w:id="294"/>
      <w:bookmarkEnd w:id="295"/>
      <w:bookmarkEnd w:id="296"/>
      <w:bookmarkEnd w:id="297"/>
    </w:p>
    <w:tbl>
      <w:tblPr>
        <w:tblStyle w:val="Gminis"/>
        <w:tblW w:w="8505" w:type="dxa"/>
        <w:tblLook w:val="04A0" w:firstRow="1" w:lastRow="0" w:firstColumn="1" w:lastColumn="0" w:noHBand="0" w:noVBand="1"/>
      </w:tblPr>
      <w:tblGrid>
        <w:gridCol w:w="1355"/>
        <w:gridCol w:w="1356"/>
        <w:gridCol w:w="5794"/>
      </w:tblGrid>
      <w:tr w:rsidR="00517181" w:rsidRPr="00C16466" w:rsidTr="00C726CE">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594" w:type="pct"/>
            <w:gridSpan w:val="2"/>
            <w:vAlign w:val="center"/>
            <w:hideMark/>
          </w:tcPr>
          <w:p w:rsidR="00517181" w:rsidRPr="004F4693" w:rsidRDefault="00517181" w:rsidP="008D11A4">
            <w:pPr>
              <w:pStyle w:val="Descripcin"/>
              <w:jc w:val="center"/>
              <w:rPr>
                <w:b/>
                <w:sz w:val="18"/>
              </w:rPr>
            </w:pPr>
            <w:r w:rsidRPr="004F4693">
              <w:rPr>
                <w:b/>
                <w:sz w:val="18"/>
              </w:rPr>
              <w:t>TIPO DE EVACUACIÓN</w:t>
            </w:r>
          </w:p>
        </w:tc>
        <w:tc>
          <w:tcPr>
            <w:tcW w:w="3406" w:type="pct"/>
            <w:vMerge w:val="restart"/>
            <w:vAlign w:val="center"/>
            <w:hideMark/>
          </w:tcPr>
          <w:p w:rsidR="00517181" w:rsidRPr="004F4693" w:rsidRDefault="00517181" w:rsidP="008D11A4">
            <w:pPr>
              <w:pStyle w:val="Descripcin"/>
              <w:jc w:val="center"/>
              <w:cnfStyle w:val="100000000000" w:firstRow="1" w:lastRow="0" w:firstColumn="0" w:lastColumn="0" w:oddVBand="0" w:evenVBand="0" w:oddHBand="0" w:evenHBand="0" w:firstRowFirstColumn="0" w:firstRowLastColumn="0" w:lastRowFirstColumn="0" w:lastRowLastColumn="0"/>
              <w:rPr>
                <w:b/>
                <w:sz w:val="18"/>
              </w:rPr>
            </w:pPr>
            <w:r w:rsidRPr="004F4693">
              <w:rPr>
                <w:b/>
                <w:sz w:val="18"/>
              </w:rPr>
              <w:t>CRITERIOS</w:t>
            </w:r>
          </w:p>
        </w:tc>
      </w:tr>
      <w:tr w:rsidR="00517181" w:rsidRPr="00C16466" w:rsidTr="00C726C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100" w:firstRow="0" w:lastRow="0" w:firstColumn="1" w:lastColumn="0" w:oddVBand="0" w:evenVBand="0" w:oddHBand="0" w:evenHBand="0" w:firstRowFirstColumn="1" w:firstRowLastColumn="0" w:lastRowFirstColumn="0" w:lastRowLastColumn="0"/>
            <w:tcW w:w="797" w:type="pct"/>
            <w:shd w:val="clear" w:color="auto" w:fill="D9D9D9" w:themeFill="background1" w:themeFillShade="D9"/>
            <w:vAlign w:val="center"/>
            <w:hideMark/>
          </w:tcPr>
          <w:p w:rsidR="00517181" w:rsidRPr="00C16466" w:rsidRDefault="00517181" w:rsidP="008D11A4">
            <w:pPr>
              <w:pStyle w:val="Descripcin"/>
              <w:jc w:val="center"/>
              <w:rPr>
                <w:sz w:val="16"/>
              </w:rPr>
            </w:pPr>
            <w:r w:rsidRPr="00C16466">
              <w:rPr>
                <w:sz w:val="16"/>
              </w:rPr>
              <w:t>Parcial</w:t>
            </w:r>
          </w:p>
        </w:tc>
        <w:tc>
          <w:tcPr>
            <w:tcW w:w="797" w:type="pct"/>
            <w:shd w:val="clear" w:color="auto" w:fill="D9D9D9" w:themeFill="background1" w:themeFillShade="D9"/>
            <w:vAlign w:val="center"/>
            <w:hideMark/>
          </w:tcPr>
          <w:p w:rsidR="00517181" w:rsidRPr="00C16466" w:rsidRDefault="00517181" w:rsidP="008D11A4">
            <w:pPr>
              <w:pStyle w:val="Descripcin"/>
              <w:jc w:val="center"/>
              <w:cnfStyle w:val="100000000000" w:firstRow="1" w:lastRow="0" w:firstColumn="0" w:lastColumn="0" w:oddVBand="0" w:evenVBand="0" w:oddHBand="0" w:evenHBand="0" w:firstRowFirstColumn="0" w:firstRowLastColumn="0" w:lastRowFirstColumn="0" w:lastRowLastColumn="0"/>
              <w:rPr>
                <w:sz w:val="16"/>
              </w:rPr>
            </w:pPr>
            <w:r w:rsidRPr="00C16466">
              <w:rPr>
                <w:sz w:val="16"/>
              </w:rPr>
              <w:t>Total</w:t>
            </w:r>
          </w:p>
        </w:tc>
        <w:tc>
          <w:tcPr>
            <w:tcW w:w="0" w:type="auto"/>
            <w:vMerge/>
            <w:vAlign w:val="center"/>
            <w:hideMark/>
          </w:tcPr>
          <w:p w:rsidR="00517181" w:rsidRPr="00C16466" w:rsidRDefault="00517181" w:rsidP="008D11A4">
            <w:pPr>
              <w:pStyle w:val="Descripcin"/>
              <w:jc w:val="center"/>
              <w:cnfStyle w:val="100000000000" w:firstRow="1" w:lastRow="0" w:firstColumn="0" w:lastColumn="0" w:oddVBand="0" w:evenVBand="0" w:oddHBand="0" w:evenHBand="0" w:firstRowFirstColumn="0" w:firstRowLastColumn="0" w:lastRowFirstColumn="0" w:lastRowLastColumn="0"/>
              <w:rPr>
                <w:sz w:val="16"/>
              </w:rPr>
            </w:pPr>
          </w:p>
        </w:tc>
      </w:tr>
      <w:tr w:rsidR="00517181" w:rsidRPr="00C16466" w:rsidTr="008D11A4">
        <w:trPr>
          <w:trHeight w:val="283"/>
        </w:trPr>
        <w:tc>
          <w:tcPr>
            <w:cnfStyle w:val="001000000000" w:firstRow="0" w:lastRow="0" w:firstColumn="1" w:lastColumn="0" w:oddVBand="0" w:evenVBand="0" w:oddHBand="0" w:evenHBand="0" w:firstRowFirstColumn="0" w:firstRowLastColumn="0" w:lastRowFirstColumn="0" w:lastRowLastColumn="0"/>
            <w:tcW w:w="797" w:type="pct"/>
            <w:vAlign w:val="center"/>
            <w:hideMark/>
          </w:tcPr>
          <w:p w:rsidR="00517181" w:rsidRPr="00C16466" w:rsidRDefault="00517181" w:rsidP="008D11A4">
            <w:pPr>
              <w:snapToGrid w:val="0"/>
              <w:jc w:val="center"/>
              <w:rPr>
                <w:rFonts w:cs="Arial"/>
                <w:b/>
                <w:bCs/>
                <w:sz w:val="16"/>
                <w:szCs w:val="20"/>
              </w:rPr>
            </w:pPr>
            <w:r w:rsidRPr="00C16466">
              <w:rPr>
                <w:rFonts w:cs="Arial"/>
                <w:sz w:val="16"/>
                <w:szCs w:val="20"/>
              </w:rPr>
              <w:t>X</w:t>
            </w:r>
          </w:p>
        </w:tc>
        <w:tc>
          <w:tcPr>
            <w:tcW w:w="797" w:type="pct"/>
            <w:vAlign w:val="center"/>
            <w:hideMark/>
          </w:tcPr>
          <w:p w:rsidR="00517181" w:rsidRPr="00C16466" w:rsidRDefault="00517181" w:rsidP="008D11A4">
            <w:pPr>
              <w:snapToGrid w:val="0"/>
              <w:jc w:val="center"/>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X</w:t>
            </w:r>
          </w:p>
        </w:tc>
        <w:tc>
          <w:tcPr>
            <w:tcW w:w="3406" w:type="pct"/>
            <w:vAlign w:val="center"/>
            <w:hideMark/>
          </w:tcPr>
          <w:p w:rsidR="00517181" w:rsidRPr="00C16466" w:rsidRDefault="00517181" w:rsidP="00DE735C">
            <w:pPr>
              <w:numPr>
                <w:ilvl w:val="0"/>
                <w:numId w:val="46"/>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Tiempo de duración de la emergencia</w:t>
            </w:r>
          </w:p>
          <w:p w:rsidR="00517181" w:rsidRPr="00C16466" w:rsidRDefault="00517181" w:rsidP="00DE735C">
            <w:pPr>
              <w:numPr>
                <w:ilvl w:val="0"/>
                <w:numId w:val="47"/>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T&lt;12 horas</w:t>
            </w:r>
          </w:p>
          <w:p w:rsidR="00517181" w:rsidRPr="00C16466" w:rsidRDefault="00517181" w:rsidP="00DE735C">
            <w:pPr>
              <w:numPr>
                <w:ilvl w:val="0"/>
                <w:numId w:val="47"/>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lastRenderedPageBreak/>
              <w:t>T&gt;12 horas</w:t>
            </w:r>
          </w:p>
        </w:tc>
      </w:tr>
      <w:tr w:rsidR="00517181" w:rsidRPr="00C16466" w:rsidTr="008D11A4">
        <w:trPr>
          <w:trHeight w:val="283"/>
        </w:trPr>
        <w:tc>
          <w:tcPr>
            <w:cnfStyle w:val="001000000000" w:firstRow="0" w:lastRow="0" w:firstColumn="1" w:lastColumn="0" w:oddVBand="0" w:evenVBand="0" w:oddHBand="0" w:evenHBand="0" w:firstRowFirstColumn="0" w:firstRowLastColumn="0" w:lastRowFirstColumn="0" w:lastRowLastColumn="0"/>
            <w:tcW w:w="797" w:type="pct"/>
            <w:vAlign w:val="center"/>
          </w:tcPr>
          <w:p w:rsidR="00517181" w:rsidRPr="00C16466" w:rsidRDefault="00517181" w:rsidP="008D11A4">
            <w:pPr>
              <w:snapToGrid w:val="0"/>
              <w:jc w:val="center"/>
              <w:rPr>
                <w:rFonts w:cs="Arial"/>
                <w:b/>
                <w:bCs/>
                <w:sz w:val="16"/>
                <w:szCs w:val="20"/>
              </w:rPr>
            </w:pPr>
            <w:r w:rsidRPr="00C16466">
              <w:rPr>
                <w:rFonts w:cs="Arial"/>
                <w:sz w:val="16"/>
                <w:szCs w:val="20"/>
              </w:rPr>
              <w:lastRenderedPageBreak/>
              <w:t>X</w:t>
            </w:r>
          </w:p>
        </w:tc>
        <w:tc>
          <w:tcPr>
            <w:tcW w:w="797" w:type="pct"/>
            <w:vAlign w:val="center"/>
            <w:hideMark/>
          </w:tcPr>
          <w:p w:rsidR="00517181" w:rsidRPr="00C16466" w:rsidRDefault="00517181" w:rsidP="008D11A4">
            <w:pPr>
              <w:snapToGrid w:val="0"/>
              <w:jc w:val="center"/>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X</w:t>
            </w:r>
          </w:p>
        </w:tc>
        <w:tc>
          <w:tcPr>
            <w:tcW w:w="3406" w:type="pct"/>
            <w:vAlign w:val="center"/>
            <w:hideMark/>
          </w:tcPr>
          <w:p w:rsidR="00517181" w:rsidRPr="00C16466" w:rsidRDefault="00517181" w:rsidP="00DE735C">
            <w:pPr>
              <w:numPr>
                <w:ilvl w:val="0"/>
                <w:numId w:val="46"/>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Unidades de procesos comprometidas</w:t>
            </w:r>
          </w:p>
          <w:p w:rsidR="008D11A4" w:rsidRPr="008D11A4" w:rsidRDefault="008D11A4" w:rsidP="00DE735C">
            <w:pPr>
              <w:numPr>
                <w:ilvl w:val="0"/>
                <w:numId w:val="48"/>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Cs/>
                <w:sz w:val="16"/>
                <w:szCs w:val="20"/>
              </w:rPr>
            </w:pPr>
            <w:r w:rsidRPr="008D11A4">
              <w:rPr>
                <w:rFonts w:cs="Arial"/>
                <w:bCs/>
                <w:sz w:val="16"/>
                <w:szCs w:val="20"/>
              </w:rPr>
              <w:t xml:space="preserve">Campamentos y áreas de proceso </w:t>
            </w:r>
          </w:p>
          <w:p w:rsidR="00517181" w:rsidRPr="00C16466" w:rsidRDefault="00517181" w:rsidP="00DE735C">
            <w:pPr>
              <w:numPr>
                <w:ilvl w:val="0"/>
                <w:numId w:val="48"/>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Tanques de almacenamiento</w:t>
            </w:r>
          </w:p>
          <w:p w:rsidR="00517181" w:rsidRPr="00C16466" w:rsidRDefault="00517181" w:rsidP="00DE735C">
            <w:pPr>
              <w:numPr>
                <w:ilvl w:val="0"/>
                <w:numId w:val="48"/>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Sistemas contra incendio</w:t>
            </w:r>
          </w:p>
          <w:p w:rsidR="00517181" w:rsidRPr="00C16466" w:rsidRDefault="00517181" w:rsidP="00DE735C">
            <w:pPr>
              <w:numPr>
                <w:ilvl w:val="0"/>
                <w:numId w:val="48"/>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Salas de control</w:t>
            </w:r>
          </w:p>
        </w:tc>
      </w:tr>
      <w:tr w:rsidR="00517181" w:rsidRPr="00C16466" w:rsidTr="008D11A4">
        <w:trPr>
          <w:trHeight w:val="283"/>
        </w:trPr>
        <w:tc>
          <w:tcPr>
            <w:cnfStyle w:val="001000000000" w:firstRow="0" w:lastRow="0" w:firstColumn="1" w:lastColumn="0" w:oddVBand="0" w:evenVBand="0" w:oddHBand="0" w:evenHBand="0" w:firstRowFirstColumn="0" w:firstRowLastColumn="0" w:lastRowFirstColumn="0" w:lastRowLastColumn="0"/>
            <w:tcW w:w="797" w:type="pct"/>
            <w:vAlign w:val="center"/>
            <w:hideMark/>
          </w:tcPr>
          <w:p w:rsidR="00517181" w:rsidRPr="00C16466" w:rsidRDefault="00517181" w:rsidP="008D11A4">
            <w:pPr>
              <w:snapToGrid w:val="0"/>
              <w:jc w:val="center"/>
              <w:rPr>
                <w:rFonts w:cs="Arial"/>
                <w:b/>
                <w:bCs/>
                <w:sz w:val="16"/>
                <w:szCs w:val="20"/>
              </w:rPr>
            </w:pPr>
            <w:r w:rsidRPr="00C16466">
              <w:rPr>
                <w:rFonts w:cs="Arial"/>
                <w:sz w:val="16"/>
                <w:szCs w:val="20"/>
              </w:rPr>
              <w:t>X</w:t>
            </w:r>
          </w:p>
        </w:tc>
        <w:tc>
          <w:tcPr>
            <w:tcW w:w="797" w:type="pct"/>
            <w:vAlign w:val="center"/>
            <w:hideMark/>
          </w:tcPr>
          <w:p w:rsidR="00517181" w:rsidRPr="00C16466" w:rsidRDefault="00517181" w:rsidP="008D11A4">
            <w:pPr>
              <w:snapToGrid w:val="0"/>
              <w:jc w:val="center"/>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X</w:t>
            </w:r>
          </w:p>
        </w:tc>
        <w:tc>
          <w:tcPr>
            <w:tcW w:w="3406" w:type="pct"/>
            <w:vAlign w:val="center"/>
            <w:hideMark/>
          </w:tcPr>
          <w:p w:rsidR="00517181" w:rsidRPr="00C16466" w:rsidRDefault="00517181" w:rsidP="00DE735C">
            <w:pPr>
              <w:numPr>
                <w:ilvl w:val="0"/>
                <w:numId w:val="46"/>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Recursos comprometidos</w:t>
            </w:r>
          </w:p>
          <w:p w:rsidR="00517181" w:rsidRPr="00C16466" w:rsidRDefault="00517181" w:rsidP="00DE735C">
            <w:pPr>
              <w:numPr>
                <w:ilvl w:val="0"/>
                <w:numId w:val="49"/>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Los elementos para combatir el accidente superan su magnitud</w:t>
            </w:r>
          </w:p>
          <w:p w:rsidR="00517181" w:rsidRPr="00C16466" w:rsidRDefault="00517181" w:rsidP="00DE735C">
            <w:pPr>
              <w:numPr>
                <w:ilvl w:val="0"/>
                <w:numId w:val="49"/>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Cuando los recursos para combatir el accidente son insuficientes</w:t>
            </w:r>
          </w:p>
        </w:tc>
      </w:tr>
      <w:tr w:rsidR="00517181" w:rsidRPr="00C16466" w:rsidTr="008D11A4">
        <w:trPr>
          <w:trHeight w:val="283"/>
        </w:trPr>
        <w:tc>
          <w:tcPr>
            <w:cnfStyle w:val="001000000000" w:firstRow="0" w:lastRow="0" w:firstColumn="1" w:lastColumn="0" w:oddVBand="0" w:evenVBand="0" w:oddHBand="0" w:evenHBand="0" w:firstRowFirstColumn="0" w:firstRowLastColumn="0" w:lastRowFirstColumn="0" w:lastRowLastColumn="0"/>
            <w:tcW w:w="797" w:type="pct"/>
            <w:vAlign w:val="center"/>
          </w:tcPr>
          <w:p w:rsidR="00517181" w:rsidRPr="00C16466" w:rsidRDefault="00517181" w:rsidP="008D11A4">
            <w:pPr>
              <w:snapToGrid w:val="0"/>
              <w:jc w:val="center"/>
              <w:rPr>
                <w:rFonts w:cs="Arial"/>
                <w:b/>
                <w:bCs/>
                <w:sz w:val="16"/>
                <w:szCs w:val="20"/>
              </w:rPr>
            </w:pPr>
          </w:p>
        </w:tc>
        <w:tc>
          <w:tcPr>
            <w:tcW w:w="797" w:type="pct"/>
            <w:vAlign w:val="center"/>
            <w:hideMark/>
          </w:tcPr>
          <w:p w:rsidR="00517181" w:rsidRPr="00C16466" w:rsidRDefault="00517181" w:rsidP="008D11A4">
            <w:pPr>
              <w:snapToGrid w:val="0"/>
              <w:jc w:val="center"/>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X</w:t>
            </w:r>
          </w:p>
        </w:tc>
        <w:tc>
          <w:tcPr>
            <w:tcW w:w="3406" w:type="pct"/>
            <w:vAlign w:val="center"/>
            <w:hideMark/>
          </w:tcPr>
          <w:p w:rsidR="00517181" w:rsidRPr="00C16466" w:rsidRDefault="00517181" w:rsidP="00DE735C">
            <w:pPr>
              <w:numPr>
                <w:ilvl w:val="0"/>
                <w:numId w:val="46"/>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Tipo de producto</w:t>
            </w:r>
          </w:p>
          <w:p w:rsidR="00517181" w:rsidRPr="00C16466" w:rsidRDefault="00517181" w:rsidP="00DE735C">
            <w:pPr>
              <w:numPr>
                <w:ilvl w:val="0"/>
                <w:numId w:val="50"/>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Productos que generen una nube contaminante o con posibilidad de explosión</w:t>
            </w:r>
          </w:p>
        </w:tc>
      </w:tr>
      <w:tr w:rsidR="00517181" w:rsidRPr="00C16466" w:rsidTr="008D11A4">
        <w:trPr>
          <w:trHeight w:val="283"/>
        </w:trPr>
        <w:tc>
          <w:tcPr>
            <w:cnfStyle w:val="001000000000" w:firstRow="0" w:lastRow="0" w:firstColumn="1" w:lastColumn="0" w:oddVBand="0" w:evenVBand="0" w:oddHBand="0" w:evenHBand="0" w:firstRowFirstColumn="0" w:firstRowLastColumn="0" w:lastRowFirstColumn="0" w:lastRowLastColumn="0"/>
            <w:tcW w:w="797" w:type="pct"/>
            <w:vAlign w:val="center"/>
          </w:tcPr>
          <w:p w:rsidR="00517181" w:rsidRPr="00C16466" w:rsidRDefault="00517181" w:rsidP="008D11A4">
            <w:pPr>
              <w:snapToGrid w:val="0"/>
              <w:jc w:val="center"/>
              <w:rPr>
                <w:rFonts w:cs="Arial"/>
                <w:b/>
                <w:bCs/>
                <w:sz w:val="16"/>
                <w:szCs w:val="20"/>
              </w:rPr>
            </w:pPr>
            <w:r w:rsidRPr="00C16466">
              <w:rPr>
                <w:rFonts w:cs="Arial"/>
                <w:sz w:val="16"/>
                <w:szCs w:val="20"/>
              </w:rPr>
              <w:t>X</w:t>
            </w:r>
          </w:p>
        </w:tc>
        <w:tc>
          <w:tcPr>
            <w:tcW w:w="797" w:type="pct"/>
            <w:vAlign w:val="center"/>
          </w:tcPr>
          <w:p w:rsidR="00517181" w:rsidRPr="00C16466" w:rsidRDefault="00517181" w:rsidP="008D11A4">
            <w:pPr>
              <w:snapToGrid w:val="0"/>
              <w:jc w:val="center"/>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X</w:t>
            </w:r>
          </w:p>
        </w:tc>
        <w:tc>
          <w:tcPr>
            <w:tcW w:w="3406" w:type="pct"/>
            <w:vAlign w:val="center"/>
            <w:hideMark/>
          </w:tcPr>
          <w:p w:rsidR="00517181" w:rsidRPr="00C16466" w:rsidRDefault="00517181" w:rsidP="00DE735C">
            <w:pPr>
              <w:numPr>
                <w:ilvl w:val="0"/>
                <w:numId w:val="46"/>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Nivel de destrucción</w:t>
            </w:r>
          </w:p>
          <w:p w:rsidR="00517181" w:rsidRPr="00C16466" w:rsidRDefault="00517181" w:rsidP="00DE735C">
            <w:pPr>
              <w:numPr>
                <w:ilvl w:val="0"/>
                <w:numId w:val="50"/>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Mínima. No se afectan los lugares de trabajo o sitios de habitación</w:t>
            </w:r>
          </w:p>
          <w:p w:rsidR="00517181" w:rsidRPr="00C16466" w:rsidRDefault="00517181" w:rsidP="00DE735C">
            <w:pPr>
              <w:numPr>
                <w:ilvl w:val="0"/>
                <w:numId w:val="50"/>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 xml:space="preserve">Parcial. Entre 20 – 70% de </w:t>
            </w:r>
            <w:r w:rsidR="008D11A4">
              <w:rPr>
                <w:rFonts w:cs="Arial"/>
                <w:sz w:val="16"/>
                <w:szCs w:val="20"/>
              </w:rPr>
              <w:t>infraestructura asociada al proyecto</w:t>
            </w:r>
            <w:r w:rsidRPr="00C16466">
              <w:rPr>
                <w:rFonts w:cs="Arial"/>
                <w:sz w:val="16"/>
                <w:szCs w:val="20"/>
              </w:rPr>
              <w:t xml:space="preserve"> afectadas</w:t>
            </w:r>
            <w:r w:rsidR="008D11A4">
              <w:rPr>
                <w:rFonts w:cs="Arial"/>
                <w:sz w:val="16"/>
                <w:szCs w:val="20"/>
              </w:rPr>
              <w:t xml:space="preserve"> </w:t>
            </w:r>
          </w:p>
          <w:p w:rsidR="00517181" w:rsidRPr="00C16466" w:rsidRDefault="00517181" w:rsidP="00DE735C">
            <w:pPr>
              <w:numPr>
                <w:ilvl w:val="0"/>
                <w:numId w:val="50"/>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16"/>
                <w:szCs w:val="20"/>
              </w:rPr>
            </w:pPr>
            <w:r w:rsidRPr="00C16466">
              <w:rPr>
                <w:rFonts w:cs="Arial"/>
                <w:sz w:val="16"/>
                <w:szCs w:val="20"/>
              </w:rPr>
              <w:t>To</w:t>
            </w:r>
            <w:r w:rsidR="008D11A4">
              <w:rPr>
                <w:rFonts w:cs="Arial"/>
                <w:sz w:val="16"/>
                <w:szCs w:val="20"/>
              </w:rPr>
              <w:t>tal. Más del 70% de la infraestructura asociada al proyecto</w:t>
            </w:r>
            <w:r w:rsidRPr="00C16466">
              <w:rPr>
                <w:rFonts w:cs="Arial"/>
                <w:sz w:val="16"/>
                <w:szCs w:val="20"/>
              </w:rPr>
              <w:t xml:space="preserve"> afectadas</w:t>
            </w:r>
          </w:p>
        </w:tc>
      </w:tr>
    </w:tbl>
    <w:p w:rsidR="00517181" w:rsidRDefault="008D11A4" w:rsidP="008D11A4">
      <w:pPr>
        <w:pStyle w:val="Notas"/>
        <w:rPr>
          <w:sz w:val="22"/>
        </w:rPr>
      </w:pPr>
      <w:r>
        <w:t xml:space="preserve">Fuente </w:t>
      </w:r>
      <w:r w:rsidR="00C50F08">
        <w:t>Autopista Río Magdalena S.A.S, 2015</w:t>
      </w:r>
    </w:p>
    <w:p w:rsidR="00517181" w:rsidRDefault="00517181" w:rsidP="00517181">
      <w:pPr>
        <w:rPr>
          <w:rFonts w:cs="Arial"/>
        </w:rPr>
      </w:pPr>
    </w:p>
    <w:p w:rsidR="00517181" w:rsidRDefault="00517181" w:rsidP="00517181">
      <w:pPr>
        <w:rPr>
          <w:rFonts w:cs="Arial"/>
        </w:rPr>
      </w:pPr>
      <w:r>
        <w:rPr>
          <w:rFonts w:cs="Arial"/>
        </w:rPr>
        <w:t>En la</w:t>
      </w:r>
      <w:r w:rsidRPr="003A13EE">
        <w:rPr>
          <w:rFonts w:cs="Arial"/>
        </w:rPr>
        <w:t xml:space="preserve"> </w:t>
      </w:r>
      <w:r w:rsidR="008D11A4">
        <w:rPr>
          <w:rFonts w:cs="Arial"/>
          <w:b/>
        </w:rPr>
        <w:fldChar w:fldCharType="begin"/>
      </w:r>
      <w:r w:rsidR="008D11A4">
        <w:rPr>
          <w:rFonts w:cs="Arial"/>
        </w:rPr>
        <w:instrText xml:space="preserve"> REF _Ref427844550 \h </w:instrText>
      </w:r>
      <w:r w:rsidR="008D11A4">
        <w:rPr>
          <w:rFonts w:cs="Arial"/>
          <w:b/>
        </w:rPr>
      </w:r>
      <w:r w:rsidR="008D11A4">
        <w:rPr>
          <w:rFonts w:cs="Arial"/>
          <w:b/>
        </w:rPr>
        <w:fldChar w:fldCharType="separate"/>
      </w:r>
      <w:r w:rsidR="009F1B3D">
        <w:t xml:space="preserve">Figura </w:t>
      </w:r>
      <w:r w:rsidR="009F1B3D">
        <w:rPr>
          <w:noProof/>
        </w:rPr>
        <w:t>11.1.3</w:t>
      </w:r>
      <w:r w:rsidR="009F1B3D">
        <w:t>.</w:t>
      </w:r>
      <w:r w:rsidR="009F1B3D">
        <w:rPr>
          <w:noProof/>
        </w:rPr>
        <w:t>23</w:t>
      </w:r>
      <w:r w:rsidR="008D11A4">
        <w:rPr>
          <w:rFonts w:cs="Arial"/>
          <w:b/>
        </w:rPr>
        <w:fldChar w:fldCharType="end"/>
      </w:r>
      <w:r w:rsidRPr="003A13EE">
        <w:rPr>
          <w:rFonts w:cs="Arial"/>
        </w:rPr>
        <w:t xml:space="preserve"> Muestra</w:t>
      </w:r>
      <w:r>
        <w:rPr>
          <w:rFonts w:cs="Arial"/>
        </w:rPr>
        <w:t xml:space="preserve"> el procedimiento para la evacuación en caso de presentarse una emergencia</w:t>
      </w:r>
    </w:p>
    <w:p w:rsidR="008D11A4" w:rsidRPr="008A799F" w:rsidRDefault="008D11A4" w:rsidP="00517181">
      <w:pPr>
        <w:rPr>
          <w:b/>
          <w:bCs/>
          <w:szCs w:val="20"/>
          <w:lang w:eastAsia="es-ES"/>
        </w:rPr>
      </w:pPr>
    </w:p>
    <w:tbl>
      <w:tblPr>
        <w:tblW w:w="0" w:type="auto"/>
        <w:jc w:val="center"/>
        <w:tblCellMar>
          <w:left w:w="70" w:type="dxa"/>
          <w:right w:w="70" w:type="dxa"/>
        </w:tblCellMar>
        <w:tblLook w:val="0000" w:firstRow="0" w:lastRow="0" w:firstColumn="0" w:lastColumn="0" w:noHBand="0" w:noVBand="0"/>
      </w:tblPr>
      <w:tblGrid>
        <w:gridCol w:w="5630"/>
      </w:tblGrid>
      <w:tr w:rsidR="008D11A4" w:rsidRPr="008D11A4" w:rsidTr="00AF4434">
        <w:trPr>
          <w:trHeight w:val="2800"/>
          <w:jc w:val="center"/>
        </w:trPr>
        <w:tc>
          <w:tcPr>
            <w:tcW w:w="2800" w:type="dxa"/>
            <w:shd w:val="clear" w:color="auto" w:fill="auto"/>
            <w:vAlign w:val="center"/>
          </w:tcPr>
          <w:p w:rsidR="008D11A4" w:rsidRPr="008D11A4" w:rsidRDefault="008D11A4" w:rsidP="008D11A4">
            <w:pPr>
              <w:rPr>
                <w:color w:val="AE0000"/>
                <w:kern w:val="32"/>
              </w:rPr>
            </w:pPr>
            <w:r>
              <w:rPr>
                <w:noProof/>
                <w:lang w:eastAsia="es-CO"/>
              </w:rPr>
              <w:lastRenderedPageBreak/>
              <w:drawing>
                <wp:inline distT="0" distB="0" distL="0" distR="0" wp14:anchorId="7FB10244" wp14:editId="44B0F58C">
                  <wp:extent cx="3486150" cy="3841137"/>
                  <wp:effectExtent l="0" t="0" r="0" b="698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7">
                            <a:extLst>
                              <a:ext uri="{28A0092B-C50C-407E-A947-70E740481C1C}">
                                <a14:useLocalDpi xmlns:a14="http://schemas.microsoft.com/office/drawing/2010/main" val="0"/>
                              </a:ext>
                            </a:extLst>
                          </a:blip>
                          <a:srcRect l="31291" t="16122" r="21883" b="19194"/>
                          <a:stretch>
                            <a:fillRect/>
                          </a:stretch>
                        </pic:blipFill>
                        <pic:spPr bwMode="auto">
                          <a:xfrm>
                            <a:off x="0" y="0"/>
                            <a:ext cx="3486504" cy="3841527"/>
                          </a:xfrm>
                          <a:prstGeom prst="rect">
                            <a:avLst/>
                          </a:prstGeom>
                          <a:noFill/>
                          <a:ln>
                            <a:noFill/>
                          </a:ln>
                        </pic:spPr>
                      </pic:pic>
                    </a:graphicData>
                  </a:graphic>
                </wp:inline>
              </w:drawing>
            </w:r>
          </w:p>
        </w:tc>
      </w:tr>
    </w:tbl>
    <w:p w:rsidR="00517181" w:rsidRDefault="008D11A4" w:rsidP="008D11A4">
      <w:pPr>
        <w:pStyle w:val="Tablas"/>
      </w:pPr>
      <w:bookmarkStart w:id="298" w:name="_Ref427844550"/>
      <w:bookmarkStart w:id="299" w:name="_Toc443563049"/>
      <w:bookmarkStart w:id="300" w:name="_Ref364264918"/>
      <w:bookmarkStart w:id="301" w:name="_Toc362818507"/>
      <w:r>
        <w:t xml:space="preserve">Figura </w:t>
      </w:r>
      <w:fldSimple w:instr=" STYLEREF 1 \s ">
        <w:r w:rsidR="009F1B3D">
          <w:rPr>
            <w:noProof/>
          </w:rPr>
          <w:t>11.1.3</w:t>
        </w:r>
      </w:fldSimple>
      <w:r w:rsidR="0047284F">
        <w:t>.</w:t>
      </w:r>
      <w:fldSimple w:instr=" SEQ Figura \* ARABIC \s 1 ">
        <w:r w:rsidR="009F1B3D">
          <w:rPr>
            <w:noProof/>
          </w:rPr>
          <w:t>23</w:t>
        </w:r>
      </w:fldSimple>
      <w:bookmarkEnd w:id="298"/>
      <w:r>
        <w:tab/>
        <w:t>Procedimiento para evacuación</w:t>
      </w:r>
      <w:bookmarkEnd w:id="299"/>
    </w:p>
    <w:p w:rsidR="008D11A4" w:rsidRPr="008D11A4" w:rsidRDefault="008D11A4" w:rsidP="008D11A4">
      <w:pPr>
        <w:pStyle w:val="Notas"/>
      </w:pPr>
      <w:r>
        <w:t xml:space="preserve">Fuente </w:t>
      </w:r>
      <w:r w:rsidR="00C50F08">
        <w:t>Autopista Río Magdalena S.A.S, 2015</w:t>
      </w:r>
    </w:p>
    <w:p w:rsidR="00517181" w:rsidRDefault="00517181" w:rsidP="00517181">
      <w:pPr>
        <w:pStyle w:val="Descripcin"/>
      </w:pPr>
    </w:p>
    <w:bookmarkEnd w:id="300"/>
    <w:bookmarkEnd w:id="301"/>
    <w:p w:rsidR="00517181" w:rsidRDefault="00517181" w:rsidP="00517181">
      <w:pPr>
        <w:rPr>
          <w:rFonts w:cs="Arial"/>
        </w:rPr>
      </w:pPr>
      <w:r>
        <w:rPr>
          <w:rFonts w:cs="Arial"/>
        </w:rPr>
        <w:t xml:space="preserve">La preparación para el desarrollo de la evacuación debe tener en cuenta: </w:t>
      </w:r>
    </w:p>
    <w:p w:rsidR="00517181" w:rsidRDefault="00517181" w:rsidP="00517181">
      <w:pPr>
        <w:rPr>
          <w:rFonts w:cs="Arial"/>
        </w:rPr>
      </w:pPr>
    </w:p>
    <w:p w:rsidR="00584302" w:rsidRDefault="00517181" w:rsidP="00584302">
      <w:pPr>
        <w:pStyle w:val="Prrafodelista"/>
        <w:numPr>
          <w:ilvl w:val="0"/>
          <w:numId w:val="13"/>
        </w:numPr>
      </w:pPr>
      <w:r>
        <w:t>Detección: El personal que observe o identifique una situación anómala (a partir del monitoreo de los sistemas, o mediante observación directa), debe dar aviso en forma urgente:</w:t>
      </w:r>
    </w:p>
    <w:p w:rsidR="008A4500" w:rsidRDefault="008A4500" w:rsidP="008A4500">
      <w:pPr>
        <w:pStyle w:val="Prrafodelista"/>
      </w:pPr>
    </w:p>
    <w:p w:rsidR="00584302" w:rsidRDefault="00517181" w:rsidP="00DE735C">
      <w:pPr>
        <w:pStyle w:val="Prrafodelista"/>
        <w:numPr>
          <w:ilvl w:val="0"/>
          <w:numId w:val="52"/>
        </w:numPr>
      </w:pPr>
      <w:r w:rsidRPr="00AF5B1E">
        <w:t xml:space="preserve">Avisar al Responsable de área. </w:t>
      </w:r>
    </w:p>
    <w:p w:rsidR="00517181" w:rsidRPr="00AF5B1E" w:rsidRDefault="00517181" w:rsidP="00DE735C">
      <w:pPr>
        <w:pStyle w:val="Prrafodelista"/>
        <w:numPr>
          <w:ilvl w:val="0"/>
          <w:numId w:val="52"/>
        </w:numPr>
      </w:pPr>
      <w:r w:rsidRPr="00AF5B1E">
        <w:t>Utilizar el teléfono de emergencia</w:t>
      </w:r>
    </w:p>
    <w:p w:rsidR="00517181" w:rsidRDefault="00517181" w:rsidP="00517181">
      <w:pPr>
        <w:rPr>
          <w:rFonts w:cs="Arial"/>
          <w:b/>
        </w:rPr>
      </w:pPr>
    </w:p>
    <w:p w:rsidR="00517181" w:rsidRDefault="00517181" w:rsidP="00584302">
      <w:pPr>
        <w:pStyle w:val="Prrafodelista"/>
        <w:numPr>
          <w:ilvl w:val="0"/>
          <w:numId w:val="13"/>
        </w:numPr>
      </w:pPr>
      <w:r>
        <w:t xml:space="preserve">Alerta: El estado de alerta será declarado por el coordinador </w:t>
      </w:r>
      <w:r w:rsidR="00584302">
        <w:t xml:space="preserve">HSE </w:t>
      </w:r>
      <w:r>
        <w:t xml:space="preserve"> y se informará a las áreas que requieran ser evacuadas.</w:t>
      </w:r>
    </w:p>
    <w:p w:rsidR="00517181" w:rsidRDefault="00517181" w:rsidP="00517181">
      <w:pPr>
        <w:pStyle w:val="Sinespaciado"/>
        <w:ind w:left="284"/>
        <w:rPr>
          <w:rFonts w:eastAsia="Calibri"/>
        </w:rPr>
      </w:pPr>
    </w:p>
    <w:p w:rsidR="00584302" w:rsidRDefault="00517181" w:rsidP="00517181">
      <w:pPr>
        <w:rPr>
          <w:rFonts w:cs="Arial"/>
        </w:rPr>
      </w:pPr>
      <w:r>
        <w:rPr>
          <w:rFonts w:cs="Arial"/>
        </w:rPr>
        <w:t xml:space="preserve">Todo el personal </w:t>
      </w:r>
      <w:r w:rsidR="00584302">
        <w:rPr>
          <w:rFonts w:cs="Arial"/>
        </w:rPr>
        <w:t>que esté involucrado en el desarrollo del proyecto</w:t>
      </w:r>
      <w:r>
        <w:rPr>
          <w:rFonts w:cs="Arial"/>
        </w:rPr>
        <w:t xml:space="preserve">, debe conocer las directivas generales del plan de evacuación, para lo cual, se tomará las medidas necesarias para que esta información sea permanente y llegue a los recién ingresados. </w:t>
      </w:r>
    </w:p>
    <w:p w:rsidR="00584302" w:rsidRDefault="00584302" w:rsidP="00517181">
      <w:pPr>
        <w:rPr>
          <w:rFonts w:cs="Arial"/>
        </w:rPr>
      </w:pPr>
    </w:p>
    <w:p w:rsidR="00517181" w:rsidRDefault="00517181" w:rsidP="00517181">
      <w:pPr>
        <w:rPr>
          <w:rFonts w:cs="Arial"/>
        </w:rPr>
      </w:pPr>
      <w:r>
        <w:rPr>
          <w:rFonts w:cs="Arial"/>
        </w:rPr>
        <w:t>Al darse la alarma, cada coordinador de sector ordena la evacuación inmediatamente en forma previamente determinada. En estos casos se da una serie de recomendaciones a tener en cuenta, como son:</w:t>
      </w:r>
    </w:p>
    <w:p w:rsidR="00517181" w:rsidRDefault="00517181" w:rsidP="00517181">
      <w:pPr>
        <w:pStyle w:val="fuentetablas"/>
      </w:pPr>
    </w:p>
    <w:p w:rsidR="00584302" w:rsidRDefault="00517181" w:rsidP="00584302">
      <w:pPr>
        <w:pStyle w:val="Prrafodelista"/>
        <w:numPr>
          <w:ilvl w:val="0"/>
          <w:numId w:val="13"/>
        </w:numPr>
      </w:pPr>
      <w:r w:rsidRPr="00A45B81">
        <w:t xml:space="preserve">Guarde </w:t>
      </w:r>
      <w:r w:rsidR="00584302">
        <w:t>objetos de valor</w:t>
      </w:r>
      <w:r w:rsidRPr="00A45B81">
        <w:t xml:space="preserve"> y documentos y desconecte los artefactos eléctricos a su cargo.</w:t>
      </w:r>
    </w:p>
    <w:p w:rsidR="00584302" w:rsidRDefault="00517181" w:rsidP="00584302">
      <w:pPr>
        <w:pStyle w:val="Prrafodelista"/>
        <w:numPr>
          <w:ilvl w:val="0"/>
          <w:numId w:val="13"/>
        </w:numPr>
      </w:pPr>
      <w:r>
        <w:t>Seguidamente, siguiendo indicaciones del Encargado del área, proceda a abandonar el lugar respetando las normas establecidas para estos casos.</w:t>
      </w:r>
    </w:p>
    <w:p w:rsidR="00584302" w:rsidRDefault="00584302" w:rsidP="00584302">
      <w:pPr>
        <w:pStyle w:val="Prrafodelista"/>
        <w:numPr>
          <w:ilvl w:val="0"/>
          <w:numId w:val="13"/>
        </w:numPr>
      </w:pPr>
      <w:r>
        <w:t xml:space="preserve">Las oficinas, </w:t>
      </w:r>
      <w:r w:rsidR="000C6B45">
        <w:t>áreas</w:t>
      </w:r>
      <w:r>
        <w:t xml:space="preserve"> administrativas y plantas </w:t>
      </w:r>
      <w:r w:rsidR="00517181">
        <w:t xml:space="preserve">se evacuan rápida y ordenadamente. </w:t>
      </w:r>
    </w:p>
    <w:p w:rsidR="00584302" w:rsidRDefault="00584302" w:rsidP="00584302">
      <w:pPr>
        <w:pStyle w:val="Prrafodelista"/>
        <w:numPr>
          <w:ilvl w:val="0"/>
          <w:numId w:val="13"/>
        </w:numPr>
      </w:pPr>
      <w:r>
        <w:t>Todas las salidas deben estar</w:t>
      </w:r>
      <w:r w:rsidR="00517181">
        <w:t xml:space="preserve"> libres de obstáculos y en condiciones </w:t>
      </w:r>
      <w:r>
        <w:t>adecuadas</w:t>
      </w:r>
      <w:r w:rsidR="00517181">
        <w:t>.</w:t>
      </w:r>
    </w:p>
    <w:p w:rsidR="00584302" w:rsidRDefault="00517181" w:rsidP="00584302">
      <w:pPr>
        <w:pStyle w:val="Prrafodelista"/>
        <w:numPr>
          <w:ilvl w:val="0"/>
          <w:numId w:val="13"/>
        </w:numPr>
      </w:pPr>
      <w:r>
        <w:t xml:space="preserve">Mantener la calma, uno de los puntos fundamentales en todo momento, es mantener la calma, cuando sabemos lo que debemos hacer, tenemos y transmitimos seguridad. </w:t>
      </w:r>
    </w:p>
    <w:p w:rsidR="00584302" w:rsidRDefault="00517181" w:rsidP="00584302">
      <w:pPr>
        <w:pStyle w:val="Prrafodelista"/>
        <w:numPr>
          <w:ilvl w:val="0"/>
          <w:numId w:val="13"/>
        </w:numPr>
      </w:pPr>
      <w:r>
        <w:t xml:space="preserve">Proteger las vías respiratorias: cuando existe la presencia de humo, es importantísimo proteger las vías respiratorias colocándose un pañuelo o alguna prenda sobre boca y nariz, en lo posible humedecida. </w:t>
      </w:r>
    </w:p>
    <w:p w:rsidR="00584302" w:rsidRDefault="00517181" w:rsidP="00584302">
      <w:pPr>
        <w:pStyle w:val="Prrafodelista"/>
        <w:numPr>
          <w:ilvl w:val="0"/>
          <w:numId w:val="13"/>
        </w:numPr>
      </w:pPr>
      <w:r>
        <w:t xml:space="preserve">No volver a </w:t>
      </w:r>
      <w:r w:rsidR="00584302">
        <w:t>entrar al área</w:t>
      </w:r>
      <w:r>
        <w:t xml:space="preserve"> una vez que se haya evacuado. </w:t>
      </w:r>
    </w:p>
    <w:p w:rsidR="00584302" w:rsidRDefault="00517181" w:rsidP="00584302">
      <w:pPr>
        <w:pStyle w:val="Prrafodelista"/>
        <w:numPr>
          <w:ilvl w:val="0"/>
          <w:numId w:val="13"/>
        </w:numPr>
      </w:pPr>
      <w:r>
        <w:t xml:space="preserve">La evacuación de personas enfermas, </w:t>
      </w:r>
      <w:r w:rsidR="00EC4DE0">
        <w:t>lesionada o discapacitada</w:t>
      </w:r>
      <w:r>
        <w:t>, debe estar planificada de antemano para velar por su seguridad. Se deberá mantener un registro permanente y actualizado de las personas imposibilitadas a los efectos de establecer un rol de emergencia para las mismas.</w:t>
      </w:r>
    </w:p>
    <w:p w:rsidR="00584302" w:rsidRDefault="00517181" w:rsidP="00584302">
      <w:pPr>
        <w:pStyle w:val="Prrafodelista"/>
        <w:numPr>
          <w:ilvl w:val="0"/>
          <w:numId w:val="13"/>
        </w:numPr>
      </w:pPr>
      <w:r>
        <w:t>Solicitar a los empleados cercanos que ayuden a cualquier persona que enferme o sufra lesiones durante una evacuación.</w:t>
      </w:r>
    </w:p>
    <w:p w:rsidR="00584302" w:rsidRDefault="00517181" w:rsidP="00584302">
      <w:pPr>
        <w:pStyle w:val="Prrafodelista"/>
        <w:numPr>
          <w:ilvl w:val="0"/>
          <w:numId w:val="13"/>
        </w:numPr>
      </w:pPr>
      <w:r>
        <w:t xml:space="preserve">Una vez afuera </w:t>
      </w:r>
      <w:r w:rsidR="00584302">
        <w:t xml:space="preserve">del </w:t>
      </w:r>
      <w:r w:rsidR="000C6B45">
        <w:t>área</w:t>
      </w:r>
      <w:r>
        <w:t>, reunirse en un lugar seguro con el resto de las personas (Punto de encuentro).</w:t>
      </w:r>
    </w:p>
    <w:p w:rsidR="00584302" w:rsidRDefault="00517181" w:rsidP="00584302">
      <w:pPr>
        <w:pStyle w:val="Prrafodelista"/>
        <w:numPr>
          <w:ilvl w:val="0"/>
          <w:numId w:val="13"/>
        </w:numPr>
      </w:pPr>
      <w:r>
        <w:t>Cada grupo que se desplaza al área de seguridad, debe permanecer en él mientras se verifica que todo el grupo complete la evacuación.</w:t>
      </w:r>
    </w:p>
    <w:p w:rsidR="00517181" w:rsidRDefault="00517181" w:rsidP="00584302">
      <w:pPr>
        <w:pStyle w:val="Prrafodelista"/>
        <w:numPr>
          <w:ilvl w:val="0"/>
          <w:numId w:val="13"/>
        </w:numPr>
      </w:pPr>
      <w:r>
        <w:t>La autorización para que el personal pueda regresar al edificio, la da la autoridad responsable mediante una señal de retorno previamente establecida.</w:t>
      </w:r>
    </w:p>
    <w:p w:rsidR="00517181" w:rsidRDefault="00517181" w:rsidP="00517181">
      <w:bookmarkStart w:id="302" w:name="_Toc362818379"/>
    </w:p>
    <w:p w:rsidR="00517181" w:rsidRDefault="00517181" w:rsidP="00584302">
      <w:pPr>
        <w:pStyle w:val="Ttulo7"/>
        <w:rPr>
          <w:rFonts w:eastAsia="Calibri"/>
        </w:rPr>
      </w:pPr>
      <w:bookmarkStart w:id="303" w:name="_Toc369441204"/>
      <w:r>
        <w:rPr>
          <w:rFonts w:eastAsia="Calibri"/>
        </w:rPr>
        <w:t>Control de Operaciones de Emergencia</w:t>
      </w:r>
      <w:bookmarkEnd w:id="302"/>
      <w:bookmarkEnd w:id="303"/>
    </w:p>
    <w:bookmarkEnd w:id="290"/>
    <w:p w:rsidR="00517181" w:rsidRDefault="00517181" w:rsidP="00517181">
      <w:pPr>
        <w:rPr>
          <w:rFonts w:cs="Arial"/>
          <w:lang w:eastAsia="es-CO"/>
        </w:rPr>
      </w:pPr>
    </w:p>
    <w:p w:rsidR="00517181" w:rsidRDefault="00517181" w:rsidP="00517181">
      <w:pPr>
        <w:rPr>
          <w:rFonts w:cs="Arial"/>
          <w:lang w:eastAsia="es-CO"/>
        </w:rPr>
      </w:pPr>
      <w:r>
        <w:rPr>
          <w:rFonts w:cs="Arial"/>
          <w:lang w:eastAsia="es-CO"/>
        </w:rPr>
        <w:t xml:space="preserve">Toda respuesta realizada </w:t>
      </w:r>
      <w:r w:rsidR="00584302">
        <w:rPr>
          <w:rFonts w:cs="Arial"/>
          <w:lang w:eastAsia="es-CO"/>
        </w:rPr>
        <w:t>a un incidente o emergencia</w:t>
      </w:r>
      <w:r>
        <w:rPr>
          <w:rFonts w:cs="Arial"/>
          <w:lang w:eastAsia="es-CO"/>
        </w:rPr>
        <w:t xml:space="preserve">, establece su seguimiento, razón por la cual, todas las actividades desarrolladas debe quedar registradas en los </w:t>
      </w:r>
      <w:r w:rsidR="001D76A9">
        <w:rPr>
          <w:rFonts w:cs="Arial"/>
          <w:lang w:eastAsia="es-CO"/>
        </w:rPr>
        <w:t xml:space="preserve">diferentes formatos, </w:t>
      </w:r>
      <w:r>
        <w:rPr>
          <w:rFonts w:cs="Arial"/>
          <w:lang w:eastAsia="es-CO"/>
        </w:rPr>
        <w:t xml:space="preserve">los cuales deben ser correctamente archivados y sistematizados. </w:t>
      </w:r>
      <w:r>
        <w:rPr>
          <w:rFonts w:cs="Arial"/>
          <w:lang w:eastAsia="es-CO"/>
        </w:rPr>
        <w:lastRenderedPageBreak/>
        <w:t>Adicionalmente, en este caso particular, se debe realizar el reporte de la emergencia a las autoridades competentes y de igual m</w:t>
      </w:r>
      <w:r w:rsidR="001D76A9">
        <w:rPr>
          <w:rFonts w:cs="Arial"/>
          <w:lang w:eastAsia="es-CO"/>
        </w:rPr>
        <w:t>anera al interior de la Empresa y proyecto</w:t>
      </w:r>
    </w:p>
    <w:p w:rsidR="00517181" w:rsidRDefault="00517181" w:rsidP="00517181">
      <w:pPr>
        <w:rPr>
          <w:rFonts w:cs="Arial"/>
          <w:lang w:eastAsia="es-CO"/>
        </w:rPr>
      </w:pPr>
    </w:p>
    <w:p w:rsidR="00517181" w:rsidRDefault="00517181" w:rsidP="00517181">
      <w:r>
        <w:t>Durante el desarrollo de la emergencia como parte del plan de acción se debe precisar en todo momento: el objetivo, la localización exacta del evento que la ocasiona y las características ambientales y sociales del área cubierta por el mismo, el desarrollo de la emergencia</w:t>
      </w:r>
      <w:r w:rsidR="001D76A9">
        <w:t>,</w:t>
      </w:r>
      <w:r>
        <w:t xml:space="preserve"> entre otros. Se deben tomar además datos permanentes acerca de las condiciones meteorológicas prevalecientes en el área. Con base en esta información se deben realizar los ajustes correspondientes a los objetivos iníciales del plan de acción efectuados sobre el comportamiento de la emergencia.</w:t>
      </w:r>
    </w:p>
    <w:p w:rsidR="00517181" w:rsidRDefault="00517181" w:rsidP="00517181"/>
    <w:p w:rsidR="00517181" w:rsidRDefault="00517181" w:rsidP="00517181">
      <w:pPr>
        <w:rPr>
          <w:spacing w:val="-2"/>
        </w:rPr>
      </w:pPr>
      <w:r>
        <w:rPr>
          <w:spacing w:val="-2"/>
        </w:rPr>
        <w:t>Se debe establecer si persiste el riesgo su posible área de afectación y la necesidad de alerta</w:t>
      </w:r>
      <w:r w:rsidR="000C6B45">
        <w:rPr>
          <w:spacing w:val="-2"/>
        </w:rPr>
        <w:t>r a las autoridades municipales</w:t>
      </w:r>
    </w:p>
    <w:p w:rsidR="00517181" w:rsidRDefault="00517181" w:rsidP="00517181">
      <w:pPr>
        <w:rPr>
          <w:spacing w:val="-2"/>
        </w:rPr>
      </w:pPr>
    </w:p>
    <w:p w:rsidR="00517181" w:rsidRDefault="00517181" w:rsidP="00517181">
      <w:pPr>
        <w:rPr>
          <w:spacing w:val="-2"/>
        </w:rPr>
      </w:pPr>
      <w:r>
        <w:rPr>
          <w:spacing w:val="-2"/>
        </w:rPr>
        <w:t xml:space="preserve">El </w:t>
      </w:r>
      <w:r w:rsidR="001D76A9">
        <w:rPr>
          <w:spacing w:val="-2"/>
        </w:rPr>
        <w:t>coordinador HSE</w:t>
      </w:r>
      <w:r>
        <w:rPr>
          <w:spacing w:val="-2"/>
        </w:rPr>
        <w:t xml:space="preserve"> debe realizar evaluaciones continuas sobre la efectividad de las acciones de manejo y control adelantadas. Con base en dichas evaluaciones se irán ajustando los planes de acción con el propósito de lograr una mayor eficacia y eficiencia en las operaciones</w:t>
      </w:r>
    </w:p>
    <w:p w:rsidR="00517181" w:rsidRDefault="00517181" w:rsidP="00517181">
      <w:pPr>
        <w:rPr>
          <w:spacing w:val="-2"/>
        </w:rPr>
      </w:pPr>
    </w:p>
    <w:p w:rsidR="00517181" w:rsidRPr="000349E0" w:rsidRDefault="00517181" w:rsidP="00517181">
      <w:pPr>
        <w:rPr>
          <w:rStyle w:val="DescripcinCar"/>
          <w:rFonts w:eastAsiaTheme="minorHAnsi"/>
          <w:b w:val="0"/>
        </w:rPr>
      </w:pPr>
      <w:r>
        <w:rPr>
          <w:spacing w:val="-2"/>
        </w:rPr>
        <w:t>El control y evaluación de las operaciones se realizará a través de los formatos</w:t>
      </w:r>
      <w:r w:rsidR="001D76A9">
        <w:rPr>
          <w:spacing w:val="-2"/>
        </w:rPr>
        <w:t xml:space="preserve"> establecidos por el </w:t>
      </w:r>
      <w:r w:rsidR="000C6B45">
        <w:rPr>
          <w:spacing w:val="-2"/>
        </w:rPr>
        <w:t>Coordinador</w:t>
      </w:r>
      <w:r w:rsidR="001D76A9">
        <w:rPr>
          <w:spacing w:val="-2"/>
        </w:rPr>
        <w:t xml:space="preserve"> HSE y la empresa Concesión Autopista Río Magdalena S.A.S, para el control de emergencias y contingencias. Estos formatos se presentaran antes de iniciar operación, alguno de los formatos que se deben diseñar para el desarrollo de la operación se muestran en l</w:t>
      </w:r>
      <w:r>
        <w:rPr>
          <w:spacing w:val="-2"/>
        </w:rPr>
        <w:t xml:space="preserve">a </w:t>
      </w:r>
      <w:r w:rsidRPr="001D76A9">
        <w:rPr>
          <w:rStyle w:val="DescripcinCar"/>
          <w:rFonts w:eastAsiaTheme="minorHAnsi"/>
          <w:b w:val="0"/>
        </w:rPr>
        <w:fldChar w:fldCharType="begin"/>
      </w:r>
      <w:r w:rsidRPr="001D76A9">
        <w:rPr>
          <w:rStyle w:val="DescripcinCar"/>
          <w:rFonts w:eastAsiaTheme="minorHAnsi"/>
          <w:b w:val="0"/>
        </w:rPr>
        <w:instrText xml:space="preserve"> REF _Ref364265103 \h  \* MERGEFORMAT </w:instrText>
      </w:r>
      <w:r w:rsidRPr="001D76A9">
        <w:rPr>
          <w:rStyle w:val="DescripcinCar"/>
          <w:rFonts w:eastAsiaTheme="minorHAnsi"/>
          <w:b w:val="0"/>
        </w:rPr>
      </w:r>
      <w:r w:rsidRPr="001D76A9">
        <w:rPr>
          <w:rStyle w:val="DescripcinCar"/>
          <w:rFonts w:eastAsiaTheme="minorHAnsi"/>
          <w:b w:val="0"/>
        </w:rPr>
        <w:fldChar w:fldCharType="separate"/>
      </w:r>
      <w:r w:rsidR="009F1B3D" w:rsidRPr="009F1B3D">
        <w:rPr>
          <w:rStyle w:val="DescripcinCar"/>
          <w:rFonts w:eastAsiaTheme="minorHAnsi"/>
          <w:b w:val="0"/>
        </w:rPr>
        <w:t>Tabla</w:t>
      </w:r>
      <w:r w:rsidR="009F1B3D">
        <w:t xml:space="preserve"> </w:t>
      </w:r>
      <w:r w:rsidR="009F1B3D">
        <w:rPr>
          <w:noProof/>
        </w:rPr>
        <w:t>11.1.3</w:t>
      </w:r>
      <w:r w:rsidR="009F1B3D">
        <w:rPr>
          <w:noProof/>
        </w:rPr>
        <w:noBreakHyphen/>
        <w:t>32</w:t>
      </w:r>
      <w:r w:rsidRPr="001D76A9">
        <w:rPr>
          <w:rStyle w:val="DescripcinCar"/>
          <w:rFonts w:eastAsiaTheme="minorHAnsi"/>
          <w:b w:val="0"/>
        </w:rPr>
        <w:fldChar w:fldCharType="end"/>
      </w:r>
    </w:p>
    <w:p w:rsidR="00023811" w:rsidRDefault="00023811">
      <w:pPr>
        <w:spacing w:line="240" w:lineRule="auto"/>
        <w:contextualSpacing w:val="0"/>
        <w:jc w:val="left"/>
        <w:rPr>
          <w:spacing w:val="-2"/>
        </w:rPr>
      </w:pPr>
    </w:p>
    <w:p w:rsidR="00517181" w:rsidRDefault="00517181" w:rsidP="004F4693">
      <w:pPr>
        <w:pStyle w:val="Descripcin"/>
        <w:jc w:val="center"/>
        <w:rPr>
          <w:rFonts w:cs="Arial"/>
        </w:rPr>
      </w:pPr>
      <w:bookmarkStart w:id="304" w:name="_Ref364265103"/>
      <w:bookmarkStart w:id="305" w:name="_Toc362818459"/>
      <w:bookmarkStart w:id="306" w:name="_Toc339353721"/>
      <w:bookmarkStart w:id="307" w:name="_Toc369254590"/>
      <w:bookmarkStart w:id="308" w:name="_Toc443563017"/>
      <w:r>
        <w:t xml:space="preserve">Tabla </w:t>
      </w:r>
      <w:fldSimple w:instr=" STYLEREF 1 \s ">
        <w:r w:rsidR="009F1B3D">
          <w:rPr>
            <w:noProof/>
          </w:rPr>
          <w:t>11.1.3</w:t>
        </w:r>
      </w:fldSimple>
      <w:r>
        <w:noBreakHyphen/>
      </w:r>
      <w:fldSimple w:instr=" SEQ Tabla \* ARABIC \s 1 ">
        <w:r w:rsidR="009F1B3D">
          <w:rPr>
            <w:noProof/>
          </w:rPr>
          <w:t>32</w:t>
        </w:r>
      </w:fldSimple>
      <w:bookmarkEnd w:id="304"/>
      <w:r>
        <w:tab/>
      </w:r>
      <w:r>
        <w:rPr>
          <w:rFonts w:cs="Arial"/>
        </w:rPr>
        <w:t>Formatos de control y evaluación periódica de la emergencia</w:t>
      </w:r>
      <w:bookmarkEnd w:id="305"/>
      <w:bookmarkEnd w:id="306"/>
      <w:bookmarkEnd w:id="307"/>
      <w:bookmarkEnd w:id="308"/>
    </w:p>
    <w:tbl>
      <w:tblPr>
        <w:tblStyle w:val="Gminis"/>
        <w:tblW w:w="6350" w:type="dxa"/>
        <w:tblLook w:val="04A0" w:firstRow="1" w:lastRow="0" w:firstColumn="1" w:lastColumn="0" w:noHBand="0" w:noVBand="1"/>
      </w:tblPr>
      <w:tblGrid>
        <w:gridCol w:w="1798"/>
        <w:gridCol w:w="2036"/>
        <w:gridCol w:w="2516"/>
      </w:tblGrid>
      <w:tr w:rsidR="001D76A9" w:rsidRPr="00C16466" w:rsidTr="001D76A9">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416" w:type="pct"/>
            <w:vAlign w:val="center"/>
            <w:hideMark/>
          </w:tcPr>
          <w:p w:rsidR="001D76A9" w:rsidRPr="001D76A9" w:rsidRDefault="001D76A9" w:rsidP="001D76A9">
            <w:pPr>
              <w:jc w:val="center"/>
              <w:rPr>
                <w:sz w:val="18"/>
                <w:szCs w:val="16"/>
              </w:rPr>
            </w:pPr>
            <w:r w:rsidRPr="001D76A9">
              <w:rPr>
                <w:sz w:val="18"/>
                <w:szCs w:val="16"/>
              </w:rPr>
              <w:t>FORMATOS</w:t>
            </w:r>
          </w:p>
        </w:tc>
        <w:tc>
          <w:tcPr>
            <w:tcW w:w="1603" w:type="pct"/>
            <w:vAlign w:val="center"/>
            <w:hideMark/>
          </w:tcPr>
          <w:p w:rsidR="001D76A9" w:rsidRPr="001D76A9" w:rsidRDefault="001D76A9" w:rsidP="001D76A9">
            <w:pPr>
              <w:jc w:val="center"/>
              <w:cnfStyle w:val="100000000000" w:firstRow="1" w:lastRow="0" w:firstColumn="0" w:lastColumn="0" w:oddVBand="0" w:evenVBand="0" w:oddHBand="0" w:evenHBand="0" w:firstRowFirstColumn="0" w:firstRowLastColumn="0" w:lastRowFirstColumn="0" w:lastRowLastColumn="0"/>
              <w:rPr>
                <w:sz w:val="18"/>
                <w:szCs w:val="16"/>
              </w:rPr>
            </w:pPr>
            <w:r w:rsidRPr="001D76A9">
              <w:rPr>
                <w:sz w:val="18"/>
                <w:szCs w:val="16"/>
              </w:rPr>
              <w:t>OBJETIVO</w:t>
            </w:r>
          </w:p>
        </w:tc>
        <w:tc>
          <w:tcPr>
            <w:tcW w:w="1981" w:type="pct"/>
            <w:vAlign w:val="center"/>
            <w:hideMark/>
          </w:tcPr>
          <w:p w:rsidR="001D76A9" w:rsidRPr="001D76A9" w:rsidRDefault="001D76A9" w:rsidP="001D76A9">
            <w:pPr>
              <w:jc w:val="center"/>
              <w:cnfStyle w:val="100000000000" w:firstRow="1" w:lastRow="0" w:firstColumn="0" w:lastColumn="0" w:oddVBand="0" w:evenVBand="0" w:oddHBand="0" w:evenHBand="0" w:firstRowFirstColumn="0" w:firstRowLastColumn="0" w:lastRowFirstColumn="0" w:lastRowLastColumn="0"/>
              <w:rPr>
                <w:sz w:val="18"/>
                <w:szCs w:val="16"/>
              </w:rPr>
            </w:pPr>
            <w:r w:rsidRPr="001D76A9">
              <w:rPr>
                <w:sz w:val="18"/>
                <w:szCs w:val="16"/>
              </w:rPr>
              <w:t>ALCANCE</w:t>
            </w:r>
          </w:p>
        </w:tc>
      </w:tr>
      <w:tr w:rsidR="001D76A9" w:rsidRPr="00C16466"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rsidR="001D76A9" w:rsidRPr="00C16466" w:rsidRDefault="001D76A9" w:rsidP="001D76A9">
            <w:pPr>
              <w:suppressAutoHyphens/>
              <w:snapToGrid w:val="0"/>
              <w:jc w:val="center"/>
              <w:rPr>
                <w:rFonts w:cs="Arial"/>
                <w:spacing w:val="-2"/>
                <w:sz w:val="16"/>
                <w:szCs w:val="16"/>
                <w:lang w:eastAsia="ar-SA"/>
              </w:rPr>
            </w:pPr>
            <w:r w:rsidRPr="00C16466">
              <w:rPr>
                <w:rFonts w:cs="Arial"/>
                <w:spacing w:val="-2"/>
                <w:sz w:val="16"/>
                <w:szCs w:val="16"/>
                <w:lang w:eastAsia="ar-SA"/>
              </w:rPr>
              <w:t>Resumen del Incidente</w:t>
            </w:r>
          </w:p>
        </w:tc>
        <w:tc>
          <w:tcPr>
            <w:tcW w:w="1603" w:type="pct"/>
            <w:vAlign w:val="center"/>
            <w:hideMark/>
          </w:tcPr>
          <w:p w:rsidR="001D76A9" w:rsidRPr="00C16466"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16"/>
                <w:szCs w:val="16"/>
                <w:lang w:eastAsia="ar-SA"/>
              </w:rPr>
            </w:pPr>
            <w:r w:rsidRPr="00C16466">
              <w:rPr>
                <w:rFonts w:cs="Arial"/>
                <w:spacing w:val="-2"/>
                <w:sz w:val="16"/>
                <w:szCs w:val="16"/>
                <w:lang w:eastAsia="ar-SA"/>
              </w:rPr>
              <w:t>Plasmar el resumen del incidente</w:t>
            </w:r>
          </w:p>
        </w:tc>
        <w:tc>
          <w:tcPr>
            <w:tcW w:w="1981" w:type="pct"/>
            <w:vAlign w:val="center"/>
            <w:hideMark/>
          </w:tcPr>
          <w:p w:rsidR="001D76A9" w:rsidRPr="00C16466"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rFonts w:cs="Arial"/>
                <w:sz w:val="16"/>
                <w:szCs w:val="16"/>
              </w:rPr>
            </w:pPr>
            <w:r w:rsidRPr="00C16466">
              <w:rPr>
                <w:sz w:val="16"/>
                <w:szCs w:val="16"/>
              </w:rPr>
              <w:t>- Identificación de la estructura</w:t>
            </w:r>
          </w:p>
          <w:p w:rsidR="001D76A9" w:rsidRPr="00C16466"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Mapa o bosquejo de la escena</w:t>
            </w:r>
          </w:p>
          <w:p w:rsidR="001D76A9" w:rsidRPr="00C16466"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Decisiones</w:t>
            </w:r>
          </w:p>
          <w:p w:rsidR="001D76A9" w:rsidRPr="00C16466"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Ordenes</w:t>
            </w:r>
          </w:p>
          <w:p w:rsidR="001D76A9" w:rsidRPr="00C16466"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Instrucciones dadas</w:t>
            </w:r>
          </w:p>
          <w:p w:rsidR="001D76A9" w:rsidRPr="00C16466"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-Comunicaciones registradas</w:t>
            </w:r>
          </w:p>
          <w:p w:rsidR="001D76A9" w:rsidRPr="00C16466"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-Observaciones generales</w:t>
            </w:r>
          </w:p>
        </w:tc>
      </w:tr>
      <w:tr w:rsidR="001D76A9" w:rsidRPr="00C16466"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rsidR="001D76A9" w:rsidRPr="00C16466" w:rsidRDefault="001D76A9" w:rsidP="001D76A9">
            <w:pPr>
              <w:suppressAutoHyphens/>
              <w:snapToGrid w:val="0"/>
              <w:jc w:val="center"/>
              <w:rPr>
                <w:rFonts w:cs="Arial"/>
                <w:spacing w:val="-2"/>
                <w:sz w:val="16"/>
                <w:szCs w:val="16"/>
                <w:lang w:eastAsia="ar-SA"/>
              </w:rPr>
            </w:pPr>
            <w:r w:rsidRPr="00C16466">
              <w:rPr>
                <w:rFonts w:cs="Arial"/>
                <w:spacing w:val="-2"/>
                <w:sz w:val="16"/>
                <w:szCs w:val="16"/>
                <w:lang w:eastAsia="ar-SA"/>
              </w:rPr>
              <w:t>Plan de Acción del Incidente</w:t>
            </w:r>
          </w:p>
        </w:tc>
        <w:tc>
          <w:tcPr>
            <w:tcW w:w="1603" w:type="pct"/>
            <w:vAlign w:val="center"/>
            <w:hideMark/>
          </w:tcPr>
          <w:p w:rsidR="001D76A9" w:rsidRPr="00C16466"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16"/>
                <w:szCs w:val="16"/>
                <w:lang w:eastAsia="ar-SA"/>
              </w:rPr>
            </w:pPr>
            <w:r w:rsidRPr="00C16466">
              <w:rPr>
                <w:rFonts w:cs="Arial"/>
                <w:spacing w:val="-2"/>
                <w:sz w:val="16"/>
                <w:szCs w:val="16"/>
                <w:lang w:eastAsia="ar-SA"/>
              </w:rPr>
              <w:t>Establecer el plan de acción del incidente</w:t>
            </w:r>
          </w:p>
        </w:tc>
        <w:tc>
          <w:tcPr>
            <w:tcW w:w="1981" w:type="pct"/>
            <w:vAlign w:val="center"/>
            <w:hideMark/>
          </w:tcPr>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rFonts w:cs="Arial"/>
                <w:sz w:val="16"/>
                <w:szCs w:val="16"/>
              </w:rPr>
            </w:pPr>
            <w:r w:rsidRPr="00C16466">
              <w:rPr>
                <w:sz w:val="16"/>
                <w:szCs w:val="16"/>
              </w:rPr>
              <w:t>- Objetivos específicos del período operacional</w:t>
            </w:r>
          </w:p>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Estrategias</w:t>
            </w:r>
          </w:p>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Recursos</w:t>
            </w:r>
          </w:p>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Asignaciones</w:t>
            </w:r>
          </w:p>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Organización para la atención</w:t>
            </w:r>
          </w:p>
        </w:tc>
      </w:tr>
      <w:tr w:rsidR="001D76A9" w:rsidRPr="00C16466"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rsidR="001D76A9" w:rsidRPr="00C16466" w:rsidRDefault="001D76A9" w:rsidP="001D76A9">
            <w:pPr>
              <w:suppressAutoHyphens/>
              <w:snapToGrid w:val="0"/>
              <w:jc w:val="center"/>
              <w:rPr>
                <w:rFonts w:cs="Arial"/>
                <w:spacing w:val="-2"/>
                <w:sz w:val="16"/>
                <w:szCs w:val="16"/>
                <w:lang w:eastAsia="ar-SA"/>
              </w:rPr>
            </w:pPr>
            <w:r w:rsidRPr="00C16466">
              <w:rPr>
                <w:rFonts w:cs="Arial"/>
                <w:spacing w:val="-2"/>
                <w:sz w:val="16"/>
                <w:szCs w:val="16"/>
                <w:lang w:eastAsia="ar-SA"/>
              </w:rPr>
              <w:t>Asignaciones Tácticas</w:t>
            </w:r>
          </w:p>
        </w:tc>
        <w:tc>
          <w:tcPr>
            <w:tcW w:w="1603" w:type="pct"/>
            <w:vAlign w:val="center"/>
            <w:hideMark/>
          </w:tcPr>
          <w:p w:rsidR="001D76A9" w:rsidRPr="00C16466"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16"/>
                <w:szCs w:val="16"/>
                <w:lang w:eastAsia="ar-SA"/>
              </w:rPr>
            </w:pPr>
            <w:r w:rsidRPr="00C16466">
              <w:rPr>
                <w:rFonts w:cs="Arial"/>
                <w:spacing w:val="-2"/>
                <w:sz w:val="16"/>
                <w:szCs w:val="16"/>
                <w:lang w:eastAsia="ar-SA"/>
              </w:rPr>
              <w:t xml:space="preserve">Organizar las asignaciones tácticas </w:t>
            </w:r>
          </w:p>
        </w:tc>
        <w:tc>
          <w:tcPr>
            <w:tcW w:w="1981" w:type="pct"/>
            <w:vAlign w:val="center"/>
            <w:hideMark/>
          </w:tcPr>
          <w:p w:rsidR="001D76A9" w:rsidRPr="00C16466" w:rsidRDefault="001D76A9" w:rsidP="001D76A9">
            <w:pPr>
              <w:pStyle w:val="Sinespaciado"/>
              <w:ind w:left="357" w:hanging="357"/>
              <w:cnfStyle w:val="000000000000" w:firstRow="0" w:lastRow="0" w:firstColumn="0" w:lastColumn="0" w:oddVBand="0" w:evenVBand="0" w:oddHBand="0" w:evenHBand="0" w:firstRowFirstColumn="0" w:firstRowLastColumn="0" w:lastRowFirstColumn="0" w:lastRowLastColumn="0"/>
              <w:rPr>
                <w:rFonts w:cs="Arial"/>
                <w:sz w:val="16"/>
                <w:szCs w:val="16"/>
              </w:rPr>
            </w:pPr>
            <w:r w:rsidRPr="00C16466">
              <w:rPr>
                <w:sz w:val="16"/>
                <w:szCs w:val="16"/>
              </w:rPr>
              <w:t>-  Asignaciones tácticas</w:t>
            </w:r>
          </w:p>
          <w:p w:rsidR="001D76A9" w:rsidRPr="00C16466" w:rsidRDefault="001D76A9" w:rsidP="001D76A9">
            <w:pPr>
              <w:pStyle w:val="Sinespaciado"/>
              <w:ind w:left="357" w:hanging="357"/>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softHyphen/>
              <w:t>- Responsabilidades del personal</w:t>
            </w:r>
          </w:p>
        </w:tc>
      </w:tr>
      <w:tr w:rsidR="001D76A9" w:rsidRPr="00C16466"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rsidR="001D76A9" w:rsidRPr="00C16466" w:rsidRDefault="001D76A9" w:rsidP="001D76A9">
            <w:pPr>
              <w:suppressAutoHyphens/>
              <w:snapToGrid w:val="0"/>
              <w:jc w:val="center"/>
              <w:rPr>
                <w:rFonts w:cs="Arial"/>
                <w:spacing w:val="-2"/>
                <w:sz w:val="16"/>
                <w:szCs w:val="16"/>
                <w:lang w:eastAsia="ar-SA"/>
              </w:rPr>
            </w:pPr>
            <w:r w:rsidRPr="00C16466">
              <w:rPr>
                <w:rFonts w:cs="Arial"/>
                <w:spacing w:val="-2"/>
                <w:sz w:val="16"/>
                <w:szCs w:val="16"/>
                <w:lang w:eastAsia="ar-SA"/>
              </w:rPr>
              <w:lastRenderedPageBreak/>
              <w:t>Distribución de Canales y Frecuencias</w:t>
            </w:r>
          </w:p>
        </w:tc>
        <w:tc>
          <w:tcPr>
            <w:tcW w:w="1603" w:type="pct"/>
            <w:vAlign w:val="center"/>
            <w:hideMark/>
          </w:tcPr>
          <w:p w:rsidR="001D76A9" w:rsidRPr="00C16466"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16"/>
                <w:szCs w:val="16"/>
                <w:lang w:eastAsia="ar-SA"/>
              </w:rPr>
            </w:pPr>
            <w:r w:rsidRPr="00C16466">
              <w:rPr>
                <w:rFonts w:cs="Arial"/>
                <w:spacing w:val="-2"/>
                <w:sz w:val="16"/>
                <w:szCs w:val="16"/>
                <w:lang w:eastAsia="ar-SA"/>
              </w:rPr>
              <w:t>Plasmar la distribución de canales y frecuencias en el incidente</w:t>
            </w:r>
          </w:p>
        </w:tc>
        <w:tc>
          <w:tcPr>
            <w:tcW w:w="1981" w:type="pct"/>
            <w:vAlign w:val="center"/>
            <w:hideMark/>
          </w:tcPr>
          <w:p w:rsidR="001D76A9" w:rsidRPr="00C16466" w:rsidRDefault="001D76A9" w:rsidP="001D76A9">
            <w:pPr>
              <w:pStyle w:val="Sinespaciado"/>
              <w:ind w:left="357" w:hanging="357"/>
              <w:cnfStyle w:val="000000000000" w:firstRow="0" w:lastRow="0" w:firstColumn="0" w:lastColumn="0" w:oddVBand="0" w:evenVBand="0" w:oddHBand="0" w:evenHBand="0" w:firstRowFirstColumn="0" w:firstRowLastColumn="0" w:lastRowFirstColumn="0" w:lastRowLastColumn="0"/>
              <w:rPr>
                <w:rFonts w:cs="Arial"/>
                <w:sz w:val="16"/>
                <w:szCs w:val="16"/>
              </w:rPr>
            </w:pPr>
            <w:r w:rsidRPr="00C16466">
              <w:rPr>
                <w:sz w:val="16"/>
                <w:szCs w:val="16"/>
              </w:rPr>
              <w:t>- Canales</w:t>
            </w:r>
          </w:p>
          <w:p w:rsidR="001D76A9" w:rsidRPr="00C16466" w:rsidRDefault="001D76A9" w:rsidP="001D76A9">
            <w:pPr>
              <w:pStyle w:val="Sinespaciado"/>
              <w:ind w:left="357" w:hanging="357"/>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Frecuencias</w:t>
            </w:r>
          </w:p>
        </w:tc>
      </w:tr>
      <w:tr w:rsidR="001D76A9" w:rsidRPr="00C16466"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rsidR="001D76A9" w:rsidRPr="00C16466" w:rsidRDefault="001D76A9" w:rsidP="001D76A9">
            <w:pPr>
              <w:suppressAutoHyphens/>
              <w:snapToGrid w:val="0"/>
              <w:jc w:val="center"/>
              <w:rPr>
                <w:rFonts w:cs="Arial"/>
                <w:spacing w:val="-2"/>
                <w:sz w:val="16"/>
                <w:szCs w:val="16"/>
                <w:lang w:eastAsia="ar-SA"/>
              </w:rPr>
            </w:pPr>
            <w:r w:rsidRPr="00C16466">
              <w:rPr>
                <w:rFonts w:cs="Arial"/>
                <w:spacing w:val="-2"/>
                <w:sz w:val="16"/>
                <w:szCs w:val="16"/>
                <w:lang w:eastAsia="ar-SA"/>
              </w:rPr>
              <w:t>Plan Médico</w:t>
            </w:r>
          </w:p>
        </w:tc>
        <w:tc>
          <w:tcPr>
            <w:tcW w:w="1603" w:type="pct"/>
            <w:vAlign w:val="center"/>
            <w:hideMark/>
          </w:tcPr>
          <w:p w:rsidR="001D76A9" w:rsidRPr="00C16466"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16"/>
                <w:szCs w:val="16"/>
                <w:lang w:eastAsia="ar-SA"/>
              </w:rPr>
            </w:pPr>
            <w:r w:rsidRPr="00C16466">
              <w:rPr>
                <w:rFonts w:cs="Arial"/>
                <w:spacing w:val="-2"/>
                <w:sz w:val="16"/>
                <w:szCs w:val="16"/>
                <w:lang w:eastAsia="ar-SA"/>
              </w:rPr>
              <w:t>Establecer el Plan Médico</w:t>
            </w:r>
          </w:p>
        </w:tc>
        <w:tc>
          <w:tcPr>
            <w:tcW w:w="1981" w:type="pct"/>
            <w:vAlign w:val="center"/>
            <w:hideMark/>
          </w:tcPr>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rFonts w:cs="Arial"/>
                <w:sz w:val="16"/>
                <w:szCs w:val="16"/>
              </w:rPr>
            </w:pPr>
            <w:r w:rsidRPr="00C16466">
              <w:rPr>
                <w:sz w:val="16"/>
                <w:szCs w:val="16"/>
              </w:rPr>
              <w:t>- Estaciones existentes y disponibles para asistencia médica en el área del incidente</w:t>
            </w:r>
          </w:p>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Transporte de enfermos</w:t>
            </w:r>
          </w:p>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xml:space="preserve">- Traslado de enfermos a centros médicos </w:t>
            </w:r>
          </w:p>
        </w:tc>
      </w:tr>
      <w:tr w:rsidR="001D76A9" w:rsidRPr="00C16466"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rsidR="001D76A9" w:rsidRPr="00C16466" w:rsidRDefault="001D76A9" w:rsidP="001D76A9">
            <w:pPr>
              <w:suppressAutoHyphens/>
              <w:snapToGrid w:val="0"/>
              <w:jc w:val="center"/>
              <w:rPr>
                <w:rFonts w:cs="Arial"/>
                <w:spacing w:val="-2"/>
                <w:sz w:val="16"/>
                <w:szCs w:val="16"/>
                <w:lang w:eastAsia="ar-SA"/>
              </w:rPr>
            </w:pPr>
            <w:r w:rsidRPr="00C16466">
              <w:rPr>
                <w:rFonts w:cs="Arial"/>
                <w:spacing w:val="-2"/>
                <w:sz w:val="16"/>
                <w:szCs w:val="16"/>
                <w:lang w:eastAsia="ar-SA"/>
              </w:rPr>
              <w:t>Registro y Control de Recursos</w:t>
            </w:r>
          </w:p>
        </w:tc>
        <w:tc>
          <w:tcPr>
            <w:tcW w:w="1603" w:type="pct"/>
            <w:vAlign w:val="center"/>
            <w:hideMark/>
          </w:tcPr>
          <w:p w:rsidR="001D76A9" w:rsidRPr="00C16466"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16"/>
                <w:szCs w:val="16"/>
                <w:lang w:eastAsia="ar-SA"/>
              </w:rPr>
            </w:pPr>
            <w:r w:rsidRPr="00C16466">
              <w:rPr>
                <w:rFonts w:cs="Arial"/>
                <w:spacing w:val="-2"/>
                <w:sz w:val="16"/>
                <w:szCs w:val="16"/>
                <w:lang w:eastAsia="ar-SA"/>
              </w:rPr>
              <w:t>Registrar y controlar los recursos</w:t>
            </w:r>
          </w:p>
        </w:tc>
        <w:tc>
          <w:tcPr>
            <w:tcW w:w="1981" w:type="pct"/>
            <w:vAlign w:val="center"/>
            <w:hideMark/>
          </w:tcPr>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rFonts w:cs="Arial"/>
                <w:sz w:val="16"/>
                <w:szCs w:val="16"/>
              </w:rPr>
            </w:pPr>
            <w:r w:rsidRPr="00C16466">
              <w:rPr>
                <w:sz w:val="16"/>
                <w:szCs w:val="16"/>
              </w:rPr>
              <w:t>- Solicitud de recursos</w:t>
            </w:r>
          </w:p>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Tiempo de arribo</w:t>
            </w:r>
          </w:p>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Estado de los recursos</w:t>
            </w:r>
          </w:p>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Responsables</w:t>
            </w:r>
          </w:p>
        </w:tc>
      </w:tr>
      <w:tr w:rsidR="001D76A9" w:rsidRPr="00C16466"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rsidR="001D76A9" w:rsidRPr="00C16466" w:rsidRDefault="001D76A9" w:rsidP="001D76A9">
            <w:pPr>
              <w:suppressAutoHyphens/>
              <w:snapToGrid w:val="0"/>
              <w:jc w:val="center"/>
              <w:rPr>
                <w:rFonts w:cs="Arial"/>
                <w:spacing w:val="-2"/>
                <w:sz w:val="16"/>
                <w:szCs w:val="16"/>
                <w:lang w:eastAsia="ar-SA"/>
              </w:rPr>
            </w:pPr>
            <w:r w:rsidRPr="00C16466">
              <w:rPr>
                <w:rFonts w:cs="Arial"/>
                <w:spacing w:val="-2"/>
                <w:sz w:val="16"/>
                <w:szCs w:val="16"/>
                <w:lang w:eastAsia="ar-SA"/>
              </w:rPr>
              <w:t>Registro de Actividades</w:t>
            </w:r>
          </w:p>
        </w:tc>
        <w:tc>
          <w:tcPr>
            <w:tcW w:w="1603" w:type="pct"/>
            <w:vAlign w:val="center"/>
            <w:hideMark/>
          </w:tcPr>
          <w:p w:rsidR="001D76A9" w:rsidRPr="00C16466"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16"/>
                <w:szCs w:val="16"/>
                <w:lang w:eastAsia="ar-SA"/>
              </w:rPr>
            </w:pPr>
            <w:r w:rsidRPr="00C16466">
              <w:rPr>
                <w:rFonts w:cs="Arial"/>
                <w:spacing w:val="-2"/>
                <w:sz w:val="16"/>
                <w:szCs w:val="16"/>
                <w:lang w:eastAsia="ar-SA"/>
              </w:rPr>
              <w:t>Organizar de manera cronológica los eventos que suceden durante la atención de una emergencia</w:t>
            </w:r>
          </w:p>
        </w:tc>
        <w:tc>
          <w:tcPr>
            <w:tcW w:w="1981" w:type="pct"/>
            <w:vAlign w:val="center"/>
            <w:hideMark/>
          </w:tcPr>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rFonts w:cs="Arial"/>
                <w:sz w:val="16"/>
                <w:szCs w:val="16"/>
              </w:rPr>
            </w:pPr>
            <w:r w:rsidRPr="00C16466">
              <w:rPr>
                <w:sz w:val="16"/>
                <w:szCs w:val="16"/>
              </w:rPr>
              <w:t>- Personal asignado</w:t>
            </w:r>
          </w:p>
          <w:p w:rsidR="001D76A9" w:rsidRPr="00C16466"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xml:space="preserve">- Actividades </w:t>
            </w:r>
          </w:p>
        </w:tc>
      </w:tr>
    </w:tbl>
    <w:p w:rsidR="00517181" w:rsidRDefault="001D76A9" w:rsidP="001D76A9">
      <w:pPr>
        <w:pStyle w:val="Notas"/>
        <w:rPr>
          <w:sz w:val="22"/>
        </w:rPr>
      </w:pPr>
      <w:bookmarkStart w:id="309" w:name="_Toc256675600"/>
      <w:r>
        <w:t xml:space="preserve">Fuente </w:t>
      </w:r>
      <w:r w:rsidR="00C50F08">
        <w:t>Autopista Río Magdalena S.A.S, 2015</w:t>
      </w:r>
    </w:p>
    <w:bookmarkEnd w:id="309"/>
    <w:p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r>
        <w:rPr>
          <w:rFonts w:cs="Arial"/>
        </w:rPr>
        <w:t>Contablemente la relación de gastos de acciones de mitigación y atención de la emergencia y limpieza primaria debe llevarse en forma separada de los gastos por las acciones de remediación y descontaminación. Los gastos de atención a ser considerados corresponden a:</w:t>
      </w:r>
    </w:p>
    <w:p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rsidR="00517181" w:rsidRDefault="00517181" w:rsidP="001D76A9">
      <w:pPr>
        <w:pStyle w:val="Prrafodelista"/>
        <w:numPr>
          <w:ilvl w:val="0"/>
          <w:numId w:val="13"/>
        </w:numPr>
      </w:pPr>
      <w:r>
        <w:t>Gastos de personal.</w:t>
      </w:r>
    </w:p>
    <w:p w:rsidR="00517181" w:rsidRDefault="00517181" w:rsidP="001D76A9">
      <w:pPr>
        <w:pStyle w:val="Prrafodelista"/>
        <w:numPr>
          <w:ilvl w:val="0"/>
          <w:numId w:val="13"/>
        </w:numPr>
      </w:pPr>
      <w:r>
        <w:t>Gastos de transporte.</w:t>
      </w:r>
    </w:p>
    <w:p w:rsidR="00517181" w:rsidRDefault="00517181" w:rsidP="001D76A9">
      <w:pPr>
        <w:pStyle w:val="Prrafodelista"/>
        <w:numPr>
          <w:ilvl w:val="0"/>
          <w:numId w:val="13"/>
        </w:numPr>
      </w:pPr>
      <w:r>
        <w:t>Gastos de combustible.</w:t>
      </w:r>
    </w:p>
    <w:p w:rsidR="00517181" w:rsidRDefault="00517181" w:rsidP="001D76A9">
      <w:pPr>
        <w:pStyle w:val="Prrafodelista"/>
        <w:numPr>
          <w:ilvl w:val="0"/>
          <w:numId w:val="13"/>
        </w:numPr>
      </w:pPr>
      <w:r>
        <w:t>Gastos de alimentación y hospedaje.</w:t>
      </w:r>
    </w:p>
    <w:p w:rsidR="00517181" w:rsidRDefault="00517181" w:rsidP="001D76A9">
      <w:pPr>
        <w:pStyle w:val="Prrafodelista"/>
        <w:numPr>
          <w:ilvl w:val="0"/>
          <w:numId w:val="13"/>
        </w:numPr>
      </w:pPr>
      <w:r>
        <w:t>Gastos por insumos químicos.</w:t>
      </w:r>
    </w:p>
    <w:p w:rsidR="00517181" w:rsidRDefault="00517181" w:rsidP="001D76A9">
      <w:pPr>
        <w:pStyle w:val="Prrafodelista"/>
        <w:numPr>
          <w:ilvl w:val="0"/>
          <w:numId w:val="13"/>
        </w:numPr>
      </w:pPr>
      <w:r>
        <w:t>Gastos de alquiler de equipos.</w:t>
      </w:r>
    </w:p>
    <w:p w:rsidR="00517181" w:rsidRDefault="00517181" w:rsidP="001D76A9">
      <w:pPr>
        <w:pStyle w:val="Prrafodelista"/>
        <w:numPr>
          <w:ilvl w:val="0"/>
          <w:numId w:val="13"/>
        </w:numPr>
      </w:pPr>
      <w:r>
        <w:t xml:space="preserve">Gastos de materiales consumibles. </w:t>
      </w:r>
    </w:p>
    <w:p w:rsidR="00517181" w:rsidRDefault="00517181" w:rsidP="001D76A9">
      <w:pPr>
        <w:pStyle w:val="Prrafodelista"/>
        <w:numPr>
          <w:ilvl w:val="0"/>
          <w:numId w:val="13"/>
        </w:numPr>
      </w:pPr>
      <w:r>
        <w:t xml:space="preserve">Gastos de biodegradación de suelos y material vegetal contaminado. </w:t>
      </w:r>
    </w:p>
    <w:p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r>
        <w:rPr>
          <w:rFonts w:cs="Arial"/>
        </w:rPr>
        <w:t>Todos los gastos deben estar debidamente legalizados con recibos y facturas, ya que estos soportan el informe para el cobro de las pólizas ante las compañías de seguros.</w:t>
      </w:r>
    </w:p>
    <w:p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rsidR="00517181" w:rsidRDefault="00517181" w:rsidP="001D76A9">
      <w:pPr>
        <w:pStyle w:val="Ttulo6"/>
        <w:rPr>
          <w:rFonts w:eastAsia="Calibri"/>
        </w:rPr>
      </w:pPr>
      <w:bookmarkStart w:id="310" w:name="_Toc362818380"/>
      <w:r>
        <w:rPr>
          <w:rFonts w:eastAsia="Calibri"/>
        </w:rPr>
        <w:t xml:space="preserve"> </w:t>
      </w:r>
      <w:bookmarkStart w:id="311" w:name="_Toc369441205"/>
      <w:r>
        <w:rPr>
          <w:rFonts w:eastAsia="Calibri"/>
        </w:rPr>
        <w:t>Finalización de la Emergencia</w:t>
      </w:r>
      <w:bookmarkEnd w:id="310"/>
      <w:bookmarkEnd w:id="311"/>
    </w:p>
    <w:p w:rsidR="00517181" w:rsidRDefault="00517181" w:rsidP="00517181">
      <w:pPr>
        <w:rPr>
          <w:rFonts w:cs="Arial"/>
        </w:rPr>
      </w:pPr>
    </w:p>
    <w:p w:rsidR="00517181" w:rsidRDefault="00517181" w:rsidP="00517181">
      <w:pPr>
        <w:rPr>
          <w:rFonts w:cs="Arial"/>
        </w:rPr>
      </w:pPr>
      <w:r>
        <w:rPr>
          <w:rFonts w:cs="Arial"/>
        </w:rPr>
        <w:t xml:space="preserve">Una vez finalizada la emergencia, el </w:t>
      </w:r>
      <w:r w:rsidR="00B57B33">
        <w:rPr>
          <w:rFonts w:cs="Arial"/>
        </w:rPr>
        <w:t>Coordinador HSE</w:t>
      </w:r>
      <w:r>
        <w:rPr>
          <w:rFonts w:cs="Arial"/>
        </w:rPr>
        <w:t xml:space="preserve"> deberá desarrollar una serie de actividades con el propósito de determinar el momento de cierre definitivo de las operaciones (Cierre operativo), evaluar las consecuencias derivadas de la emergencia </w:t>
      </w:r>
      <w:r>
        <w:rPr>
          <w:rFonts w:cs="Arial"/>
        </w:rPr>
        <w:lastRenderedPageBreak/>
        <w:t xml:space="preserve">en lo concerniente a la eficiencia de los procesos de mitigación y efectos en el entorno tanto por la emergencia en sí misma como por las labores de respuesta desarrolladas con ocasión de ésta y finalmente conocer y evaluar los daños y elementos utilizados, para de esta forma establecer responsables de las reposiciones y reparaciones a que hubiere lugar. </w:t>
      </w:r>
    </w:p>
    <w:p w:rsidR="00517181" w:rsidRDefault="00517181" w:rsidP="00517181">
      <w:pPr>
        <w:rPr>
          <w:rFonts w:cs="Arial"/>
        </w:rPr>
      </w:pPr>
    </w:p>
    <w:p w:rsidR="00517181" w:rsidRDefault="00517181" w:rsidP="00517181">
      <w:pPr>
        <w:rPr>
          <w:rFonts w:cs="Arial"/>
        </w:rPr>
      </w:pPr>
      <w:r>
        <w:rPr>
          <w:rFonts w:cs="Arial"/>
        </w:rPr>
        <w:t xml:space="preserve">Es importante tener en cuenta el manejo ambiental de los residuos generados en la contingencia o durante las labores de recuperación, considerando las acciones propuestas en el Plan de Manejo Ambiental </w:t>
      </w:r>
      <w:r w:rsidR="00B57B33">
        <w:rPr>
          <w:rFonts w:cs="Arial"/>
        </w:rPr>
        <w:t>del presente estudio</w:t>
      </w:r>
      <w:r>
        <w:rPr>
          <w:rFonts w:cs="Arial"/>
        </w:rPr>
        <w:t>, en lo referente al manejo</w:t>
      </w:r>
      <w:r w:rsidR="00B57B33">
        <w:rPr>
          <w:rFonts w:cs="Arial"/>
        </w:rPr>
        <w:t xml:space="preserve"> de residuos sólidos domésticos, </w:t>
      </w:r>
      <w:r>
        <w:rPr>
          <w:rFonts w:cs="Arial"/>
        </w:rPr>
        <w:t>residuos peligrosos y especiales.</w:t>
      </w:r>
    </w:p>
    <w:p w:rsidR="00517181" w:rsidRDefault="00517181" w:rsidP="00517181">
      <w:pPr>
        <w:rPr>
          <w:rFonts w:cs="Arial"/>
        </w:rPr>
      </w:pPr>
    </w:p>
    <w:p w:rsidR="00517181" w:rsidRDefault="00517181" w:rsidP="00517181">
      <w:pPr>
        <w:rPr>
          <w:rFonts w:cs="Arial"/>
        </w:rPr>
      </w:pPr>
      <w:r>
        <w:rPr>
          <w:rFonts w:cs="Arial"/>
        </w:rPr>
        <w:t xml:space="preserve">Las principales acciones de recuperación que deberán efectuar en el área del incidente, una vez finalizada la emergencia son: </w:t>
      </w:r>
    </w:p>
    <w:p w:rsidR="00517181" w:rsidRDefault="00517181" w:rsidP="00517181">
      <w:pPr>
        <w:rPr>
          <w:rFonts w:cs="Arial"/>
        </w:rPr>
      </w:pPr>
    </w:p>
    <w:p w:rsidR="00B57B33" w:rsidRDefault="00517181" w:rsidP="00B57B33">
      <w:pPr>
        <w:pStyle w:val="Prrafodelista"/>
        <w:numPr>
          <w:ilvl w:val="0"/>
          <w:numId w:val="13"/>
        </w:numPr>
      </w:pPr>
      <w:r w:rsidRPr="00B57B33">
        <w:t>Remoción de Material, Equipos y Elementos</w:t>
      </w:r>
    </w:p>
    <w:p w:rsidR="00B57B33" w:rsidRDefault="00B57B33" w:rsidP="00B57B33">
      <w:pPr>
        <w:pStyle w:val="Prrafodelista"/>
      </w:pPr>
    </w:p>
    <w:p w:rsidR="00B57B33" w:rsidRDefault="00517181" w:rsidP="00B57B33">
      <w:pPr>
        <w:pStyle w:val="Prrafodelista"/>
      </w:pPr>
      <w:r w:rsidRPr="00B57B33">
        <w:t>Terminada la atención a emergencia se hace necesaria la remoción de los materiales, equipos y elementos que han resultado deteriorados, total o parcialmente por la misma, buscando con ello:</w:t>
      </w:r>
    </w:p>
    <w:p w:rsidR="00B57B33" w:rsidRDefault="00B57B33" w:rsidP="00B57B33">
      <w:pPr>
        <w:pStyle w:val="Prrafodelista"/>
      </w:pPr>
    </w:p>
    <w:p w:rsidR="00B57B33" w:rsidRDefault="00517181" w:rsidP="00DE735C">
      <w:pPr>
        <w:pStyle w:val="Prrafodelista"/>
        <w:numPr>
          <w:ilvl w:val="0"/>
          <w:numId w:val="53"/>
        </w:numPr>
      </w:pPr>
      <w:r>
        <w:t>Salvar aquellos que no han sufrido consecuencias, o que habiéndolas sufrido, puedan recuperarse parcial o totalmente.</w:t>
      </w:r>
    </w:p>
    <w:p w:rsidR="00B57B33" w:rsidRDefault="00517181" w:rsidP="00DE735C">
      <w:pPr>
        <w:pStyle w:val="Prrafodelista"/>
        <w:numPr>
          <w:ilvl w:val="0"/>
          <w:numId w:val="53"/>
        </w:numPr>
      </w:pPr>
      <w:r>
        <w:t>Disminuir el riesgo latente ocasionado por situaciones de inestabilidad, y desorden del área afectada.</w:t>
      </w:r>
    </w:p>
    <w:p w:rsidR="00B57B33" w:rsidRDefault="00517181" w:rsidP="00DE735C">
      <w:pPr>
        <w:pStyle w:val="Prrafodelista"/>
        <w:numPr>
          <w:ilvl w:val="0"/>
          <w:numId w:val="53"/>
        </w:numPr>
      </w:pPr>
      <w:r>
        <w:t>Facilitar la valoración cualitativa y cuantitativa de las pérdidas sufridas.</w:t>
      </w:r>
    </w:p>
    <w:p w:rsidR="00B57B33" w:rsidRDefault="00517181" w:rsidP="00DE735C">
      <w:pPr>
        <w:pStyle w:val="Prrafodelista"/>
        <w:numPr>
          <w:ilvl w:val="0"/>
          <w:numId w:val="53"/>
        </w:numPr>
      </w:pPr>
      <w:r>
        <w:t>Facilitar la readecuación de las áreas afectadas y la reiniciación de actividades en la misma.</w:t>
      </w:r>
    </w:p>
    <w:p w:rsidR="000349E0" w:rsidRDefault="000349E0" w:rsidP="000349E0">
      <w:pPr>
        <w:pStyle w:val="Prrafodelista"/>
        <w:ind w:left="1440"/>
      </w:pPr>
    </w:p>
    <w:p w:rsidR="00517181" w:rsidRDefault="00517181" w:rsidP="00B57B33">
      <w:r>
        <w:t>La remoción de escombros debe realizarse teniendo en cuenta las siguientes consideraciones:</w:t>
      </w:r>
    </w:p>
    <w:p w:rsidR="00B57B33" w:rsidRPr="00B57B33" w:rsidRDefault="00B57B33" w:rsidP="00B57B33"/>
    <w:p w:rsidR="00B57B33" w:rsidRDefault="00517181" w:rsidP="00DE735C">
      <w:pPr>
        <w:pStyle w:val="Prrafodelista"/>
        <w:numPr>
          <w:ilvl w:val="0"/>
          <w:numId w:val="54"/>
        </w:numPr>
        <w:spacing w:line="240" w:lineRule="auto"/>
      </w:pPr>
      <w:r>
        <w:t>Debe realizarse en forma lo suficientemente cuidadosa para evitar lesiones o daños adicionales a equipos e instalaciones y para no destruir pruebas necesarias para la investigación.</w:t>
      </w:r>
    </w:p>
    <w:p w:rsidR="00517181" w:rsidRDefault="00517181" w:rsidP="00DE735C">
      <w:pPr>
        <w:pStyle w:val="Prrafodelista"/>
        <w:numPr>
          <w:ilvl w:val="0"/>
          <w:numId w:val="54"/>
        </w:numPr>
        <w:spacing w:line="240" w:lineRule="auto"/>
      </w:pPr>
      <w:r>
        <w:t>Debe realizarse respondiendo a un método que implique procedimientos y equipos adecuados.</w:t>
      </w:r>
    </w:p>
    <w:p w:rsidR="00517181" w:rsidRDefault="00517181" w:rsidP="00517181">
      <w:pPr>
        <w:rPr>
          <w:rFonts w:cs="Arial"/>
        </w:rPr>
      </w:pPr>
    </w:p>
    <w:p w:rsidR="00517181" w:rsidRDefault="00517181" w:rsidP="00B57B33">
      <w:r>
        <w:lastRenderedPageBreak/>
        <w:t>Para efectuar la remoción de escombros se deberá proceder de la forma expuesta a continuación.</w:t>
      </w:r>
    </w:p>
    <w:p w:rsidR="00517181" w:rsidRDefault="00517181" w:rsidP="00517181"/>
    <w:p w:rsidR="00517181" w:rsidRDefault="00517181" w:rsidP="008377EB">
      <w:pPr>
        <w:pStyle w:val="Prrafodelista"/>
        <w:numPr>
          <w:ilvl w:val="0"/>
          <w:numId w:val="15"/>
        </w:numPr>
        <w:spacing w:line="240" w:lineRule="auto"/>
        <w:ind w:left="714" w:hanging="357"/>
        <w:rPr>
          <w:rFonts w:cs="Arial"/>
        </w:rPr>
      </w:pPr>
      <w:r>
        <w:t>No inicie labores hasta tener el consentimiento de las Autoridades y las Agencias Aseguradoras.</w:t>
      </w:r>
    </w:p>
    <w:p w:rsidR="00517181" w:rsidRDefault="00517181" w:rsidP="008377EB">
      <w:pPr>
        <w:pStyle w:val="Prrafodelista"/>
        <w:numPr>
          <w:ilvl w:val="0"/>
          <w:numId w:val="15"/>
        </w:numPr>
        <w:spacing w:line="240" w:lineRule="auto"/>
        <w:ind w:left="714" w:hanging="357"/>
      </w:pPr>
      <w:r>
        <w:t>Inspeccione el área tratando de clasificar y cuantificar la magnitud de actividades como demolición de estructuras, reparación de materiales, equipos e instalaciones, desecho de escombros y residuos, y recolección y reacondicionamiento de las áreas.</w:t>
      </w:r>
    </w:p>
    <w:p w:rsidR="00517181" w:rsidRDefault="00517181" w:rsidP="008377EB">
      <w:pPr>
        <w:pStyle w:val="Prrafodelista"/>
        <w:numPr>
          <w:ilvl w:val="0"/>
          <w:numId w:val="15"/>
        </w:numPr>
        <w:spacing w:line="240" w:lineRule="auto"/>
        <w:ind w:left="714" w:hanging="357"/>
      </w:pPr>
      <w:r>
        <w:t>Determine la necesidad de recurso humano y técnico indispensable para ejecutar las actividades previstas y dotarlos de los equipos necesarios de protección personal como botas, guantes, cascos y protección respiratoria si es necesario.</w:t>
      </w:r>
    </w:p>
    <w:p w:rsidR="00517181" w:rsidRDefault="00517181" w:rsidP="008377EB">
      <w:pPr>
        <w:pStyle w:val="Prrafodelista"/>
        <w:numPr>
          <w:ilvl w:val="0"/>
          <w:numId w:val="15"/>
        </w:numPr>
        <w:spacing w:line="240" w:lineRule="auto"/>
        <w:ind w:left="714" w:hanging="357"/>
      </w:pPr>
      <w:r>
        <w:t>Planee el tiempo de ejecución del trabajo previsto.</w:t>
      </w:r>
    </w:p>
    <w:p w:rsidR="00517181" w:rsidRDefault="007D4045" w:rsidP="008377EB">
      <w:pPr>
        <w:pStyle w:val="Prrafodelista"/>
        <w:numPr>
          <w:ilvl w:val="0"/>
          <w:numId w:val="15"/>
        </w:numPr>
        <w:spacing w:line="240" w:lineRule="auto"/>
        <w:ind w:left="714" w:hanging="357"/>
      </w:pPr>
      <w:r>
        <w:t xml:space="preserve">En las </w:t>
      </w:r>
      <w:r w:rsidR="00E81306">
        <w:t>áreas</w:t>
      </w:r>
      <w:r>
        <w:t xml:space="preserve"> administrativas y de campamentos, v</w:t>
      </w:r>
      <w:r w:rsidR="00517181">
        <w:t>erifique que los servicios de agua, energía y gas, estén suspendidos en el área, y sólo permita la iluminación.</w:t>
      </w:r>
    </w:p>
    <w:p w:rsidR="00517181" w:rsidRDefault="00517181" w:rsidP="008377EB">
      <w:pPr>
        <w:pStyle w:val="Prrafodelista"/>
        <w:numPr>
          <w:ilvl w:val="0"/>
          <w:numId w:val="15"/>
        </w:numPr>
        <w:spacing w:line="240" w:lineRule="auto"/>
        <w:ind w:left="714" w:hanging="357"/>
      </w:pPr>
      <w:r>
        <w:t>Si los riesgos a la estabilidad son inminentes, efectúe primero las labores de demolición.</w:t>
      </w:r>
    </w:p>
    <w:p w:rsidR="00517181" w:rsidRDefault="00517181" w:rsidP="008377EB">
      <w:pPr>
        <w:pStyle w:val="Prrafodelista"/>
        <w:numPr>
          <w:ilvl w:val="0"/>
          <w:numId w:val="15"/>
        </w:numPr>
        <w:spacing w:line="240" w:lineRule="auto"/>
        <w:ind w:left="714" w:hanging="357"/>
      </w:pPr>
      <w:r>
        <w:t>Clasifique y seleccione las áreas y el estado de los elementos encontrados.</w:t>
      </w:r>
    </w:p>
    <w:p w:rsidR="00517181" w:rsidRDefault="00517181" w:rsidP="008377EB">
      <w:pPr>
        <w:pStyle w:val="Prrafodelista"/>
        <w:numPr>
          <w:ilvl w:val="0"/>
          <w:numId w:val="15"/>
        </w:numPr>
        <w:spacing w:line="240" w:lineRule="auto"/>
        <w:ind w:left="714" w:hanging="357"/>
      </w:pPr>
      <w:r>
        <w:t>Seleccione un sitio para los desechos, que sea lo suficientemente cerca para disminuir costos de transporte; que sea de suficiente capacidad, uso permitido y que no ofrezca riesgos a la comunidad.</w:t>
      </w:r>
    </w:p>
    <w:p w:rsidR="00517181" w:rsidRDefault="00517181" w:rsidP="008377EB">
      <w:pPr>
        <w:pStyle w:val="Prrafodelista"/>
        <w:numPr>
          <w:ilvl w:val="0"/>
          <w:numId w:val="15"/>
        </w:numPr>
        <w:spacing w:line="240" w:lineRule="auto"/>
        <w:ind w:left="714" w:hanging="357"/>
      </w:pPr>
      <w:r>
        <w:t>Evalúe el tiempo previsto para ejecutar las acciones con recursos internos, contra el costo de contratarlas externamente.</w:t>
      </w:r>
    </w:p>
    <w:p w:rsidR="00517181" w:rsidRDefault="00517181" w:rsidP="008377EB">
      <w:pPr>
        <w:pStyle w:val="Prrafodelista"/>
        <w:numPr>
          <w:ilvl w:val="0"/>
          <w:numId w:val="15"/>
        </w:numPr>
        <w:spacing w:line="240" w:lineRule="auto"/>
        <w:ind w:left="714" w:hanging="357"/>
      </w:pPr>
      <w:r>
        <w:t>No haga negociaciones de ninguna índole con materiales y/o equipos cuya pérdida es indemnizable por la Compañía de Seguros.</w:t>
      </w:r>
    </w:p>
    <w:p w:rsidR="00517181" w:rsidRDefault="00517181" w:rsidP="008377EB">
      <w:pPr>
        <w:pStyle w:val="Prrafodelista"/>
        <w:numPr>
          <w:ilvl w:val="0"/>
          <w:numId w:val="15"/>
        </w:numPr>
        <w:spacing w:line="240" w:lineRule="auto"/>
        <w:ind w:left="714" w:hanging="357"/>
      </w:pPr>
      <w:r>
        <w:t>Haga una lista de los elementos dañados y del estado de los mismos.</w:t>
      </w:r>
    </w:p>
    <w:p w:rsidR="00517181" w:rsidRDefault="00517181" w:rsidP="00517181">
      <w:pPr>
        <w:pStyle w:val="Sinespaciado"/>
        <w:ind w:left="357" w:hanging="357"/>
      </w:pPr>
    </w:p>
    <w:p w:rsidR="00517181" w:rsidRDefault="00517181" w:rsidP="007D4045">
      <w:pPr>
        <w:pStyle w:val="Ttulo6"/>
      </w:pPr>
      <w:r>
        <w:t>Adecuación de la Planta Física</w:t>
      </w:r>
    </w:p>
    <w:p w:rsidR="00517181" w:rsidRDefault="00517181" w:rsidP="00517181">
      <w:pPr>
        <w:rPr>
          <w:rFonts w:cs="Arial"/>
        </w:rPr>
      </w:pPr>
    </w:p>
    <w:p w:rsidR="00517181" w:rsidRDefault="00517181" w:rsidP="00517181">
      <w:pPr>
        <w:rPr>
          <w:rFonts w:cs="Arial"/>
        </w:rPr>
      </w:pPr>
      <w:r>
        <w:rPr>
          <w:rFonts w:cs="Arial"/>
        </w:rPr>
        <w:t xml:space="preserve">Son todas las actividades encaminadas a evaluar, restaurar y reconstruir las facilidades o infraestructura operativa que se han visto comprometidas en el accidente, y que son fundamentales para el desarrollo normal </w:t>
      </w:r>
      <w:r w:rsidR="007D4045">
        <w:rPr>
          <w:rFonts w:cs="Arial"/>
        </w:rPr>
        <w:t>de las actividades del proyecto</w:t>
      </w:r>
      <w:r w:rsidR="003867CF">
        <w:rPr>
          <w:rFonts w:cs="Arial"/>
        </w:rPr>
        <w:t>.</w:t>
      </w:r>
    </w:p>
    <w:p w:rsidR="00517181" w:rsidRDefault="00517181" w:rsidP="007D4045">
      <w:pPr>
        <w:pStyle w:val="Ttulo6"/>
        <w:rPr>
          <w:rFonts w:eastAsia="Calibri"/>
        </w:rPr>
      </w:pPr>
      <w:r>
        <w:rPr>
          <w:rFonts w:eastAsia="Calibri"/>
        </w:rPr>
        <w:t xml:space="preserve">Reingreso del Personal a las Instalaciones </w:t>
      </w:r>
    </w:p>
    <w:p w:rsidR="00517181" w:rsidRDefault="00517181" w:rsidP="00517181">
      <w:pPr>
        <w:pStyle w:val="Diamantico"/>
        <w:numPr>
          <w:ilvl w:val="0"/>
          <w:numId w:val="0"/>
        </w:numPr>
        <w:ind w:left="360"/>
        <w:rPr>
          <w:rFonts w:eastAsia="Calibri"/>
        </w:rPr>
      </w:pPr>
    </w:p>
    <w:p w:rsidR="00517181" w:rsidRDefault="00517181" w:rsidP="00517181">
      <w:pPr>
        <w:rPr>
          <w:rFonts w:cs="Arial"/>
        </w:rPr>
      </w:pPr>
      <w:r>
        <w:rPr>
          <w:rFonts w:cs="Arial"/>
        </w:rPr>
        <w:t xml:space="preserve">Los principales aspectos que deben ser considerados en el reingreso del personal a las instalaciones </w:t>
      </w:r>
      <w:r w:rsidR="007D4045">
        <w:rPr>
          <w:rFonts w:cs="Arial"/>
        </w:rPr>
        <w:t xml:space="preserve">o áreas de desarrollo de </w:t>
      </w:r>
      <w:r w:rsidR="003867CF">
        <w:rPr>
          <w:rFonts w:cs="Arial"/>
        </w:rPr>
        <w:t>operación</w:t>
      </w:r>
      <w:r>
        <w:rPr>
          <w:rFonts w:cs="Arial"/>
        </w:rPr>
        <w:t xml:space="preserve"> son:</w:t>
      </w:r>
    </w:p>
    <w:p w:rsidR="00517181" w:rsidRDefault="00517181" w:rsidP="00517181">
      <w:pPr>
        <w:rPr>
          <w:rFonts w:cs="Arial"/>
        </w:rPr>
      </w:pPr>
    </w:p>
    <w:p w:rsidR="007D4045" w:rsidRDefault="00517181" w:rsidP="007D4045">
      <w:pPr>
        <w:pStyle w:val="Prrafodelista"/>
        <w:numPr>
          <w:ilvl w:val="0"/>
          <w:numId w:val="13"/>
        </w:numPr>
      </w:pPr>
      <w:r>
        <w:t>Adaptación de los horarios de trabajo.</w:t>
      </w:r>
    </w:p>
    <w:p w:rsidR="007D4045" w:rsidRDefault="00517181" w:rsidP="007D4045">
      <w:pPr>
        <w:pStyle w:val="Prrafodelista"/>
        <w:numPr>
          <w:ilvl w:val="0"/>
          <w:numId w:val="13"/>
        </w:numPr>
      </w:pPr>
      <w:r>
        <w:t>Sustitución o remplazo del personal inhabilitado o incapacitado para continuar con sus labores.</w:t>
      </w:r>
    </w:p>
    <w:p w:rsidR="007D4045" w:rsidRDefault="00517181" w:rsidP="007D4045">
      <w:pPr>
        <w:pStyle w:val="Prrafodelista"/>
        <w:numPr>
          <w:ilvl w:val="0"/>
          <w:numId w:val="13"/>
        </w:numPr>
      </w:pPr>
      <w:r>
        <w:lastRenderedPageBreak/>
        <w:t>Ayudas especiales a lesionados.</w:t>
      </w:r>
    </w:p>
    <w:p w:rsidR="00517181" w:rsidRDefault="00517181" w:rsidP="007D4045">
      <w:pPr>
        <w:pStyle w:val="Prrafodelista"/>
        <w:numPr>
          <w:ilvl w:val="0"/>
          <w:numId w:val="13"/>
        </w:numPr>
      </w:pPr>
      <w:r>
        <w:t>Otros aspectos logísticos especiales (transporte, alojamiento, alimentación), dependiendo de las jornadas de trabajo.</w:t>
      </w:r>
    </w:p>
    <w:p w:rsidR="007D4045" w:rsidRDefault="007D4045" w:rsidP="007D4045">
      <w:pPr>
        <w:pStyle w:val="Prrafodelista"/>
      </w:pPr>
    </w:p>
    <w:p w:rsidR="00517181" w:rsidRDefault="00517181" w:rsidP="007D4045">
      <w:pPr>
        <w:pStyle w:val="Ttulo6"/>
        <w:rPr>
          <w:rFonts w:eastAsia="Calibri"/>
        </w:rPr>
      </w:pPr>
      <w:r>
        <w:rPr>
          <w:rFonts w:eastAsia="Calibri"/>
        </w:rPr>
        <w:t xml:space="preserve">Apropiación Financiera </w:t>
      </w:r>
    </w:p>
    <w:p w:rsidR="00517181" w:rsidRDefault="00517181" w:rsidP="003867CF"/>
    <w:p w:rsidR="00517181" w:rsidRDefault="00517181" w:rsidP="00517181">
      <w:pPr>
        <w:rPr>
          <w:rFonts w:cs="Arial"/>
        </w:rPr>
      </w:pPr>
      <w:r>
        <w:rPr>
          <w:rFonts w:cs="Arial"/>
        </w:rPr>
        <w:t>Comprende la financiación y obtención de los recursos necesarios para restablecer las operaciones</w:t>
      </w:r>
      <w:r w:rsidR="007D4045">
        <w:rPr>
          <w:rFonts w:cs="Arial"/>
        </w:rPr>
        <w:t xml:space="preserve"> y/o actividades</w:t>
      </w:r>
      <w:r>
        <w:rPr>
          <w:rFonts w:cs="Arial"/>
        </w:rPr>
        <w:t xml:space="preserve"> </w:t>
      </w:r>
      <w:r w:rsidR="007D4045">
        <w:rPr>
          <w:rFonts w:cs="Arial"/>
        </w:rPr>
        <w:t>afectadas</w:t>
      </w:r>
      <w:r>
        <w:rPr>
          <w:rFonts w:cs="Arial"/>
        </w:rPr>
        <w:t>.</w:t>
      </w:r>
    </w:p>
    <w:p w:rsidR="00517181" w:rsidRDefault="00517181" w:rsidP="00517181">
      <w:pPr>
        <w:rPr>
          <w:rFonts w:cs="Arial"/>
        </w:rPr>
      </w:pPr>
    </w:p>
    <w:p w:rsidR="00517181" w:rsidRDefault="00517181" w:rsidP="007D4045">
      <w:pPr>
        <w:pStyle w:val="Ttulo6"/>
        <w:rPr>
          <w:rFonts w:eastAsia="Calibri"/>
        </w:rPr>
      </w:pPr>
      <w:r>
        <w:rPr>
          <w:rFonts w:eastAsia="Calibri"/>
        </w:rPr>
        <w:t xml:space="preserve">Restablecimiento de las Operaciones </w:t>
      </w:r>
    </w:p>
    <w:p w:rsidR="00517181" w:rsidRDefault="00517181" w:rsidP="00517181">
      <w:pPr>
        <w:pStyle w:val="Diamantico"/>
        <w:numPr>
          <w:ilvl w:val="0"/>
          <w:numId w:val="0"/>
        </w:numPr>
        <w:ind w:left="360"/>
        <w:rPr>
          <w:rFonts w:eastAsia="Calibri"/>
        </w:rPr>
      </w:pPr>
    </w:p>
    <w:p w:rsidR="00517181" w:rsidRDefault="00517181" w:rsidP="00517181">
      <w:pPr>
        <w:suppressAutoHyphens/>
        <w:rPr>
          <w:rFonts w:cs="Arial"/>
          <w:lang w:eastAsia="ar-SA"/>
        </w:rPr>
      </w:pPr>
      <w:r>
        <w:rPr>
          <w:rFonts w:cs="Arial"/>
          <w:lang w:eastAsia="ar-SA"/>
        </w:rPr>
        <w:t xml:space="preserve">La </w:t>
      </w:r>
      <w:r w:rsidRPr="007D4045">
        <w:rPr>
          <w:rFonts w:cs="Arial"/>
          <w:lang w:eastAsia="ar-SA"/>
        </w:rPr>
        <w:fldChar w:fldCharType="begin"/>
      </w:r>
      <w:r w:rsidRPr="007D4045">
        <w:rPr>
          <w:rFonts w:cs="Arial"/>
          <w:lang w:eastAsia="ar-SA"/>
        </w:rPr>
        <w:instrText xml:space="preserve"> REF _Ref369868031 \h  \* MERGEFORMAT </w:instrText>
      </w:r>
      <w:r w:rsidRPr="007D4045">
        <w:rPr>
          <w:rFonts w:cs="Arial"/>
          <w:lang w:eastAsia="ar-SA"/>
        </w:rPr>
      </w:r>
      <w:r w:rsidRPr="007D4045">
        <w:rPr>
          <w:rFonts w:cs="Arial"/>
          <w:lang w:eastAsia="ar-SA"/>
        </w:rPr>
        <w:fldChar w:fldCharType="separate"/>
      </w:r>
      <w:r w:rsidR="009F1B3D">
        <w:t xml:space="preserve">Tabla </w:t>
      </w:r>
      <w:r w:rsidR="009F1B3D">
        <w:rPr>
          <w:noProof/>
        </w:rPr>
        <w:t>11.1.3</w:t>
      </w:r>
      <w:r w:rsidR="009F1B3D">
        <w:rPr>
          <w:noProof/>
        </w:rPr>
        <w:noBreakHyphen/>
        <w:t>33</w:t>
      </w:r>
      <w:r w:rsidRPr="007D4045">
        <w:rPr>
          <w:rFonts w:cs="Arial"/>
          <w:lang w:eastAsia="ar-SA"/>
        </w:rPr>
        <w:fldChar w:fldCharType="end"/>
      </w:r>
      <w:r>
        <w:rPr>
          <w:rFonts w:cs="Arial"/>
          <w:lang w:eastAsia="ar-SA"/>
        </w:rPr>
        <w:t xml:space="preserve"> muestra las principales consideraciones y criterios en función de los cuales se debe determinar el restablecimiento de las operaciones.</w:t>
      </w:r>
    </w:p>
    <w:p w:rsidR="00517181" w:rsidRDefault="00517181" w:rsidP="00517181">
      <w:pPr>
        <w:pStyle w:val="Descripcin"/>
      </w:pPr>
      <w:bookmarkStart w:id="312" w:name="_Ref364265476"/>
      <w:bookmarkStart w:id="313" w:name="_Toc362818460"/>
      <w:bookmarkStart w:id="314" w:name="_Toc339353722"/>
    </w:p>
    <w:p w:rsidR="00517181" w:rsidRDefault="00517181" w:rsidP="007D4045">
      <w:pPr>
        <w:pStyle w:val="Descripcin"/>
        <w:jc w:val="center"/>
        <w:rPr>
          <w:rFonts w:cs="Arial"/>
        </w:rPr>
      </w:pPr>
      <w:bookmarkStart w:id="315" w:name="_Ref369868031"/>
      <w:bookmarkStart w:id="316" w:name="_Toc369254591"/>
      <w:bookmarkStart w:id="317" w:name="_Toc443563018"/>
      <w:r>
        <w:t xml:space="preserve">Tabla </w:t>
      </w:r>
      <w:fldSimple w:instr=" STYLEREF 1 \s ">
        <w:r w:rsidR="009F1B3D">
          <w:rPr>
            <w:noProof/>
          </w:rPr>
          <w:t>11.1.3</w:t>
        </w:r>
      </w:fldSimple>
      <w:r>
        <w:noBreakHyphen/>
      </w:r>
      <w:fldSimple w:instr=" SEQ Tabla \* ARABIC \s 1 ">
        <w:r w:rsidR="009F1B3D">
          <w:rPr>
            <w:noProof/>
          </w:rPr>
          <w:t>33</w:t>
        </w:r>
      </w:fldSimple>
      <w:bookmarkEnd w:id="312"/>
      <w:bookmarkEnd w:id="315"/>
      <w:r>
        <w:tab/>
      </w:r>
      <w:r>
        <w:rPr>
          <w:rFonts w:cs="Arial"/>
        </w:rPr>
        <w:t>Criterios para el restablecimiento de las operaciones</w:t>
      </w:r>
      <w:bookmarkEnd w:id="313"/>
      <w:bookmarkEnd w:id="314"/>
      <w:bookmarkEnd w:id="316"/>
      <w:bookmarkEnd w:id="317"/>
    </w:p>
    <w:tbl>
      <w:tblPr>
        <w:tblStyle w:val="Gminis"/>
        <w:tblW w:w="8505" w:type="dxa"/>
        <w:tblLook w:val="04A0" w:firstRow="1" w:lastRow="0" w:firstColumn="1" w:lastColumn="0" w:noHBand="0" w:noVBand="1"/>
      </w:tblPr>
      <w:tblGrid>
        <w:gridCol w:w="3708"/>
        <w:gridCol w:w="4797"/>
      </w:tblGrid>
      <w:tr w:rsidR="00517181" w:rsidRPr="00C16466" w:rsidTr="007D404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2180" w:type="pct"/>
            <w:vAlign w:val="center"/>
            <w:hideMark/>
          </w:tcPr>
          <w:p w:rsidR="00517181" w:rsidRPr="007D4045" w:rsidRDefault="00517181" w:rsidP="007D4045">
            <w:pPr>
              <w:pStyle w:val="Descripcin"/>
              <w:jc w:val="center"/>
              <w:rPr>
                <w:b/>
                <w:sz w:val="18"/>
                <w:szCs w:val="18"/>
              </w:rPr>
            </w:pPr>
            <w:r w:rsidRPr="007D4045">
              <w:rPr>
                <w:b/>
                <w:sz w:val="18"/>
                <w:szCs w:val="18"/>
              </w:rPr>
              <w:t>CONSIDERACIONES</w:t>
            </w:r>
          </w:p>
        </w:tc>
        <w:tc>
          <w:tcPr>
            <w:tcW w:w="2820" w:type="pct"/>
            <w:vAlign w:val="center"/>
            <w:hideMark/>
          </w:tcPr>
          <w:p w:rsidR="00517181" w:rsidRPr="007D4045" w:rsidRDefault="00517181" w:rsidP="007D4045">
            <w:pPr>
              <w:pStyle w:val="Descripcin"/>
              <w:jc w:val="center"/>
              <w:cnfStyle w:val="100000000000" w:firstRow="1" w:lastRow="0" w:firstColumn="0" w:lastColumn="0" w:oddVBand="0" w:evenVBand="0" w:oddHBand="0" w:evenHBand="0" w:firstRowFirstColumn="0" w:firstRowLastColumn="0" w:lastRowFirstColumn="0" w:lastRowLastColumn="0"/>
              <w:rPr>
                <w:b/>
                <w:sz w:val="18"/>
                <w:szCs w:val="18"/>
              </w:rPr>
            </w:pPr>
            <w:r w:rsidRPr="007D4045">
              <w:rPr>
                <w:b/>
                <w:sz w:val="18"/>
                <w:szCs w:val="18"/>
              </w:rPr>
              <w:t>CRITERIOS</w:t>
            </w:r>
          </w:p>
        </w:tc>
      </w:tr>
      <w:tr w:rsidR="00517181" w:rsidRPr="00C16466" w:rsidTr="007D4045">
        <w:trPr>
          <w:trHeight w:val="283"/>
        </w:trPr>
        <w:tc>
          <w:tcPr>
            <w:cnfStyle w:val="001000000000" w:firstRow="0" w:lastRow="0" w:firstColumn="1" w:lastColumn="0" w:oddVBand="0" w:evenVBand="0" w:oddHBand="0" w:evenHBand="0" w:firstRowFirstColumn="0" w:firstRowLastColumn="0" w:lastRowFirstColumn="0" w:lastRowLastColumn="0"/>
            <w:tcW w:w="2180" w:type="pct"/>
            <w:vAlign w:val="center"/>
            <w:hideMark/>
          </w:tcPr>
          <w:p w:rsidR="00517181" w:rsidRPr="00C16466" w:rsidRDefault="00517181" w:rsidP="007D4045">
            <w:pPr>
              <w:jc w:val="center"/>
              <w:rPr>
                <w:sz w:val="16"/>
                <w:szCs w:val="16"/>
              </w:rPr>
            </w:pPr>
            <w:r w:rsidRPr="00C16466">
              <w:rPr>
                <w:sz w:val="16"/>
                <w:szCs w:val="16"/>
              </w:rPr>
              <w:t>Disponibilidad de Recursos Financieros</w:t>
            </w:r>
          </w:p>
        </w:tc>
        <w:tc>
          <w:tcPr>
            <w:tcW w:w="2820" w:type="pct"/>
            <w:vAlign w:val="center"/>
            <w:hideMark/>
          </w:tcPr>
          <w:p w:rsidR="00517181" w:rsidRPr="00C16466" w:rsidRDefault="00517181" w:rsidP="007D4045">
            <w:pPr>
              <w:jc w:val="left"/>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Costos de reposición</w:t>
            </w:r>
          </w:p>
          <w:p w:rsidR="00517181" w:rsidRPr="00C16466" w:rsidRDefault="00517181" w:rsidP="007D4045">
            <w:pPr>
              <w:jc w:val="left"/>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Tiempo para obtener el recurso</w:t>
            </w:r>
          </w:p>
          <w:p w:rsidR="00517181" w:rsidRPr="00C16466" w:rsidRDefault="00517181" w:rsidP="007D4045">
            <w:pPr>
              <w:jc w:val="left"/>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Financiación</w:t>
            </w:r>
          </w:p>
        </w:tc>
      </w:tr>
      <w:tr w:rsidR="00517181" w:rsidRPr="00C16466" w:rsidTr="007D4045">
        <w:trPr>
          <w:trHeight w:val="283"/>
        </w:trPr>
        <w:tc>
          <w:tcPr>
            <w:cnfStyle w:val="001000000000" w:firstRow="0" w:lastRow="0" w:firstColumn="1" w:lastColumn="0" w:oddVBand="0" w:evenVBand="0" w:oddHBand="0" w:evenHBand="0" w:firstRowFirstColumn="0" w:firstRowLastColumn="0" w:lastRowFirstColumn="0" w:lastRowLastColumn="0"/>
            <w:tcW w:w="2180" w:type="pct"/>
            <w:vAlign w:val="center"/>
            <w:hideMark/>
          </w:tcPr>
          <w:p w:rsidR="00517181" w:rsidRPr="00C16466" w:rsidRDefault="00517181" w:rsidP="007D4045">
            <w:pPr>
              <w:jc w:val="center"/>
              <w:rPr>
                <w:sz w:val="16"/>
                <w:szCs w:val="16"/>
              </w:rPr>
            </w:pPr>
            <w:r w:rsidRPr="00C16466">
              <w:rPr>
                <w:sz w:val="16"/>
                <w:szCs w:val="16"/>
              </w:rPr>
              <w:t>Establecimiento de las Condiciones Normales de Operación</w:t>
            </w:r>
          </w:p>
        </w:tc>
        <w:tc>
          <w:tcPr>
            <w:tcW w:w="2820" w:type="pct"/>
            <w:vAlign w:val="center"/>
            <w:hideMark/>
          </w:tcPr>
          <w:p w:rsidR="00517181" w:rsidRPr="00C16466" w:rsidRDefault="00517181" w:rsidP="007D4045">
            <w:pPr>
              <w:jc w:val="left"/>
              <w:cnfStyle w:val="000000000000" w:firstRow="0" w:lastRow="0" w:firstColumn="0" w:lastColumn="0" w:oddVBand="0" w:evenVBand="0" w:oddHBand="0" w:evenHBand="0" w:firstRowFirstColumn="0" w:firstRowLastColumn="0" w:lastRowFirstColumn="0" w:lastRowLastColumn="0"/>
              <w:rPr>
                <w:sz w:val="16"/>
                <w:szCs w:val="16"/>
                <w:lang w:eastAsia="ar-SA"/>
              </w:rPr>
            </w:pPr>
            <w:r w:rsidRPr="00C16466">
              <w:rPr>
                <w:sz w:val="16"/>
                <w:szCs w:val="16"/>
                <w:lang w:eastAsia="ar-SA"/>
              </w:rPr>
              <w:t>- Elementos críticos que se afectaron</w:t>
            </w:r>
          </w:p>
          <w:p w:rsidR="00517181" w:rsidRPr="00C16466" w:rsidRDefault="00517181" w:rsidP="007D4045">
            <w:pPr>
              <w:jc w:val="left"/>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Grado de desarrollo tecnológico de la Instalación</w:t>
            </w:r>
          </w:p>
          <w:p w:rsidR="00517181" w:rsidRPr="00C16466" w:rsidRDefault="00517181" w:rsidP="007D4045">
            <w:pPr>
              <w:jc w:val="left"/>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Nivel de importancia dentro del Sistema Operativo</w:t>
            </w:r>
          </w:p>
        </w:tc>
      </w:tr>
      <w:tr w:rsidR="00517181" w:rsidRPr="00C16466" w:rsidTr="007D4045">
        <w:trPr>
          <w:trHeight w:val="283"/>
        </w:trPr>
        <w:tc>
          <w:tcPr>
            <w:cnfStyle w:val="001000000000" w:firstRow="0" w:lastRow="0" w:firstColumn="1" w:lastColumn="0" w:oddVBand="0" w:evenVBand="0" w:oddHBand="0" w:evenHBand="0" w:firstRowFirstColumn="0" w:firstRowLastColumn="0" w:lastRowFirstColumn="0" w:lastRowLastColumn="0"/>
            <w:tcW w:w="2180" w:type="pct"/>
            <w:vAlign w:val="center"/>
            <w:hideMark/>
          </w:tcPr>
          <w:p w:rsidR="00517181" w:rsidRPr="00C16466" w:rsidRDefault="00517181" w:rsidP="007D4045">
            <w:pPr>
              <w:jc w:val="center"/>
              <w:rPr>
                <w:sz w:val="16"/>
                <w:szCs w:val="16"/>
              </w:rPr>
            </w:pPr>
            <w:r w:rsidRPr="00C16466">
              <w:rPr>
                <w:sz w:val="16"/>
                <w:szCs w:val="16"/>
              </w:rPr>
              <w:t>Tiempo Máximo de Suspensión de las Operaciones</w:t>
            </w:r>
          </w:p>
        </w:tc>
        <w:tc>
          <w:tcPr>
            <w:tcW w:w="2820" w:type="pct"/>
            <w:vAlign w:val="center"/>
            <w:hideMark/>
          </w:tcPr>
          <w:p w:rsidR="00517181" w:rsidRPr="00C16466" w:rsidRDefault="00517181" w:rsidP="007D4045">
            <w:pPr>
              <w:jc w:val="left"/>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Afectación financiera que ponga en peligro la rentabilidad de la instalación</w:t>
            </w:r>
          </w:p>
        </w:tc>
      </w:tr>
      <w:tr w:rsidR="00517181" w:rsidRPr="00C16466" w:rsidTr="007D4045">
        <w:trPr>
          <w:trHeight w:val="283"/>
        </w:trPr>
        <w:tc>
          <w:tcPr>
            <w:cnfStyle w:val="001000000000" w:firstRow="0" w:lastRow="0" w:firstColumn="1" w:lastColumn="0" w:oddVBand="0" w:evenVBand="0" w:oddHBand="0" w:evenHBand="0" w:firstRowFirstColumn="0" w:firstRowLastColumn="0" w:lastRowFirstColumn="0" w:lastRowLastColumn="0"/>
            <w:tcW w:w="2180" w:type="pct"/>
            <w:vAlign w:val="center"/>
            <w:hideMark/>
          </w:tcPr>
          <w:p w:rsidR="00517181" w:rsidRPr="00C16466" w:rsidRDefault="00517181" w:rsidP="007D4045">
            <w:pPr>
              <w:jc w:val="center"/>
              <w:rPr>
                <w:sz w:val="16"/>
                <w:szCs w:val="16"/>
              </w:rPr>
            </w:pPr>
            <w:r w:rsidRPr="00C16466">
              <w:rPr>
                <w:sz w:val="16"/>
                <w:szCs w:val="16"/>
              </w:rPr>
              <w:t>Ayuda Externa</w:t>
            </w:r>
          </w:p>
        </w:tc>
        <w:tc>
          <w:tcPr>
            <w:tcW w:w="2820" w:type="pct"/>
            <w:vAlign w:val="center"/>
            <w:hideMark/>
          </w:tcPr>
          <w:p w:rsidR="00517181" w:rsidRPr="00C16466" w:rsidRDefault="00517181" w:rsidP="007D4045">
            <w:pPr>
              <w:jc w:val="left"/>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Entidades aledañas con similares actividades operacionales y de desarrollo tecnológico, y con disponibilidad de recursos</w:t>
            </w:r>
          </w:p>
          <w:p w:rsidR="00517181" w:rsidRPr="00C16466" w:rsidRDefault="00517181" w:rsidP="007D4045">
            <w:pPr>
              <w:jc w:val="left"/>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 Relaciones con las comunidades</w:t>
            </w:r>
          </w:p>
        </w:tc>
      </w:tr>
    </w:tbl>
    <w:p w:rsidR="00517181" w:rsidRDefault="000E6ADD" w:rsidP="007D4045">
      <w:pPr>
        <w:pStyle w:val="Notas"/>
      </w:pPr>
      <w:r>
        <w:t>Fuente Autopista</w:t>
      </w:r>
      <w:r w:rsidR="00C50F08">
        <w:t xml:space="preserve"> Río Magdalena S.A.S, 2015</w:t>
      </w:r>
    </w:p>
    <w:p w:rsidR="00023811" w:rsidRPr="00DE735C" w:rsidRDefault="00023811" w:rsidP="00DE735C"/>
    <w:p w:rsidR="00517181" w:rsidRDefault="00517181" w:rsidP="007D4045">
      <w:pPr>
        <w:pStyle w:val="Ttulo5"/>
        <w:rPr>
          <w:rFonts w:eastAsia="Calibri"/>
        </w:rPr>
      </w:pPr>
      <w:r>
        <w:rPr>
          <w:rFonts w:eastAsia="Calibri"/>
        </w:rPr>
        <w:t xml:space="preserve">Acciones de Responsabilidad Comunitaria </w:t>
      </w:r>
    </w:p>
    <w:p w:rsidR="00517181" w:rsidRDefault="00517181" w:rsidP="00517181">
      <w:pPr>
        <w:rPr>
          <w:rFonts w:cs="Arial"/>
        </w:rPr>
      </w:pPr>
    </w:p>
    <w:p w:rsidR="00517181" w:rsidRDefault="00517181" w:rsidP="00517181">
      <w:pPr>
        <w:rPr>
          <w:rFonts w:cs="Arial"/>
        </w:rPr>
      </w:pPr>
      <w:r>
        <w:rPr>
          <w:rFonts w:cs="Arial"/>
        </w:rPr>
        <w:t>La responsabilidad comunitaria implica dos etapas:</w:t>
      </w:r>
    </w:p>
    <w:p w:rsidR="00C50F08" w:rsidRDefault="00C50F08">
      <w:pPr>
        <w:spacing w:line="240" w:lineRule="auto"/>
        <w:contextualSpacing w:val="0"/>
        <w:jc w:val="left"/>
        <w:rPr>
          <w:rFonts w:cs="Arial"/>
        </w:rPr>
      </w:pPr>
      <w:r>
        <w:rPr>
          <w:rFonts w:cs="Arial"/>
        </w:rPr>
        <w:br w:type="page"/>
      </w:r>
    </w:p>
    <w:p w:rsidR="00517181" w:rsidRDefault="00517181" w:rsidP="00D500DD">
      <w:pPr>
        <w:pStyle w:val="Ttulo6"/>
      </w:pPr>
      <w:r>
        <w:lastRenderedPageBreak/>
        <w:t xml:space="preserve">Rehabilitación: </w:t>
      </w:r>
    </w:p>
    <w:p w:rsidR="00517181" w:rsidRDefault="00517181" w:rsidP="00517181">
      <w:pPr>
        <w:pStyle w:val="Sinespaciado"/>
        <w:ind w:left="357"/>
      </w:pPr>
    </w:p>
    <w:p w:rsidR="00517181" w:rsidRDefault="00517181" w:rsidP="00517181">
      <w:r>
        <w:t>La rehabilitación es la etapa que se realiza una vez terminadas las labores de asistencia a la población afectada, y es la primera etapa de recuperación y desarrollo que es llevada a cabo primordialmente por el Estado. En ella se continúa con la atención a la población y se restablece el funcionamiento de energía, agua, vías de comunicación y otros servicios básicos como atención psicosocial, salud, abastecimiento de alimentos, reparaciones y alistamiento temporal de los servicios.</w:t>
      </w:r>
    </w:p>
    <w:p w:rsidR="00517181" w:rsidRDefault="00517181" w:rsidP="00517181">
      <w:pPr>
        <w:pStyle w:val="Sinespaciado"/>
        <w:ind w:left="357"/>
      </w:pPr>
    </w:p>
    <w:p w:rsidR="00517181" w:rsidRDefault="00517181" w:rsidP="00D500DD">
      <w:pPr>
        <w:pStyle w:val="Ttulo6"/>
      </w:pPr>
      <w:r>
        <w:t xml:space="preserve">Reconstrucción. </w:t>
      </w:r>
    </w:p>
    <w:p w:rsidR="00517181" w:rsidRDefault="00517181" w:rsidP="00517181">
      <w:pPr>
        <w:pStyle w:val="Sinespaciado"/>
      </w:pPr>
    </w:p>
    <w:p w:rsidR="00517181" w:rsidRDefault="00517181" w:rsidP="00517181">
      <w:r>
        <w:t>Las labores de reconstrucción comunitarias son ejecutadas por el Estado por medio de planes que fueron elaborados antes de la ocurrencia del accidente, de tal forma que se tengan preparados los recursos para los daños que se presenten.</w:t>
      </w:r>
    </w:p>
    <w:p w:rsidR="00517181" w:rsidRDefault="00517181" w:rsidP="00517181">
      <w:pPr>
        <w:rPr>
          <w:rFonts w:cs="Arial"/>
        </w:rPr>
      </w:pPr>
    </w:p>
    <w:p w:rsidR="00517181" w:rsidRDefault="00517181" w:rsidP="00517181">
      <w:pPr>
        <w:rPr>
          <w:rFonts w:cs="Arial"/>
        </w:rPr>
      </w:pPr>
      <w:r>
        <w:rPr>
          <w:rFonts w:cs="Arial"/>
        </w:rPr>
        <w:t>Entre los instrumentos con los que se cuenta para la ejecución de esta etapa tenemos:</w:t>
      </w:r>
    </w:p>
    <w:p w:rsidR="00517181" w:rsidRDefault="00517181" w:rsidP="00517181">
      <w:pPr>
        <w:rPr>
          <w:rFonts w:cs="Arial"/>
        </w:rPr>
      </w:pPr>
    </w:p>
    <w:p w:rsidR="00517181" w:rsidRPr="00507B29" w:rsidRDefault="00517181" w:rsidP="000C6B45">
      <w:pPr>
        <w:pStyle w:val="Prrafodelista"/>
        <w:numPr>
          <w:ilvl w:val="0"/>
          <w:numId w:val="13"/>
        </w:numPr>
      </w:pPr>
      <w:r w:rsidRPr="00507B29">
        <w:t>Promoción de actividades productivas en la comunidad afectada y reactivación de la economía.</w:t>
      </w:r>
    </w:p>
    <w:p w:rsidR="00517181" w:rsidRPr="00507B29" w:rsidRDefault="00517181" w:rsidP="000C6B45">
      <w:pPr>
        <w:pStyle w:val="Prrafodelista"/>
        <w:numPr>
          <w:ilvl w:val="0"/>
          <w:numId w:val="13"/>
        </w:numPr>
      </w:pPr>
      <w:r w:rsidRPr="00507B29">
        <w:t>Restablecimiento de los servicios de salud.</w:t>
      </w:r>
    </w:p>
    <w:p w:rsidR="00517181" w:rsidRPr="00507B29" w:rsidRDefault="00517181" w:rsidP="000C6B45">
      <w:pPr>
        <w:pStyle w:val="Prrafodelista"/>
        <w:numPr>
          <w:ilvl w:val="0"/>
          <w:numId w:val="13"/>
        </w:numPr>
      </w:pPr>
      <w:r w:rsidRPr="00507B29">
        <w:t>Reactivación de la educación.</w:t>
      </w:r>
    </w:p>
    <w:p w:rsidR="00517181" w:rsidRPr="00507B29" w:rsidRDefault="00517181" w:rsidP="000C6B45">
      <w:pPr>
        <w:pStyle w:val="Prrafodelista"/>
        <w:numPr>
          <w:ilvl w:val="0"/>
          <w:numId w:val="13"/>
        </w:numPr>
      </w:pPr>
      <w:r w:rsidRPr="00507B29">
        <w:t>Recuperación de las vías de comunicación.</w:t>
      </w:r>
    </w:p>
    <w:p w:rsidR="00517181" w:rsidRPr="00507B29" w:rsidRDefault="00517181" w:rsidP="000C6B45">
      <w:pPr>
        <w:pStyle w:val="Prrafodelista"/>
        <w:numPr>
          <w:ilvl w:val="0"/>
          <w:numId w:val="13"/>
        </w:numPr>
      </w:pPr>
      <w:r w:rsidRPr="00507B29">
        <w:t>Asignación de recursos en programas de reconstrucción y autoconstrucción de vivienda.</w:t>
      </w:r>
    </w:p>
    <w:p w:rsidR="00517181" w:rsidRDefault="00517181" w:rsidP="00517181">
      <w:pPr>
        <w:widowControl w:val="0"/>
        <w:autoSpaceDE w:val="0"/>
        <w:autoSpaceDN w:val="0"/>
        <w:adjustRightInd w:val="0"/>
        <w:rPr>
          <w:rFonts w:cs="Arial"/>
        </w:rPr>
      </w:pPr>
    </w:p>
    <w:p w:rsidR="00517181" w:rsidRDefault="00517181" w:rsidP="000C6B45">
      <w:pPr>
        <w:pStyle w:val="Ttulo6"/>
        <w:rPr>
          <w:rFonts w:eastAsia="Calibri"/>
        </w:rPr>
      </w:pPr>
      <w:r>
        <w:rPr>
          <w:rFonts w:eastAsia="Calibri"/>
        </w:rPr>
        <w:t xml:space="preserve">Investigación del Incidente </w:t>
      </w:r>
    </w:p>
    <w:p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rsidR="00517181" w:rsidRDefault="00517181" w:rsidP="00517181">
      <w:r>
        <w:t>Las acciones de investigación se desarrollan con el fin de determinar y evaluar las causas raíz y el desarrollo del accidente y establecer responsabilidades. La investigación debe incluir:</w:t>
      </w:r>
    </w:p>
    <w:p w:rsidR="00517181" w:rsidRDefault="00517181" w:rsidP="00517181"/>
    <w:p w:rsidR="00517181" w:rsidRPr="000C6B45" w:rsidRDefault="00517181" w:rsidP="000C6B45">
      <w:pPr>
        <w:pStyle w:val="Prrafodelista"/>
        <w:numPr>
          <w:ilvl w:val="0"/>
          <w:numId w:val="13"/>
        </w:numPr>
        <w:rPr>
          <w:rFonts w:cs="Arial"/>
        </w:rPr>
      </w:pPr>
      <w:r>
        <w:t>Datos sobre el accidente: nombre e identificación del accidentado (si existe), fecha y hora del accidente, sitio del accidente (vereda, municipio, departamento), identificación del contratista, ruta de transporte (identificación del trayecto), actividad realizada cuando ocurrió el accidente.</w:t>
      </w:r>
    </w:p>
    <w:p w:rsidR="00517181" w:rsidRDefault="00517181" w:rsidP="000C6B45">
      <w:pPr>
        <w:pStyle w:val="Prrafodelista"/>
        <w:numPr>
          <w:ilvl w:val="0"/>
          <w:numId w:val="13"/>
        </w:numPr>
      </w:pPr>
      <w:r>
        <w:t>Descripción detallada de las actividades que se realizaban antes del accidente.</w:t>
      </w:r>
    </w:p>
    <w:p w:rsidR="00517181" w:rsidRDefault="00517181" w:rsidP="000C6B45">
      <w:pPr>
        <w:pStyle w:val="Prrafodelista"/>
        <w:numPr>
          <w:ilvl w:val="0"/>
          <w:numId w:val="13"/>
        </w:numPr>
      </w:pPr>
      <w:r>
        <w:t>Diagnóstico médico de los lesionados.</w:t>
      </w:r>
    </w:p>
    <w:p w:rsidR="000C6B45" w:rsidRDefault="00517181" w:rsidP="000C6B45">
      <w:pPr>
        <w:pStyle w:val="Prrafodelista"/>
        <w:numPr>
          <w:ilvl w:val="0"/>
          <w:numId w:val="13"/>
        </w:numPr>
      </w:pPr>
      <w:r>
        <w:t>Estadísticas de accidentalidad: análisis y clasif</w:t>
      </w:r>
      <w:r w:rsidR="000C6B45">
        <w:t>icación de todos los incidentes</w:t>
      </w:r>
    </w:p>
    <w:p w:rsidR="000C6B45" w:rsidRDefault="00517181" w:rsidP="000C6B45">
      <w:pPr>
        <w:pStyle w:val="Prrafodelista"/>
        <w:numPr>
          <w:ilvl w:val="0"/>
          <w:numId w:val="13"/>
        </w:numPr>
      </w:pPr>
      <w:r>
        <w:lastRenderedPageBreak/>
        <w:t>Valoración del accidente (valoración de los riesgos).</w:t>
      </w:r>
    </w:p>
    <w:p w:rsidR="000C6B45" w:rsidRDefault="00517181" w:rsidP="000C6B45">
      <w:pPr>
        <w:pStyle w:val="Prrafodelista"/>
        <w:numPr>
          <w:ilvl w:val="0"/>
          <w:numId w:val="13"/>
        </w:numPr>
      </w:pPr>
      <w:r>
        <w:t>Recopilación documental: fotografías, entrevistas, inspección sitio del accidente, documentos (hoja de ruta, pólizas, tarjeta de emergencia), entre otros.</w:t>
      </w:r>
    </w:p>
    <w:p w:rsidR="000C6B45" w:rsidRDefault="00517181" w:rsidP="000C6B45">
      <w:pPr>
        <w:pStyle w:val="Prrafodelista"/>
        <w:numPr>
          <w:ilvl w:val="0"/>
          <w:numId w:val="13"/>
        </w:numPr>
      </w:pPr>
      <w:r>
        <w:t>Análisis de causas raíz: identificación de causas inmediatas, causas raíz y fallas del sistema.</w:t>
      </w:r>
    </w:p>
    <w:p w:rsidR="000C6B45" w:rsidRDefault="00517181" w:rsidP="000C6B45">
      <w:pPr>
        <w:pStyle w:val="Prrafodelista"/>
        <w:numPr>
          <w:ilvl w:val="0"/>
          <w:numId w:val="13"/>
        </w:numPr>
      </w:pPr>
      <w:r>
        <w:t>Establecimiento de acciones correctivas y preventivas.</w:t>
      </w:r>
    </w:p>
    <w:p w:rsidR="00517181" w:rsidRDefault="00517181" w:rsidP="000C6B45">
      <w:pPr>
        <w:pStyle w:val="Prrafodelista"/>
        <w:numPr>
          <w:ilvl w:val="0"/>
          <w:numId w:val="13"/>
        </w:numPr>
      </w:pPr>
      <w:r>
        <w:t>Divulgación de lecciones aprendidas y experiencias adquiridas.</w:t>
      </w:r>
    </w:p>
    <w:p w:rsidR="00517181" w:rsidRDefault="00517181" w:rsidP="00517181">
      <w:pPr>
        <w:rPr>
          <w:rFonts w:cs="Arial"/>
        </w:rPr>
      </w:pPr>
    </w:p>
    <w:p w:rsidR="00517181" w:rsidRDefault="00517181" w:rsidP="000C6B45">
      <w:pPr>
        <w:pStyle w:val="Ttulo6"/>
        <w:rPr>
          <w:rFonts w:eastAsia="Calibri"/>
        </w:rPr>
      </w:pPr>
      <w:r>
        <w:rPr>
          <w:rFonts w:eastAsia="Calibri"/>
        </w:rPr>
        <w:t>Informe Final de la Emergencia</w:t>
      </w:r>
    </w:p>
    <w:p w:rsidR="00517181" w:rsidRDefault="00517181" w:rsidP="00517181">
      <w:pPr>
        <w:pStyle w:val="Diamantico"/>
        <w:numPr>
          <w:ilvl w:val="0"/>
          <w:numId w:val="0"/>
        </w:numPr>
        <w:ind w:left="360"/>
        <w:rPr>
          <w:rFonts w:eastAsia="Calibri"/>
        </w:rPr>
      </w:pPr>
    </w:p>
    <w:p w:rsidR="00517181" w:rsidRDefault="00517181" w:rsidP="00517181">
      <w:pPr>
        <w:rPr>
          <w:rFonts w:cs="Arial"/>
        </w:rPr>
      </w:pPr>
      <w:r>
        <w:rPr>
          <w:rFonts w:cs="Arial"/>
        </w:rPr>
        <w:t>El informe final deberá ser enviado en un plazo no mayor a veinte (20) días contados a partir de la finalización de la atención de la emergencia y deberá contener como mínimo los siguientes aspectos:</w:t>
      </w:r>
    </w:p>
    <w:p w:rsidR="00517181" w:rsidRDefault="00517181" w:rsidP="00517181">
      <w:pPr>
        <w:rPr>
          <w:rFonts w:cs="Arial"/>
        </w:rPr>
      </w:pPr>
    </w:p>
    <w:p w:rsidR="00517181" w:rsidRPr="000C6B45" w:rsidRDefault="00517181" w:rsidP="000C6B45">
      <w:pPr>
        <w:pStyle w:val="Prrafodelista"/>
        <w:numPr>
          <w:ilvl w:val="0"/>
          <w:numId w:val="13"/>
        </w:numPr>
        <w:rPr>
          <w:rFonts w:cs="Arial"/>
        </w:rPr>
      </w:pPr>
      <w:r>
        <w:t>Fecha y hora del evento y fecha y hora de la notificación inicial realizada.</w:t>
      </w:r>
    </w:p>
    <w:p w:rsidR="00517181" w:rsidRDefault="00517181" w:rsidP="000C6B45">
      <w:pPr>
        <w:pStyle w:val="Prrafodelista"/>
        <w:numPr>
          <w:ilvl w:val="0"/>
          <w:numId w:val="13"/>
        </w:numPr>
      </w:pPr>
      <w:r>
        <w:t>Fecha y hora de finalización de la emergencia.</w:t>
      </w:r>
    </w:p>
    <w:p w:rsidR="00517181" w:rsidRDefault="00517181" w:rsidP="000C6B45">
      <w:pPr>
        <w:pStyle w:val="Prrafodelista"/>
        <w:numPr>
          <w:ilvl w:val="0"/>
          <w:numId w:val="13"/>
        </w:numPr>
      </w:pPr>
      <w:r>
        <w:t>Localización de la emergencia.</w:t>
      </w:r>
    </w:p>
    <w:p w:rsidR="00517181" w:rsidRDefault="00517181" w:rsidP="000C6B45">
      <w:pPr>
        <w:pStyle w:val="Prrafodelista"/>
        <w:numPr>
          <w:ilvl w:val="0"/>
          <w:numId w:val="13"/>
        </w:numPr>
      </w:pPr>
      <w:r>
        <w:t>Origen de la emergencia.</w:t>
      </w:r>
    </w:p>
    <w:p w:rsidR="00517181" w:rsidRDefault="00517181" w:rsidP="000C6B45">
      <w:pPr>
        <w:pStyle w:val="Prrafodelista"/>
        <w:numPr>
          <w:ilvl w:val="0"/>
          <w:numId w:val="13"/>
        </w:numPr>
      </w:pPr>
      <w:r>
        <w:t>Causa de la emergencia.</w:t>
      </w:r>
    </w:p>
    <w:p w:rsidR="00517181" w:rsidRDefault="00517181" w:rsidP="000C6B45">
      <w:pPr>
        <w:pStyle w:val="Prrafodelista"/>
        <w:numPr>
          <w:ilvl w:val="0"/>
          <w:numId w:val="13"/>
        </w:numPr>
      </w:pPr>
      <w:r>
        <w:t>Magnitud de la emergencia.</w:t>
      </w:r>
    </w:p>
    <w:p w:rsidR="00517181" w:rsidRDefault="00517181" w:rsidP="000C6B45">
      <w:pPr>
        <w:pStyle w:val="Prrafodelista"/>
        <w:numPr>
          <w:ilvl w:val="0"/>
          <w:numId w:val="13"/>
        </w:numPr>
      </w:pPr>
      <w:r>
        <w:t>Determinación de áreas afectadas (terrenos, recursos naturales, instalaciones).</w:t>
      </w:r>
    </w:p>
    <w:p w:rsidR="00517181" w:rsidRDefault="00517181" w:rsidP="000C6B45">
      <w:pPr>
        <w:pStyle w:val="Prrafodelista"/>
        <w:numPr>
          <w:ilvl w:val="0"/>
          <w:numId w:val="13"/>
        </w:numPr>
      </w:pPr>
      <w:r>
        <w:t>Determinación de comunidades afectadas.</w:t>
      </w:r>
    </w:p>
    <w:p w:rsidR="000C6B45" w:rsidRDefault="00517181" w:rsidP="000C6B45">
      <w:pPr>
        <w:pStyle w:val="Prrafodelista"/>
        <w:numPr>
          <w:ilvl w:val="0"/>
          <w:numId w:val="13"/>
        </w:numPr>
      </w:pPr>
      <w:r>
        <w:t xml:space="preserve">Plan de acción desarrollado y tiempos de respuesta </w:t>
      </w:r>
    </w:p>
    <w:p w:rsidR="00517181" w:rsidRDefault="00517181" w:rsidP="000C6B45">
      <w:pPr>
        <w:pStyle w:val="Prrafodelista"/>
        <w:numPr>
          <w:ilvl w:val="0"/>
          <w:numId w:val="13"/>
        </w:numPr>
      </w:pPr>
      <w:r>
        <w:t>Descripción de medidas de prevención, mitigación, corrección, monitoreo y restauración adoptadas.</w:t>
      </w:r>
    </w:p>
    <w:p w:rsidR="00517181" w:rsidRDefault="00517181" w:rsidP="000C6B45">
      <w:pPr>
        <w:pStyle w:val="Prrafodelista"/>
        <w:numPr>
          <w:ilvl w:val="0"/>
          <w:numId w:val="13"/>
        </w:numPr>
      </w:pPr>
      <w:r>
        <w:t>Apoyo necesario (solicitado / obtenido).</w:t>
      </w:r>
    </w:p>
    <w:p w:rsidR="00517181" w:rsidRDefault="00517181" w:rsidP="000C6B45">
      <w:pPr>
        <w:pStyle w:val="Prrafodelista"/>
        <w:numPr>
          <w:ilvl w:val="0"/>
          <w:numId w:val="13"/>
        </w:numPr>
      </w:pPr>
      <w:r>
        <w:t>Reportes efectuados a otras entidades gubernamentales.</w:t>
      </w:r>
    </w:p>
    <w:p w:rsidR="00517181" w:rsidRDefault="00517181" w:rsidP="000C6B45">
      <w:pPr>
        <w:pStyle w:val="Prrafodelista"/>
        <w:numPr>
          <w:ilvl w:val="0"/>
          <w:numId w:val="13"/>
        </w:numPr>
      </w:pPr>
      <w:r>
        <w:t>Costos de descontaminación (contención, recolección, almacenamiento, recuperación y/o limpieza).</w:t>
      </w:r>
    </w:p>
    <w:p w:rsidR="00D01262" w:rsidRDefault="00D01262">
      <w:pPr>
        <w:spacing w:line="240" w:lineRule="auto"/>
        <w:contextualSpacing w:val="0"/>
        <w:jc w:val="left"/>
      </w:pPr>
    </w:p>
    <w:p w:rsidR="00517181" w:rsidRDefault="00517181" w:rsidP="000C6B45">
      <w:pPr>
        <w:pStyle w:val="Ttulo5"/>
        <w:rPr>
          <w:rFonts w:eastAsia="Calibri"/>
        </w:rPr>
      </w:pPr>
      <w:bookmarkStart w:id="318" w:name="_Toc362818381"/>
      <w:r>
        <w:rPr>
          <w:rFonts w:eastAsia="Calibri"/>
        </w:rPr>
        <w:t xml:space="preserve"> </w:t>
      </w:r>
      <w:bookmarkStart w:id="319" w:name="_Toc369441206"/>
      <w:r>
        <w:rPr>
          <w:rFonts w:eastAsia="Calibri"/>
        </w:rPr>
        <w:t xml:space="preserve">Evaluación y </w:t>
      </w:r>
      <w:r w:rsidRPr="000C6B45">
        <w:rPr>
          <w:rFonts w:eastAsia="Calibri"/>
        </w:rPr>
        <w:t>Mejora</w:t>
      </w:r>
      <w:r>
        <w:rPr>
          <w:rFonts w:eastAsia="Calibri"/>
        </w:rPr>
        <w:t xml:space="preserve"> del P</w:t>
      </w:r>
      <w:bookmarkEnd w:id="318"/>
      <w:bookmarkEnd w:id="319"/>
      <w:r w:rsidR="007D4045">
        <w:rPr>
          <w:rFonts w:eastAsia="Calibri"/>
        </w:rPr>
        <w:t>GR</w:t>
      </w:r>
    </w:p>
    <w:p w:rsidR="00517181" w:rsidRDefault="00517181" w:rsidP="00517181">
      <w:pPr>
        <w:rPr>
          <w:rFonts w:asciiTheme="minorHAnsi" w:hAnsiTheme="minorHAnsi"/>
        </w:rPr>
      </w:pPr>
    </w:p>
    <w:p w:rsidR="00517181" w:rsidRDefault="00517181" w:rsidP="00517181">
      <w:pPr>
        <w:rPr>
          <w:rFonts w:cs="Arial"/>
        </w:rPr>
      </w:pPr>
      <w:r>
        <w:rPr>
          <w:rFonts w:cs="Arial"/>
        </w:rPr>
        <w:t>Después de finalizada la emergencia y con base en los reportes diarios de las operaciones</w:t>
      </w:r>
      <w:r w:rsidR="000C6B45">
        <w:rPr>
          <w:rFonts w:cs="Arial"/>
        </w:rPr>
        <w:t xml:space="preserve"> o actividades</w:t>
      </w:r>
      <w:r>
        <w:rPr>
          <w:rFonts w:cs="Arial"/>
        </w:rPr>
        <w:t>, se realizará una evaluación de</w:t>
      </w:r>
      <w:r w:rsidR="000C6B45">
        <w:rPr>
          <w:rFonts w:cs="Arial"/>
        </w:rPr>
        <w:t>tallada de la efectividad del Plan de Gestión del Riesgo</w:t>
      </w:r>
      <w:r>
        <w:rPr>
          <w:rFonts w:cs="Arial"/>
        </w:rPr>
        <w:t>, teniendo como referencia la atención de la emergencia.</w:t>
      </w:r>
    </w:p>
    <w:p w:rsidR="00517181" w:rsidRDefault="00517181" w:rsidP="00517181">
      <w:pPr>
        <w:rPr>
          <w:rFonts w:cs="Arial"/>
        </w:rPr>
      </w:pPr>
    </w:p>
    <w:p w:rsidR="00517181" w:rsidRDefault="00517181" w:rsidP="00517181">
      <w:pPr>
        <w:rPr>
          <w:rFonts w:cs="Arial"/>
        </w:rPr>
      </w:pPr>
      <w:r>
        <w:rPr>
          <w:rFonts w:cs="Arial"/>
        </w:rPr>
        <w:lastRenderedPageBreak/>
        <w:t>La evaluación permitirá determinar los aspectos más importantes a tener en cuenta para la refo</w:t>
      </w:r>
      <w:r w:rsidR="000C6B45">
        <w:rPr>
          <w:rFonts w:cs="Arial"/>
        </w:rPr>
        <w:t>rmulación y rediseño del PGR</w:t>
      </w:r>
      <w:r>
        <w:rPr>
          <w:rFonts w:cs="Arial"/>
        </w:rPr>
        <w:t>, basado en la experiencia obtenida a raíz de la emergencia.</w:t>
      </w:r>
    </w:p>
    <w:p w:rsidR="00517181" w:rsidRDefault="00517181" w:rsidP="00517181">
      <w:pPr>
        <w:rPr>
          <w:rFonts w:cs="Arial"/>
        </w:rPr>
      </w:pPr>
    </w:p>
    <w:p w:rsidR="00517181" w:rsidRDefault="00517181" w:rsidP="00517181">
      <w:pPr>
        <w:rPr>
          <w:rFonts w:cs="Arial"/>
        </w:rPr>
      </w:pPr>
      <w:r>
        <w:rPr>
          <w:rFonts w:cs="Arial"/>
        </w:rPr>
        <w:t>Las actividades de evaluación incluirán la realización de talleres en los que participen todas las personas involucradas durante el manejo de la emergencia, con el propósito de analizar los resultados obtenidos y establecer las “lecciones aprendidas”.</w:t>
      </w:r>
    </w:p>
    <w:p w:rsidR="00517181" w:rsidRDefault="00517181" w:rsidP="00517181">
      <w:pPr>
        <w:rPr>
          <w:rFonts w:cs="Arial"/>
        </w:rPr>
      </w:pPr>
    </w:p>
    <w:p w:rsidR="00517181" w:rsidRDefault="00517181" w:rsidP="00517181">
      <w:pPr>
        <w:rPr>
          <w:rFonts w:cs="Arial"/>
        </w:rPr>
      </w:pPr>
      <w:r>
        <w:rPr>
          <w:rFonts w:cs="Arial"/>
        </w:rPr>
        <w:t xml:space="preserve">Con base en el nivel de éxito obtenido en el control de la emergencia y las lecciones aprendidas, se debe realizar una evaluación sobre la efectividad del </w:t>
      </w:r>
      <w:r w:rsidR="000C6B45">
        <w:rPr>
          <w:rFonts w:cs="Arial"/>
        </w:rPr>
        <w:t>PGR</w:t>
      </w:r>
      <w:r>
        <w:rPr>
          <w:rFonts w:cs="Arial"/>
        </w:rPr>
        <w:t xml:space="preserve">. La evaluación permitirá determinar los aspectos más importantes a tener en cuenta para la reformulación y rediseño del Plan de </w:t>
      </w:r>
      <w:r w:rsidR="000C6B45">
        <w:rPr>
          <w:rFonts w:cs="Arial"/>
        </w:rPr>
        <w:t>Gestión del Riesgo</w:t>
      </w:r>
      <w:r>
        <w:rPr>
          <w:rFonts w:cs="Arial"/>
        </w:rPr>
        <w:t xml:space="preserve"> Para la realización de esta evaluación se </w:t>
      </w:r>
      <w:r w:rsidR="000C6B45">
        <w:rPr>
          <w:rFonts w:cs="Arial"/>
        </w:rPr>
        <w:t>analizará</w:t>
      </w:r>
      <w:r>
        <w:rPr>
          <w:rFonts w:cs="Arial"/>
        </w:rPr>
        <w:t xml:space="preserve"> los siguientes aspectos:</w:t>
      </w:r>
    </w:p>
    <w:p w:rsidR="00517181" w:rsidRDefault="00517181" w:rsidP="00517181">
      <w:pPr>
        <w:rPr>
          <w:rFonts w:cs="Arial"/>
        </w:rPr>
      </w:pPr>
    </w:p>
    <w:p w:rsidR="00517181" w:rsidRDefault="00517181" w:rsidP="000C6B45">
      <w:pPr>
        <w:pStyle w:val="Prrafodelista"/>
        <w:numPr>
          <w:ilvl w:val="0"/>
          <w:numId w:val="13"/>
        </w:numPr>
      </w:pPr>
      <w:r>
        <w:t>Niveles de respuesta de la empresa.</w:t>
      </w:r>
    </w:p>
    <w:p w:rsidR="00517181" w:rsidRDefault="00517181" w:rsidP="000C6B45">
      <w:pPr>
        <w:pStyle w:val="Prrafodelista"/>
        <w:numPr>
          <w:ilvl w:val="0"/>
          <w:numId w:val="13"/>
        </w:numPr>
      </w:pPr>
      <w:r>
        <w:t>Análisis de riesgos operacionales.</w:t>
      </w:r>
    </w:p>
    <w:p w:rsidR="00517181" w:rsidRDefault="00517181" w:rsidP="000C6B45">
      <w:pPr>
        <w:pStyle w:val="Prrafodelista"/>
        <w:numPr>
          <w:ilvl w:val="0"/>
          <w:numId w:val="13"/>
        </w:numPr>
      </w:pPr>
      <w:r>
        <w:t>Funciones y responsabilidades dentro de la organización.</w:t>
      </w:r>
    </w:p>
    <w:p w:rsidR="00517181" w:rsidRDefault="00517181" w:rsidP="000C6B45">
      <w:pPr>
        <w:pStyle w:val="Prrafodelista"/>
        <w:numPr>
          <w:ilvl w:val="0"/>
          <w:numId w:val="13"/>
        </w:numPr>
      </w:pPr>
      <w:r>
        <w:t>Relación con los CLOPAD de los municipios afectados.</w:t>
      </w:r>
    </w:p>
    <w:p w:rsidR="00517181" w:rsidRDefault="00517181" w:rsidP="000C6B45">
      <w:pPr>
        <w:pStyle w:val="Prrafodelista"/>
        <w:numPr>
          <w:ilvl w:val="0"/>
          <w:numId w:val="13"/>
        </w:numPr>
      </w:pPr>
      <w:r>
        <w:t>Canales de información a la comunidad.</w:t>
      </w:r>
    </w:p>
    <w:p w:rsidR="00517181" w:rsidRDefault="00517181" w:rsidP="000C6B45">
      <w:pPr>
        <w:pStyle w:val="Prrafodelista"/>
        <w:numPr>
          <w:ilvl w:val="0"/>
          <w:numId w:val="13"/>
        </w:numPr>
      </w:pPr>
      <w:r>
        <w:t>Equipos para el control de la emergencia.</w:t>
      </w:r>
    </w:p>
    <w:p w:rsidR="00517181" w:rsidRDefault="00517181" w:rsidP="000C6B45">
      <w:pPr>
        <w:pStyle w:val="Prrafodelista"/>
        <w:numPr>
          <w:ilvl w:val="0"/>
          <w:numId w:val="13"/>
        </w:numPr>
      </w:pPr>
      <w:r>
        <w:t>Sistemas de comunicaciones.</w:t>
      </w:r>
    </w:p>
    <w:p w:rsidR="00517181" w:rsidRDefault="00517181" w:rsidP="000C6B45">
      <w:pPr>
        <w:pStyle w:val="Prrafodelista"/>
        <w:numPr>
          <w:ilvl w:val="0"/>
          <w:numId w:val="13"/>
        </w:numPr>
      </w:pPr>
      <w:r>
        <w:t>Programa de entrenamiento y simulacros.</w:t>
      </w:r>
    </w:p>
    <w:p w:rsidR="00517181" w:rsidRDefault="00517181" w:rsidP="000C6B45">
      <w:pPr>
        <w:pStyle w:val="Prrafodelista"/>
        <w:numPr>
          <w:ilvl w:val="0"/>
          <w:numId w:val="13"/>
        </w:numPr>
      </w:pPr>
      <w:r>
        <w:t>Estructuración del Plan Informático. Existencia de planchas, mapas, planos. Información de áreas críticas, inventarios de equipos de control, listado de autoridades, entre otros.</w:t>
      </w:r>
    </w:p>
    <w:p w:rsidR="00517181" w:rsidRDefault="00517181" w:rsidP="00517181">
      <w:pPr>
        <w:rPr>
          <w:rFonts w:cs="Arial"/>
        </w:rPr>
      </w:pPr>
    </w:p>
    <w:p w:rsidR="00517181" w:rsidRDefault="00517181" w:rsidP="00517181">
      <w:pPr>
        <w:rPr>
          <w:rFonts w:cs="Arial"/>
        </w:rPr>
      </w:pPr>
      <w:r>
        <w:rPr>
          <w:rFonts w:cs="Arial"/>
        </w:rPr>
        <w:t>Las experiencias obtenidas deben ser divulgadas a todas las personas encargadas del manejo y control de emergencias en las diferentes áreas, Contratistas y Empresas de Atención de Emergencias, entre otros.</w:t>
      </w:r>
    </w:p>
    <w:p w:rsidR="00D01262" w:rsidRDefault="00D01262">
      <w:pPr>
        <w:spacing w:line="240" w:lineRule="auto"/>
        <w:contextualSpacing w:val="0"/>
        <w:jc w:val="left"/>
        <w:rPr>
          <w:lang w:eastAsia="es-ES"/>
        </w:rPr>
      </w:pPr>
    </w:p>
    <w:p w:rsidR="00517181" w:rsidRDefault="000C6B45" w:rsidP="000C6B45">
      <w:pPr>
        <w:pStyle w:val="Ttulo5"/>
      </w:pPr>
      <w:bookmarkStart w:id="320" w:name="_Toc212040176"/>
      <w:bookmarkStart w:id="321" w:name="_Toc362818382"/>
      <w:bookmarkStart w:id="322" w:name="_Toc339353650"/>
      <w:bookmarkStart w:id="323" w:name="_Toc369441207"/>
      <w:r>
        <w:t xml:space="preserve">Componente </w:t>
      </w:r>
      <w:bookmarkEnd w:id="320"/>
      <w:r>
        <w:t>Informático</w:t>
      </w:r>
      <w:bookmarkEnd w:id="321"/>
      <w:bookmarkEnd w:id="322"/>
      <w:bookmarkEnd w:id="323"/>
    </w:p>
    <w:p w:rsidR="00517181" w:rsidRDefault="00517181" w:rsidP="00517181">
      <w:pPr>
        <w:rPr>
          <w:rFonts w:cs="Arial"/>
        </w:rPr>
      </w:pPr>
    </w:p>
    <w:p w:rsidR="00517181" w:rsidRDefault="00517181" w:rsidP="00517181">
      <w:pPr>
        <w:rPr>
          <w:rFonts w:cs="Arial"/>
        </w:rPr>
      </w:pPr>
      <w:r>
        <w:rPr>
          <w:rFonts w:cs="Arial"/>
        </w:rPr>
        <w:t xml:space="preserve">El componente informático es la base de datos que suministra la información necesaria para ejecutar las operaciones y actividades necesarias ante la respuesta a una emergencia </w:t>
      </w:r>
      <w:r w:rsidR="000C6B45">
        <w:rPr>
          <w:rFonts w:cs="Arial"/>
        </w:rPr>
        <w:t xml:space="preserve">en el área del proyecto </w:t>
      </w:r>
      <w:r w:rsidR="00EC4DE0">
        <w:rPr>
          <w:rFonts w:cs="Arial"/>
        </w:rPr>
        <w:t xml:space="preserve">de </w:t>
      </w:r>
      <w:r w:rsidR="00EC4DE0" w:rsidRPr="00EC4DE0">
        <w:rPr>
          <w:rFonts w:cs="Arial"/>
        </w:rPr>
        <w:t>“construcción de la vía Remedios – Alto de Dolores, en el departamento de Antioquia”</w:t>
      </w:r>
      <w:r>
        <w:rPr>
          <w:rFonts w:cs="Arial"/>
        </w:rPr>
        <w:t>.</w:t>
      </w:r>
    </w:p>
    <w:p w:rsidR="00517181" w:rsidRDefault="00517181" w:rsidP="00517181">
      <w:pPr>
        <w:rPr>
          <w:rFonts w:cs="Arial"/>
        </w:rPr>
      </w:pPr>
    </w:p>
    <w:p w:rsidR="00517181" w:rsidRDefault="00517181" w:rsidP="00517181">
      <w:pPr>
        <w:rPr>
          <w:rFonts w:cs="Arial"/>
        </w:rPr>
      </w:pPr>
      <w:r>
        <w:rPr>
          <w:rFonts w:cs="Arial"/>
        </w:rPr>
        <w:lastRenderedPageBreak/>
        <w:t xml:space="preserve">La información encontrada en este componente debe garantizar la comunicación clara y precisa entre el personal interno como con las entidades externas involucradas en el manejo de una contingencia, dando un manejo fácil y eficiente a la atención a emergencias.  </w:t>
      </w:r>
    </w:p>
    <w:p w:rsidR="00517181" w:rsidRDefault="00517181" w:rsidP="00517181">
      <w:pPr>
        <w:rPr>
          <w:rFonts w:cs="Arial"/>
        </w:rPr>
      </w:pPr>
    </w:p>
    <w:p w:rsidR="00517181" w:rsidRDefault="00517181" w:rsidP="00517181">
      <w:pPr>
        <w:rPr>
          <w:rFonts w:cs="Arial"/>
        </w:rPr>
      </w:pPr>
      <w:r>
        <w:rPr>
          <w:rFonts w:cs="Arial"/>
        </w:rPr>
        <w:t>El contenido básico del componente Informático es:</w:t>
      </w:r>
    </w:p>
    <w:p w:rsidR="00517181" w:rsidRDefault="00517181" w:rsidP="00517181">
      <w:pPr>
        <w:rPr>
          <w:rFonts w:cs="Arial"/>
        </w:rPr>
      </w:pPr>
    </w:p>
    <w:p w:rsidR="00517181" w:rsidRDefault="00517181" w:rsidP="000C6B45">
      <w:pPr>
        <w:pStyle w:val="Prrafodelista"/>
        <w:numPr>
          <w:ilvl w:val="0"/>
          <w:numId w:val="13"/>
        </w:numPr>
      </w:pPr>
      <w:r>
        <w:t xml:space="preserve">Cartografía básica del </w:t>
      </w:r>
      <w:r w:rsidR="00D01262">
        <w:t>área</w:t>
      </w:r>
      <w:r w:rsidR="000C6B45">
        <w:t xml:space="preserve"> de desarrollo del proyecto</w:t>
      </w:r>
      <w:r>
        <w:t xml:space="preserve"> </w:t>
      </w:r>
    </w:p>
    <w:p w:rsidR="00517181" w:rsidRDefault="00517181" w:rsidP="000C6B45">
      <w:pPr>
        <w:pStyle w:val="Prrafodelista"/>
        <w:numPr>
          <w:ilvl w:val="0"/>
          <w:numId w:val="13"/>
        </w:numPr>
      </w:pPr>
      <w:r>
        <w:t xml:space="preserve">Directorio Telefónico Interno </w:t>
      </w:r>
      <w:r w:rsidR="000C6B45">
        <w:t>de la Concesión Autopista Río Magdalena</w:t>
      </w:r>
      <w:r>
        <w:t xml:space="preserve"> </w:t>
      </w:r>
      <w:r w:rsidR="000C6B45">
        <w:t>S.A.S</w:t>
      </w:r>
    </w:p>
    <w:p w:rsidR="00517181" w:rsidRDefault="00517181" w:rsidP="000C6B45">
      <w:pPr>
        <w:pStyle w:val="Prrafodelista"/>
        <w:numPr>
          <w:ilvl w:val="0"/>
          <w:numId w:val="13"/>
        </w:numPr>
      </w:pPr>
      <w:r>
        <w:t>Directorio Externo de las entidades de atención a emergencias de tipo externo</w:t>
      </w:r>
    </w:p>
    <w:p w:rsidR="00517181" w:rsidRDefault="00517181" w:rsidP="000C6B45">
      <w:pPr>
        <w:pStyle w:val="Prrafodelista"/>
        <w:numPr>
          <w:ilvl w:val="0"/>
          <w:numId w:val="13"/>
        </w:numPr>
      </w:pPr>
      <w:r>
        <w:t xml:space="preserve">Inventario de recursos disponibles para la atención a emergencias </w:t>
      </w:r>
    </w:p>
    <w:p w:rsidR="00517181" w:rsidRDefault="00517181" w:rsidP="000C6B45">
      <w:pPr>
        <w:pStyle w:val="Prrafodelista"/>
        <w:numPr>
          <w:ilvl w:val="0"/>
          <w:numId w:val="13"/>
        </w:numPr>
      </w:pPr>
      <w:r>
        <w:t xml:space="preserve">Información de proveedores </w:t>
      </w:r>
    </w:p>
    <w:p w:rsidR="00517181" w:rsidRDefault="00517181" w:rsidP="00D01262">
      <w:pPr>
        <w:pStyle w:val="Prrafodelista"/>
        <w:numPr>
          <w:ilvl w:val="0"/>
          <w:numId w:val="13"/>
        </w:numPr>
      </w:pPr>
      <w:r>
        <w:t>Otros Aspectos que puedan ser relevantes a la atención a emergencias</w:t>
      </w:r>
    </w:p>
    <w:p w:rsidR="00517181" w:rsidRDefault="00517181" w:rsidP="00517181">
      <w:pPr>
        <w:pStyle w:val="Sinespaciado"/>
        <w:ind w:left="284"/>
        <w:rPr>
          <w:rFonts w:eastAsia="Calibri"/>
        </w:rPr>
      </w:pPr>
    </w:p>
    <w:p w:rsidR="00517181" w:rsidRDefault="00517181" w:rsidP="00517181">
      <w:pPr>
        <w:rPr>
          <w:rFonts w:cs="Arial"/>
        </w:rPr>
      </w:pPr>
      <w:r>
        <w:rPr>
          <w:rFonts w:cs="Arial"/>
        </w:rPr>
        <w:t xml:space="preserve">El uso de forma eficiente del componente informático, garantiza la optimización de los recursos técnicos, humanos y económicos destinados para la atención y planeación a emergencias. El componente informático busca la ejecución adecuada del </w:t>
      </w:r>
      <w:r w:rsidR="000C6B45">
        <w:rPr>
          <w:rFonts w:cs="Arial"/>
        </w:rPr>
        <w:t>PGR</w:t>
      </w:r>
      <w:r>
        <w:rPr>
          <w:rFonts w:cs="Arial"/>
        </w:rPr>
        <w:t xml:space="preserve"> diseñado para el </w:t>
      </w:r>
      <w:r w:rsidR="000C6B45">
        <w:rPr>
          <w:rFonts w:cs="Arial"/>
        </w:rPr>
        <w:t>proyecto</w:t>
      </w:r>
      <w:r>
        <w:rPr>
          <w:rFonts w:cs="Arial"/>
        </w:rPr>
        <w:t xml:space="preserve"> con el fin de articular de forma eficiente los componentes Estratégico y Operativo. La </w:t>
      </w:r>
      <w:r>
        <w:rPr>
          <w:rFonts w:cs="Arial"/>
        </w:rPr>
        <w:fldChar w:fldCharType="begin"/>
      </w:r>
      <w:r>
        <w:rPr>
          <w:rFonts w:cs="Arial"/>
        </w:rPr>
        <w:instrText xml:space="preserve"> REF _Ref364266260 \h </w:instrText>
      </w:r>
      <w:r>
        <w:rPr>
          <w:rFonts w:cs="Arial"/>
        </w:rPr>
      </w:r>
      <w:r>
        <w:rPr>
          <w:rFonts w:cs="Arial"/>
        </w:rPr>
        <w:fldChar w:fldCharType="separate"/>
      </w:r>
      <w:r w:rsidR="009F1B3D">
        <w:t xml:space="preserve">Tabla </w:t>
      </w:r>
      <w:r w:rsidR="009F1B3D">
        <w:rPr>
          <w:noProof/>
        </w:rPr>
        <w:t>11.1.3</w:t>
      </w:r>
      <w:r w:rsidR="009F1B3D">
        <w:noBreakHyphen/>
      </w:r>
      <w:r w:rsidR="009F1B3D">
        <w:rPr>
          <w:noProof/>
        </w:rPr>
        <w:t>34</w:t>
      </w:r>
      <w:r>
        <w:rPr>
          <w:rFonts w:cs="Arial"/>
        </w:rPr>
        <w:fldChar w:fldCharType="end"/>
      </w:r>
      <w:r w:rsidR="000C6B45">
        <w:rPr>
          <w:rFonts w:cs="Arial"/>
        </w:rPr>
        <w:t xml:space="preserve"> </w:t>
      </w:r>
      <w:r>
        <w:rPr>
          <w:rFonts w:cs="Arial"/>
        </w:rPr>
        <w:t xml:space="preserve">muestra los elementos que integran el Componente Informático </w:t>
      </w:r>
    </w:p>
    <w:p w:rsidR="00517181" w:rsidRDefault="00517181" w:rsidP="00517181">
      <w:pPr>
        <w:rPr>
          <w:rFonts w:cs="Arial"/>
        </w:rPr>
      </w:pPr>
    </w:p>
    <w:p w:rsidR="00517181" w:rsidRDefault="00517181" w:rsidP="00D01262">
      <w:pPr>
        <w:pStyle w:val="Descripcin"/>
        <w:jc w:val="center"/>
        <w:rPr>
          <w:rFonts w:eastAsiaTheme="minorHAnsi" w:cs="Arial"/>
        </w:rPr>
      </w:pPr>
      <w:bookmarkStart w:id="324" w:name="_Ref364266260"/>
      <w:bookmarkStart w:id="325" w:name="_Toc362818461"/>
      <w:bookmarkStart w:id="326" w:name="_Toc369254592"/>
      <w:bookmarkStart w:id="327" w:name="_Toc443563019"/>
      <w:r>
        <w:t xml:space="preserve">Tabla </w:t>
      </w:r>
      <w:fldSimple w:instr=" STYLEREF 1 \s ">
        <w:r w:rsidR="009F1B3D">
          <w:rPr>
            <w:noProof/>
          </w:rPr>
          <w:t>11.1.3</w:t>
        </w:r>
      </w:fldSimple>
      <w:r>
        <w:noBreakHyphen/>
      </w:r>
      <w:fldSimple w:instr=" SEQ Tabla \* ARABIC \s 1 ">
        <w:r w:rsidR="009F1B3D">
          <w:rPr>
            <w:noProof/>
          </w:rPr>
          <w:t>34</w:t>
        </w:r>
      </w:fldSimple>
      <w:bookmarkEnd w:id="324"/>
      <w:r>
        <w:tab/>
      </w:r>
      <w:r>
        <w:rPr>
          <w:rFonts w:cs="Arial"/>
        </w:rPr>
        <w:t>Componente informático</w:t>
      </w:r>
      <w:bookmarkEnd w:id="325"/>
      <w:bookmarkEnd w:id="326"/>
      <w:bookmarkEnd w:id="327"/>
    </w:p>
    <w:tbl>
      <w:tblPr>
        <w:tblStyle w:val="Gminis"/>
        <w:tblW w:w="8813" w:type="dxa"/>
        <w:tblLook w:val="04A0" w:firstRow="1" w:lastRow="0" w:firstColumn="1" w:lastColumn="0" w:noHBand="0" w:noVBand="1"/>
      </w:tblPr>
      <w:tblGrid>
        <w:gridCol w:w="4432"/>
        <w:gridCol w:w="4381"/>
      </w:tblGrid>
      <w:tr w:rsidR="00517181" w:rsidRPr="00C16466" w:rsidTr="00D01262">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8813" w:type="dxa"/>
            <w:gridSpan w:val="2"/>
            <w:vAlign w:val="center"/>
            <w:hideMark/>
          </w:tcPr>
          <w:p w:rsidR="00517181" w:rsidRPr="002156DE" w:rsidRDefault="00517181" w:rsidP="002156DE">
            <w:pPr>
              <w:pStyle w:val="Descripcin"/>
              <w:ind w:firstLine="708"/>
              <w:jc w:val="center"/>
              <w:rPr>
                <w:rFonts w:cs="Arial"/>
                <w:b/>
                <w:sz w:val="18"/>
              </w:rPr>
            </w:pPr>
            <w:r w:rsidRPr="002156DE">
              <w:rPr>
                <w:rFonts w:cs="Arial"/>
                <w:b/>
                <w:sz w:val="18"/>
              </w:rPr>
              <w:t>COMPONENTE INFORMÁTICO</w:t>
            </w:r>
          </w:p>
        </w:tc>
      </w:tr>
      <w:tr w:rsidR="00517181" w:rsidRPr="00C16466" w:rsidTr="002156DE">
        <w:trPr>
          <w:trHeight w:val="284"/>
        </w:trPr>
        <w:tc>
          <w:tcPr>
            <w:cnfStyle w:val="001000000000" w:firstRow="0" w:lastRow="0" w:firstColumn="1" w:lastColumn="0" w:oddVBand="0" w:evenVBand="0" w:oddHBand="0" w:evenHBand="0" w:firstRowFirstColumn="0" w:firstRowLastColumn="0" w:lastRowFirstColumn="0" w:lastRowLastColumn="0"/>
            <w:tcW w:w="4432" w:type="dxa"/>
            <w:shd w:val="clear" w:color="auto" w:fill="BFBFBF" w:themeFill="background1" w:themeFillShade="BF"/>
            <w:vAlign w:val="center"/>
            <w:hideMark/>
          </w:tcPr>
          <w:p w:rsidR="00517181" w:rsidRPr="00C16466" w:rsidRDefault="00517181" w:rsidP="002156DE">
            <w:pPr>
              <w:jc w:val="center"/>
              <w:rPr>
                <w:b/>
                <w:sz w:val="16"/>
              </w:rPr>
            </w:pPr>
            <w:r w:rsidRPr="00C16466">
              <w:rPr>
                <w:b/>
                <w:sz w:val="16"/>
              </w:rPr>
              <w:t>Corrientes Superficiales</w:t>
            </w:r>
          </w:p>
        </w:tc>
        <w:tc>
          <w:tcPr>
            <w:tcW w:w="4381" w:type="dxa"/>
            <w:vAlign w:val="center"/>
            <w:hideMark/>
          </w:tcPr>
          <w:p w:rsidR="00517181" w:rsidRPr="00C16466" w:rsidRDefault="00517181" w:rsidP="002156DE">
            <w:pPr>
              <w:cnfStyle w:val="000000000000" w:firstRow="0" w:lastRow="0" w:firstColumn="0" w:lastColumn="0" w:oddVBand="0" w:evenVBand="0" w:oddHBand="0" w:evenHBand="0" w:firstRowFirstColumn="0" w:firstRowLastColumn="0" w:lastRowFirstColumn="0" w:lastRowLastColumn="0"/>
              <w:rPr>
                <w:sz w:val="16"/>
              </w:rPr>
            </w:pPr>
            <w:r w:rsidRPr="00C16466">
              <w:rPr>
                <w:sz w:val="16"/>
              </w:rPr>
              <w:t xml:space="preserve">Inventario hidrológico del </w:t>
            </w:r>
            <w:r w:rsidR="002156DE">
              <w:rPr>
                <w:sz w:val="16"/>
              </w:rPr>
              <w:t>área del proyecto</w:t>
            </w:r>
          </w:p>
        </w:tc>
      </w:tr>
      <w:tr w:rsidR="00517181" w:rsidRPr="00C16466" w:rsidTr="002156DE">
        <w:trPr>
          <w:trHeight w:val="284"/>
        </w:trPr>
        <w:tc>
          <w:tcPr>
            <w:cnfStyle w:val="001000000000" w:firstRow="0" w:lastRow="0" w:firstColumn="1" w:lastColumn="0" w:oddVBand="0" w:evenVBand="0" w:oddHBand="0" w:evenHBand="0" w:firstRowFirstColumn="0" w:firstRowLastColumn="0" w:lastRowFirstColumn="0" w:lastRowLastColumn="0"/>
            <w:tcW w:w="4432" w:type="dxa"/>
            <w:shd w:val="clear" w:color="auto" w:fill="BFBFBF" w:themeFill="background1" w:themeFillShade="BF"/>
            <w:vAlign w:val="center"/>
            <w:hideMark/>
          </w:tcPr>
          <w:p w:rsidR="00517181" w:rsidRPr="00C16466" w:rsidRDefault="00517181" w:rsidP="002156DE">
            <w:pPr>
              <w:jc w:val="center"/>
              <w:rPr>
                <w:b/>
                <w:sz w:val="16"/>
              </w:rPr>
            </w:pPr>
            <w:r w:rsidRPr="00C16466">
              <w:rPr>
                <w:b/>
                <w:sz w:val="16"/>
              </w:rPr>
              <w:t>Puntos de Control</w:t>
            </w:r>
          </w:p>
        </w:tc>
        <w:tc>
          <w:tcPr>
            <w:tcW w:w="4381" w:type="dxa"/>
            <w:vAlign w:val="center"/>
            <w:hideMark/>
          </w:tcPr>
          <w:p w:rsidR="00517181" w:rsidRPr="00C16466" w:rsidRDefault="00517181" w:rsidP="002156DE">
            <w:pPr>
              <w:cnfStyle w:val="000000000000" w:firstRow="0" w:lastRow="0" w:firstColumn="0" w:lastColumn="0" w:oddVBand="0" w:evenVBand="0" w:oddHBand="0" w:evenHBand="0" w:firstRowFirstColumn="0" w:firstRowLastColumn="0" w:lastRowFirstColumn="0" w:lastRowLastColumn="0"/>
              <w:rPr>
                <w:sz w:val="16"/>
              </w:rPr>
            </w:pPr>
            <w:r w:rsidRPr="00C16466">
              <w:rPr>
                <w:sz w:val="16"/>
              </w:rPr>
              <w:t>Ubicación de puntos de control (PC) en corrientes hídricas y en las rutas</w:t>
            </w:r>
          </w:p>
        </w:tc>
      </w:tr>
      <w:tr w:rsidR="00517181" w:rsidRPr="00C16466" w:rsidTr="002156DE">
        <w:trPr>
          <w:trHeight w:val="284"/>
        </w:trPr>
        <w:tc>
          <w:tcPr>
            <w:cnfStyle w:val="001000000000" w:firstRow="0" w:lastRow="0" w:firstColumn="1" w:lastColumn="0" w:oddVBand="0" w:evenVBand="0" w:oddHBand="0" w:evenHBand="0" w:firstRowFirstColumn="0" w:firstRowLastColumn="0" w:lastRowFirstColumn="0" w:lastRowLastColumn="0"/>
            <w:tcW w:w="4432" w:type="dxa"/>
            <w:shd w:val="clear" w:color="auto" w:fill="BFBFBF" w:themeFill="background1" w:themeFillShade="BF"/>
            <w:vAlign w:val="center"/>
            <w:hideMark/>
          </w:tcPr>
          <w:p w:rsidR="00517181" w:rsidRPr="00C16466" w:rsidRDefault="00517181" w:rsidP="002156DE">
            <w:pPr>
              <w:jc w:val="center"/>
              <w:rPr>
                <w:b/>
                <w:sz w:val="16"/>
              </w:rPr>
            </w:pPr>
            <w:r w:rsidRPr="00C16466">
              <w:rPr>
                <w:b/>
                <w:sz w:val="16"/>
              </w:rPr>
              <w:t>Cartografía</w:t>
            </w:r>
          </w:p>
        </w:tc>
        <w:tc>
          <w:tcPr>
            <w:tcW w:w="4381" w:type="dxa"/>
            <w:vAlign w:val="center"/>
            <w:hideMark/>
          </w:tcPr>
          <w:p w:rsidR="00517181" w:rsidRPr="00C16466" w:rsidRDefault="002156DE" w:rsidP="002156DE">
            <w:pPr>
              <w:cnfStyle w:val="000000000000" w:firstRow="0" w:lastRow="0" w:firstColumn="0" w:lastColumn="0" w:oddVBand="0" w:evenVBand="0" w:oddHBand="0" w:evenHBand="0" w:firstRowFirstColumn="0" w:firstRowLastColumn="0" w:lastRowFirstColumn="0" w:lastRowLastColumn="0"/>
              <w:rPr>
                <w:sz w:val="16"/>
              </w:rPr>
            </w:pPr>
            <w:r>
              <w:rPr>
                <w:sz w:val="16"/>
              </w:rPr>
              <w:t>C</w:t>
            </w:r>
            <w:r w:rsidR="00517181" w:rsidRPr="00C16466">
              <w:rPr>
                <w:sz w:val="16"/>
              </w:rPr>
              <w:t xml:space="preserve">artografía </w:t>
            </w:r>
            <w:r>
              <w:rPr>
                <w:sz w:val="16"/>
              </w:rPr>
              <w:t>del área del proyecto</w:t>
            </w:r>
            <w:r w:rsidR="00517181" w:rsidRPr="00C16466">
              <w:rPr>
                <w:sz w:val="16"/>
              </w:rPr>
              <w:t xml:space="preserve"> (vías de acceso, puntos de control, entre otros)</w:t>
            </w:r>
          </w:p>
        </w:tc>
      </w:tr>
      <w:tr w:rsidR="00517181" w:rsidRPr="00C16466" w:rsidTr="002156DE">
        <w:trPr>
          <w:trHeight w:val="284"/>
        </w:trPr>
        <w:tc>
          <w:tcPr>
            <w:cnfStyle w:val="001000000000" w:firstRow="0" w:lastRow="0" w:firstColumn="1" w:lastColumn="0" w:oddVBand="0" w:evenVBand="0" w:oddHBand="0" w:evenHBand="0" w:firstRowFirstColumn="0" w:firstRowLastColumn="0" w:lastRowFirstColumn="0" w:lastRowLastColumn="0"/>
            <w:tcW w:w="4432" w:type="dxa"/>
            <w:shd w:val="clear" w:color="auto" w:fill="BFBFBF" w:themeFill="background1" w:themeFillShade="BF"/>
            <w:vAlign w:val="center"/>
            <w:hideMark/>
          </w:tcPr>
          <w:p w:rsidR="00517181" w:rsidRPr="00C16466" w:rsidRDefault="00517181" w:rsidP="002156DE">
            <w:pPr>
              <w:jc w:val="center"/>
              <w:rPr>
                <w:b/>
                <w:sz w:val="16"/>
              </w:rPr>
            </w:pPr>
            <w:r w:rsidRPr="00C16466">
              <w:rPr>
                <w:b/>
                <w:sz w:val="16"/>
              </w:rPr>
              <w:t>Puestos de control de trafico</w:t>
            </w:r>
          </w:p>
        </w:tc>
        <w:tc>
          <w:tcPr>
            <w:tcW w:w="4381" w:type="dxa"/>
            <w:vAlign w:val="center"/>
            <w:hideMark/>
          </w:tcPr>
          <w:p w:rsidR="00517181" w:rsidRPr="00C16466" w:rsidRDefault="00517181" w:rsidP="002156DE">
            <w:pPr>
              <w:cnfStyle w:val="000000000000" w:firstRow="0" w:lastRow="0" w:firstColumn="0" w:lastColumn="0" w:oddVBand="0" w:evenVBand="0" w:oddHBand="0" w:evenHBand="0" w:firstRowFirstColumn="0" w:firstRowLastColumn="0" w:lastRowFirstColumn="0" w:lastRowLastColumn="0"/>
              <w:rPr>
                <w:sz w:val="16"/>
              </w:rPr>
            </w:pPr>
            <w:r w:rsidRPr="00C16466">
              <w:rPr>
                <w:sz w:val="16"/>
              </w:rPr>
              <w:t>Ubicación de los puestos de control de tráfico a lo largo de las vías utilizadas para la movilización.</w:t>
            </w:r>
          </w:p>
        </w:tc>
      </w:tr>
      <w:tr w:rsidR="00517181" w:rsidRPr="00C16466" w:rsidTr="002156DE">
        <w:trPr>
          <w:trHeight w:val="284"/>
        </w:trPr>
        <w:tc>
          <w:tcPr>
            <w:cnfStyle w:val="001000000000" w:firstRow="0" w:lastRow="0" w:firstColumn="1" w:lastColumn="0" w:oddVBand="0" w:evenVBand="0" w:oddHBand="0" w:evenHBand="0" w:firstRowFirstColumn="0" w:firstRowLastColumn="0" w:lastRowFirstColumn="0" w:lastRowLastColumn="0"/>
            <w:tcW w:w="4432" w:type="dxa"/>
            <w:shd w:val="clear" w:color="auto" w:fill="BFBFBF" w:themeFill="background1" w:themeFillShade="BF"/>
            <w:vAlign w:val="center"/>
            <w:hideMark/>
          </w:tcPr>
          <w:p w:rsidR="00517181" w:rsidRPr="00C16466" w:rsidRDefault="00517181" w:rsidP="002156DE">
            <w:pPr>
              <w:jc w:val="center"/>
              <w:rPr>
                <w:b/>
                <w:sz w:val="16"/>
              </w:rPr>
            </w:pPr>
            <w:r w:rsidRPr="00C16466">
              <w:rPr>
                <w:b/>
                <w:sz w:val="16"/>
              </w:rPr>
              <w:t>Directorio Telefónico</w:t>
            </w:r>
          </w:p>
        </w:tc>
        <w:tc>
          <w:tcPr>
            <w:tcW w:w="4381" w:type="dxa"/>
            <w:vAlign w:val="center"/>
            <w:hideMark/>
          </w:tcPr>
          <w:p w:rsidR="00517181" w:rsidRPr="00C16466" w:rsidRDefault="00517181" w:rsidP="002156DE">
            <w:pPr>
              <w:cnfStyle w:val="000000000000" w:firstRow="0" w:lastRow="0" w:firstColumn="0" w:lastColumn="0" w:oddVBand="0" w:evenVBand="0" w:oddHBand="0" w:evenHBand="0" w:firstRowFirstColumn="0" w:firstRowLastColumn="0" w:lastRowFirstColumn="0" w:lastRowLastColumn="0"/>
              <w:rPr>
                <w:sz w:val="16"/>
              </w:rPr>
            </w:pPr>
            <w:r w:rsidRPr="00C16466">
              <w:rPr>
                <w:sz w:val="16"/>
              </w:rPr>
              <w:t xml:space="preserve">Contiene el directorio de teléfonos para atención a Emergencias interno </w:t>
            </w:r>
            <w:r w:rsidR="002156DE">
              <w:rPr>
                <w:sz w:val="16"/>
              </w:rPr>
              <w:t>de la Concesión Autopista Río Magdalena S.A.S</w:t>
            </w:r>
            <w:r w:rsidRPr="00C16466">
              <w:rPr>
                <w:sz w:val="16"/>
              </w:rPr>
              <w:t>, empresas de trasportes, autoridades locales, regionales y nacionales para la atención a emergencias, CLOPAD, entre otros</w:t>
            </w:r>
          </w:p>
        </w:tc>
      </w:tr>
      <w:tr w:rsidR="00517181" w:rsidRPr="00C16466" w:rsidTr="002156DE">
        <w:trPr>
          <w:trHeight w:val="284"/>
        </w:trPr>
        <w:tc>
          <w:tcPr>
            <w:cnfStyle w:val="001000000000" w:firstRow="0" w:lastRow="0" w:firstColumn="1" w:lastColumn="0" w:oddVBand="0" w:evenVBand="0" w:oddHBand="0" w:evenHBand="0" w:firstRowFirstColumn="0" w:firstRowLastColumn="0" w:lastRowFirstColumn="0" w:lastRowLastColumn="0"/>
            <w:tcW w:w="4432" w:type="dxa"/>
            <w:shd w:val="clear" w:color="auto" w:fill="BFBFBF" w:themeFill="background1" w:themeFillShade="BF"/>
            <w:vAlign w:val="center"/>
            <w:hideMark/>
          </w:tcPr>
          <w:p w:rsidR="00517181" w:rsidRPr="00C16466" w:rsidRDefault="00517181" w:rsidP="002156DE">
            <w:pPr>
              <w:jc w:val="center"/>
              <w:rPr>
                <w:b/>
                <w:sz w:val="16"/>
              </w:rPr>
            </w:pPr>
            <w:r w:rsidRPr="00C16466">
              <w:rPr>
                <w:b/>
                <w:sz w:val="16"/>
              </w:rPr>
              <w:t>Equipos</w:t>
            </w:r>
          </w:p>
        </w:tc>
        <w:tc>
          <w:tcPr>
            <w:tcW w:w="4381" w:type="dxa"/>
            <w:vAlign w:val="center"/>
            <w:hideMark/>
          </w:tcPr>
          <w:p w:rsidR="00517181" w:rsidRPr="00C16466" w:rsidRDefault="00517181" w:rsidP="002156DE">
            <w:pPr>
              <w:cnfStyle w:val="000000000000" w:firstRow="0" w:lastRow="0" w:firstColumn="0" w:lastColumn="0" w:oddVBand="0" w:evenVBand="0" w:oddHBand="0" w:evenHBand="0" w:firstRowFirstColumn="0" w:firstRowLastColumn="0" w:lastRowFirstColumn="0" w:lastRowLastColumn="0"/>
              <w:rPr>
                <w:sz w:val="16"/>
              </w:rPr>
            </w:pPr>
            <w:r w:rsidRPr="00C16466">
              <w:rPr>
                <w:sz w:val="16"/>
              </w:rPr>
              <w:t>Relaciona los equipos y material necesarios</w:t>
            </w:r>
            <w:r w:rsidR="002156DE">
              <w:rPr>
                <w:sz w:val="16"/>
              </w:rPr>
              <w:t xml:space="preserve"> para la atención a emergencias.</w:t>
            </w:r>
          </w:p>
        </w:tc>
      </w:tr>
    </w:tbl>
    <w:p w:rsidR="00517181" w:rsidRDefault="002156DE" w:rsidP="002156DE">
      <w:pPr>
        <w:pStyle w:val="Notas"/>
      </w:pPr>
      <w:r>
        <w:t xml:space="preserve">Fuente </w:t>
      </w:r>
      <w:r w:rsidR="00C50F08">
        <w:t>Autopista Río Magdalena S.A.S, 2015</w:t>
      </w:r>
    </w:p>
    <w:p w:rsidR="000E6ADD" w:rsidRDefault="000E6ADD">
      <w:pPr>
        <w:spacing w:line="240" w:lineRule="auto"/>
        <w:contextualSpacing w:val="0"/>
        <w:jc w:val="left"/>
      </w:pPr>
      <w:r>
        <w:br w:type="page"/>
      </w:r>
    </w:p>
    <w:p w:rsidR="003867CF" w:rsidRPr="003867CF" w:rsidRDefault="003867CF" w:rsidP="003867CF"/>
    <w:p w:rsidR="00517181" w:rsidRDefault="00517181" w:rsidP="0047284F">
      <w:pPr>
        <w:pStyle w:val="Ttulo7"/>
      </w:pPr>
      <w:bookmarkStart w:id="328" w:name="_Toc362818387"/>
      <w:bookmarkStart w:id="329" w:name="_Toc339353655"/>
      <w:bookmarkStart w:id="330" w:name="_Toc212040181"/>
      <w:bookmarkStart w:id="331" w:name="_Toc369441211"/>
      <w:r w:rsidRPr="00FC1F69">
        <w:t>Cartografía</w:t>
      </w:r>
      <w:bookmarkEnd w:id="328"/>
      <w:bookmarkEnd w:id="329"/>
      <w:bookmarkEnd w:id="330"/>
      <w:bookmarkEnd w:id="331"/>
    </w:p>
    <w:p w:rsidR="00517181" w:rsidRDefault="00517181" w:rsidP="00517181">
      <w:pPr>
        <w:rPr>
          <w:rFonts w:cs="Arial"/>
        </w:rPr>
      </w:pPr>
    </w:p>
    <w:p w:rsidR="00517181" w:rsidRDefault="00517181" w:rsidP="00517181">
      <w:pPr>
        <w:rPr>
          <w:rFonts w:cs="Arial"/>
        </w:rPr>
      </w:pPr>
      <w:r>
        <w:rPr>
          <w:rFonts w:cs="Arial"/>
        </w:rPr>
        <w:t xml:space="preserve">Dentro del componente informático se encuentra la cartografía del </w:t>
      </w:r>
      <w:r w:rsidR="00EC4DE0">
        <w:rPr>
          <w:rFonts w:cs="Arial"/>
        </w:rPr>
        <w:t>área</w:t>
      </w:r>
      <w:r w:rsidR="0047284F">
        <w:rPr>
          <w:rFonts w:cs="Arial"/>
        </w:rPr>
        <w:t xml:space="preserve"> de </w:t>
      </w:r>
      <w:r w:rsidR="00EC4DE0">
        <w:rPr>
          <w:rFonts w:cs="Arial"/>
        </w:rPr>
        <w:t xml:space="preserve">influencia del proyecto, </w:t>
      </w:r>
      <w:r>
        <w:rPr>
          <w:rFonts w:cs="Arial"/>
        </w:rPr>
        <w:t xml:space="preserve">vías de acceso, cartografía física, </w:t>
      </w:r>
      <w:r w:rsidR="00EC4DE0">
        <w:rPr>
          <w:rFonts w:cs="Arial"/>
        </w:rPr>
        <w:t>hidrología</w:t>
      </w:r>
      <w:r>
        <w:rPr>
          <w:rFonts w:cs="Arial"/>
        </w:rPr>
        <w:t>, entre otras, en formato impreso y digitalizado, con el fin de conocer los todos los aspectos geográficos en caso de presentarse alguna emergencia.</w:t>
      </w:r>
    </w:p>
    <w:p w:rsidR="00517181" w:rsidRDefault="00517181" w:rsidP="00517181">
      <w:pPr>
        <w:rPr>
          <w:rFonts w:cs="Arial"/>
        </w:rPr>
      </w:pPr>
    </w:p>
    <w:p w:rsidR="00517181" w:rsidRDefault="00517181" w:rsidP="00517181">
      <w:pPr>
        <w:rPr>
          <w:rFonts w:cs="Arial"/>
        </w:rPr>
      </w:pPr>
      <w:r>
        <w:rPr>
          <w:rFonts w:cs="Arial"/>
        </w:rPr>
        <w:t>Dentro de la cartografía se debe incluir  la zonificación ambiental, localización de infraestructura existente, corredores de afectación, puntos de control, vías de evacuación, entre otra información que sea necesaria al momento de atender un incidente, esta información puede ser determinante al momento de la preparación, planeación y desarrollo de la respuesta y atención a emergencias.</w:t>
      </w:r>
    </w:p>
    <w:p w:rsidR="00517181" w:rsidRDefault="00517181" w:rsidP="00517181">
      <w:pPr>
        <w:rPr>
          <w:rFonts w:cs="Arial"/>
        </w:rPr>
      </w:pPr>
      <w:bookmarkStart w:id="332" w:name="_Toc269413138"/>
    </w:p>
    <w:p w:rsidR="00517181" w:rsidRDefault="00517181" w:rsidP="0047284F">
      <w:pPr>
        <w:pStyle w:val="Ttulo7"/>
      </w:pPr>
      <w:bookmarkStart w:id="333" w:name="_Toc212040184"/>
      <w:bookmarkStart w:id="334" w:name="_Toc362818394"/>
      <w:bookmarkStart w:id="335" w:name="_Toc339353658"/>
      <w:bookmarkStart w:id="336" w:name="_Toc369441218"/>
      <w:r w:rsidRPr="006D282F">
        <w:t>Puestos</w:t>
      </w:r>
      <w:r>
        <w:t xml:space="preserve"> de control</w:t>
      </w:r>
      <w:bookmarkEnd w:id="333"/>
      <w:r>
        <w:t xml:space="preserve"> de tráfico</w:t>
      </w:r>
      <w:bookmarkEnd w:id="334"/>
      <w:bookmarkEnd w:id="335"/>
      <w:bookmarkEnd w:id="336"/>
    </w:p>
    <w:p w:rsidR="00517181" w:rsidRDefault="00517181" w:rsidP="00517181">
      <w:pPr>
        <w:rPr>
          <w:rFonts w:cs="Arial"/>
        </w:rPr>
      </w:pPr>
    </w:p>
    <w:bookmarkEnd w:id="332"/>
    <w:p w:rsidR="00517181" w:rsidRDefault="00517181" w:rsidP="00517181">
      <w:pPr>
        <w:rPr>
          <w:rFonts w:cs="Arial"/>
        </w:rPr>
      </w:pPr>
      <w:r>
        <w:rPr>
          <w:rFonts w:cs="Arial"/>
        </w:rPr>
        <w:t xml:space="preserve">Las empresas de transporte terrestre de </w:t>
      </w:r>
      <w:r w:rsidR="0047284F">
        <w:rPr>
          <w:rFonts w:cs="Arial"/>
        </w:rPr>
        <w:t>personal, equipos, materiales, entre otras,</w:t>
      </w:r>
      <w:r>
        <w:rPr>
          <w:rFonts w:cs="Arial"/>
        </w:rPr>
        <w:t xml:space="preserve"> establecerán puestos de control de tráfico a lo largo de las distintas ru</w:t>
      </w:r>
      <w:r w:rsidR="0047284F">
        <w:rPr>
          <w:rFonts w:cs="Arial"/>
        </w:rPr>
        <w:t xml:space="preserve">tas de transporte. </w:t>
      </w:r>
      <w:r>
        <w:rPr>
          <w:rFonts w:cs="Arial"/>
        </w:rPr>
        <w:t>Para la localización de estos puntos de control de tráfico se deben tener en cuenta:</w:t>
      </w:r>
    </w:p>
    <w:p w:rsidR="00517181" w:rsidRDefault="00517181" w:rsidP="00DE6BD9"/>
    <w:p w:rsidR="00517181" w:rsidRDefault="00517181" w:rsidP="00DE6BD9">
      <w:pPr>
        <w:pStyle w:val="Prrafodelista"/>
        <w:numPr>
          <w:ilvl w:val="0"/>
          <w:numId w:val="13"/>
        </w:numPr>
      </w:pPr>
      <w:r>
        <w:t>Escuelas y cruce peatonal  sobre la vía</w:t>
      </w:r>
    </w:p>
    <w:p w:rsidR="00517181" w:rsidRDefault="00517181" w:rsidP="00DE6BD9">
      <w:pPr>
        <w:pStyle w:val="Prrafodelista"/>
        <w:numPr>
          <w:ilvl w:val="0"/>
          <w:numId w:val="13"/>
        </w:numPr>
      </w:pPr>
      <w:r>
        <w:t>Identificar los Templetes (Iglesias, cementerios, salones sociales, comunales, entre otros)</w:t>
      </w:r>
    </w:p>
    <w:p w:rsidR="00517181" w:rsidRDefault="00517181" w:rsidP="00DE6BD9">
      <w:pPr>
        <w:pStyle w:val="Prrafodelista"/>
        <w:numPr>
          <w:ilvl w:val="0"/>
          <w:numId w:val="13"/>
        </w:numPr>
      </w:pPr>
      <w:r>
        <w:t xml:space="preserve">Identificar el tipo de tráfico vehicular </w:t>
      </w:r>
    </w:p>
    <w:p w:rsidR="00517181" w:rsidRDefault="00517181" w:rsidP="00DE6BD9">
      <w:pPr>
        <w:pStyle w:val="Prrafodelista"/>
        <w:numPr>
          <w:ilvl w:val="0"/>
          <w:numId w:val="13"/>
        </w:numPr>
      </w:pPr>
      <w:r>
        <w:t>Rutas de ingreso autorizadas</w:t>
      </w:r>
    </w:p>
    <w:p w:rsidR="00517181" w:rsidRDefault="00517181" w:rsidP="00DE6BD9">
      <w:pPr>
        <w:pStyle w:val="Prrafodelista"/>
        <w:numPr>
          <w:ilvl w:val="0"/>
          <w:numId w:val="13"/>
        </w:numPr>
      </w:pPr>
      <w:r>
        <w:t>Cruces viales</w:t>
      </w:r>
    </w:p>
    <w:p w:rsidR="00EC4DE0" w:rsidRDefault="00EC4DE0" w:rsidP="00EC4DE0">
      <w:pPr>
        <w:pStyle w:val="Prrafodelista"/>
      </w:pPr>
    </w:p>
    <w:p w:rsidR="00DE6BD9" w:rsidRDefault="00517181" w:rsidP="00D01262">
      <w:r>
        <w:t>Identificar las horas permitidas para movilización y establecer horarios para esta actividad</w:t>
      </w:r>
      <w:r w:rsidR="00DE6BD9">
        <w:t xml:space="preserve">. </w:t>
      </w:r>
    </w:p>
    <w:p w:rsidR="00D01262" w:rsidRPr="00DE6BD9" w:rsidRDefault="00D01262" w:rsidP="00D01262"/>
    <w:p w:rsidR="00517181" w:rsidRDefault="00517181" w:rsidP="00517181">
      <w:r w:rsidRPr="006D282F">
        <w:t xml:space="preserve">La </w:t>
      </w:r>
      <w:r w:rsidRPr="00DE6BD9">
        <w:rPr>
          <w:rStyle w:val="DescripcinCar"/>
          <w:rFonts w:eastAsiaTheme="minorHAnsi"/>
          <w:b w:val="0"/>
        </w:rPr>
        <w:fldChar w:fldCharType="begin"/>
      </w:r>
      <w:r w:rsidRPr="00DE6BD9">
        <w:rPr>
          <w:rStyle w:val="DescripcinCar"/>
          <w:rFonts w:eastAsiaTheme="minorHAnsi"/>
          <w:b w:val="0"/>
        </w:rPr>
        <w:instrText xml:space="preserve"> REF _Ref364269566 \h  \* MERGEFORMAT </w:instrText>
      </w:r>
      <w:r w:rsidRPr="00DE6BD9">
        <w:rPr>
          <w:rStyle w:val="DescripcinCar"/>
          <w:rFonts w:eastAsiaTheme="minorHAnsi"/>
          <w:b w:val="0"/>
        </w:rPr>
      </w:r>
      <w:r w:rsidRPr="00DE6BD9">
        <w:rPr>
          <w:rStyle w:val="DescripcinCar"/>
          <w:rFonts w:eastAsiaTheme="minorHAnsi"/>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35</w:t>
      </w:r>
      <w:r w:rsidRPr="00DE6BD9">
        <w:rPr>
          <w:rStyle w:val="DescripcinCar"/>
          <w:rFonts w:eastAsiaTheme="minorHAnsi"/>
          <w:b w:val="0"/>
        </w:rPr>
        <w:fldChar w:fldCharType="end"/>
      </w:r>
      <w:r>
        <w:t xml:space="preserve"> muestra la F</w:t>
      </w:r>
      <w:r w:rsidRPr="006D282F">
        <w:t xml:space="preserve">icha </w:t>
      </w:r>
      <w:r w:rsidR="00DE6BD9">
        <w:t>No 2</w:t>
      </w:r>
      <w:r>
        <w:t xml:space="preserve"> donde se expone las medidas de manejo y lineamientos para llevar a cabo la</w:t>
      </w:r>
      <w:r w:rsidRPr="006D282F">
        <w:t xml:space="preserve"> movilización</w:t>
      </w:r>
      <w:r>
        <w:t xml:space="preserve"> exclusiva por</w:t>
      </w:r>
      <w:r w:rsidRPr="006D282F">
        <w:t xml:space="preserve"> eventos de em</w:t>
      </w:r>
      <w:r>
        <w:t>ergencia que puedan ocurrir.</w:t>
      </w:r>
      <w:r w:rsidRPr="006D282F">
        <w:t xml:space="preserve"> </w:t>
      </w:r>
    </w:p>
    <w:p w:rsidR="00517181" w:rsidRDefault="00517181" w:rsidP="00517181"/>
    <w:p w:rsidR="00517181" w:rsidRDefault="00517181" w:rsidP="00DE6BD9">
      <w:pPr>
        <w:pStyle w:val="Descripcin"/>
        <w:jc w:val="center"/>
      </w:pPr>
      <w:bookmarkStart w:id="337" w:name="_Ref364269566"/>
      <w:bookmarkStart w:id="338" w:name="_Toc369254597"/>
      <w:bookmarkStart w:id="339" w:name="_Toc443563020"/>
      <w:r>
        <w:t xml:space="preserve">Tabla </w:t>
      </w:r>
      <w:fldSimple w:instr=" STYLEREF 1 \s ">
        <w:r w:rsidR="009F1B3D">
          <w:rPr>
            <w:noProof/>
          </w:rPr>
          <w:t>11.1.3</w:t>
        </w:r>
      </w:fldSimple>
      <w:r>
        <w:noBreakHyphen/>
      </w:r>
      <w:fldSimple w:instr=" SEQ Tabla \* ARABIC \s 1 ">
        <w:r w:rsidR="009F1B3D">
          <w:rPr>
            <w:noProof/>
          </w:rPr>
          <w:t>35</w:t>
        </w:r>
      </w:fldSimple>
      <w:bookmarkEnd w:id="337"/>
      <w:r>
        <w:tab/>
        <w:t>Ficha Movilización en casos de contingencia</w:t>
      </w:r>
      <w:bookmarkEnd w:id="338"/>
      <w:bookmarkEnd w:id="339"/>
    </w:p>
    <w:tbl>
      <w:tblPr>
        <w:tblStyle w:val="Gminis"/>
        <w:tblW w:w="8789" w:type="dxa"/>
        <w:tblLook w:val="04A0" w:firstRow="1" w:lastRow="0" w:firstColumn="1" w:lastColumn="0" w:noHBand="0" w:noVBand="1"/>
      </w:tblPr>
      <w:tblGrid>
        <w:gridCol w:w="4933"/>
        <w:gridCol w:w="3856"/>
      </w:tblGrid>
      <w:tr w:rsidR="00517181" w:rsidTr="000349E0">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100" w:firstRow="0" w:lastRow="0" w:firstColumn="1" w:lastColumn="0" w:oddVBand="0" w:evenVBand="0" w:oddHBand="0" w:evenHBand="0" w:firstRowFirstColumn="1" w:firstRowLastColumn="0" w:lastRowFirstColumn="0" w:lastRowLastColumn="0"/>
            <w:tcW w:w="8789" w:type="dxa"/>
            <w:gridSpan w:val="2"/>
            <w:vAlign w:val="center"/>
            <w:hideMark/>
          </w:tcPr>
          <w:p w:rsidR="00517181" w:rsidRPr="00A53AC4" w:rsidRDefault="00517181" w:rsidP="00DE6BD9">
            <w:pPr>
              <w:pStyle w:val="Descripcin"/>
              <w:jc w:val="center"/>
              <w:rPr>
                <w:b/>
              </w:rPr>
            </w:pPr>
            <w:r>
              <w:rPr>
                <w:b/>
                <w:bCs w:val="0"/>
                <w:color w:val="000000" w:themeColor="text1"/>
              </w:rPr>
              <w:t xml:space="preserve">Ficha Técnica No </w:t>
            </w:r>
            <w:r w:rsidR="00DE6BD9">
              <w:rPr>
                <w:b/>
                <w:bCs w:val="0"/>
                <w:color w:val="000000" w:themeColor="text1"/>
              </w:rPr>
              <w:t>2</w:t>
            </w:r>
            <w:r w:rsidRPr="00A53AC4">
              <w:rPr>
                <w:b/>
                <w:bCs w:val="0"/>
                <w:color w:val="000000" w:themeColor="text1"/>
              </w:rPr>
              <w:t xml:space="preserve"> </w:t>
            </w:r>
            <w:r>
              <w:rPr>
                <w:b/>
                <w:color w:val="000000" w:themeColor="text1"/>
              </w:rPr>
              <w:t>Movilización en caso de Contingencia</w:t>
            </w:r>
          </w:p>
        </w:tc>
      </w:tr>
      <w:tr w:rsidR="00517181" w:rsidTr="00DE6BD9">
        <w:trPr>
          <w:trHeight w:val="283"/>
        </w:trPr>
        <w:tc>
          <w:tcPr>
            <w:cnfStyle w:val="001000000000" w:firstRow="0" w:lastRow="0" w:firstColumn="1" w:lastColumn="0" w:oddVBand="0" w:evenVBand="0" w:oddHBand="0" w:evenHBand="0" w:firstRowFirstColumn="0" w:firstRowLastColumn="0" w:lastRowFirstColumn="0" w:lastRowLastColumn="0"/>
            <w:tcW w:w="4933" w:type="dxa"/>
            <w:shd w:val="clear" w:color="auto" w:fill="BFBFBF" w:themeFill="background1" w:themeFillShade="BF"/>
            <w:vAlign w:val="center"/>
            <w:hideMark/>
          </w:tcPr>
          <w:p w:rsidR="00517181" w:rsidRPr="00DE6BD9"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rPr>
                <w:rFonts w:cs="Arial"/>
                <w:b/>
              </w:rPr>
            </w:pPr>
            <w:r w:rsidRPr="00DE6BD9">
              <w:rPr>
                <w:rFonts w:cs="Arial"/>
                <w:b/>
              </w:rPr>
              <w:t>Tiempo de respuesta:</w:t>
            </w:r>
          </w:p>
        </w:tc>
        <w:tc>
          <w:tcPr>
            <w:tcW w:w="3856" w:type="dxa"/>
            <w:vAlign w:val="center"/>
            <w:hideMark/>
          </w:tcPr>
          <w:p w:rsidR="00517181"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 a 2 horas</w:t>
            </w:r>
          </w:p>
        </w:tc>
      </w:tr>
      <w:tr w:rsidR="00517181" w:rsidTr="00DE6BD9">
        <w:trPr>
          <w:trHeight w:val="283"/>
        </w:trPr>
        <w:tc>
          <w:tcPr>
            <w:cnfStyle w:val="001000000000" w:firstRow="0" w:lastRow="0" w:firstColumn="1" w:lastColumn="0" w:oddVBand="0" w:evenVBand="0" w:oddHBand="0" w:evenHBand="0" w:firstRowFirstColumn="0" w:firstRowLastColumn="0" w:lastRowFirstColumn="0" w:lastRowLastColumn="0"/>
            <w:tcW w:w="4933" w:type="dxa"/>
            <w:shd w:val="clear" w:color="auto" w:fill="BFBFBF" w:themeFill="background1" w:themeFillShade="BF"/>
            <w:vAlign w:val="center"/>
            <w:hideMark/>
          </w:tcPr>
          <w:p w:rsidR="00517181" w:rsidRPr="00DE6BD9"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rPr>
                <w:rFonts w:cs="Arial"/>
                <w:b/>
              </w:rPr>
            </w:pPr>
            <w:r w:rsidRPr="00DE6BD9">
              <w:rPr>
                <w:rFonts w:cs="Arial"/>
                <w:b/>
              </w:rPr>
              <w:t>Responsable:</w:t>
            </w:r>
          </w:p>
        </w:tc>
        <w:tc>
          <w:tcPr>
            <w:tcW w:w="3856" w:type="dxa"/>
            <w:vAlign w:val="center"/>
            <w:hideMark/>
          </w:tcPr>
          <w:p w:rsidR="00517181"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Comandante de Emergencias y </w:t>
            </w:r>
            <w:r>
              <w:rPr>
                <w:rFonts w:cs="Arial"/>
              </w:rPr>
              <w:lastRenderedPageBreak/>
              <w:t xml:space="preserve">Coordinador HSE  </w:t>
            </w:r>
          </w:p>
        </w:tc>
      </w:tr>
      <w:tr w:rsidR="00517181" w:rsidTr="00DE6BD9">
        <w:trPr>
          <w:trHeight w:val="283"/>
        </w:trPr>
        <w:tc>
          <w:tcPr>
            <w:cnfStyle w:val="001000000000" w:firstRow="0" w:lastRow="0" w:firstColumn="1" w:lastColumn="0" w:oddVBand="0" w:evenVBand="0" w:oddHBand="0" w:evenHBand="0" w:firstRowFirstColumn="0" w:firstRowLastColumn="0" w:lastRowFirstColumn="0" w:lastRowLastColumn="0"/>
            <w:tcW w:w="8789" w:type="dxa"/>
            <w:gridSpan w:val="2"/>
            <w:shd w:val="clear" w:color="auto" w:fill="D9D9D9" w:themeFill="background1" w:themeFillShade="D9"/>
            <w:vAlign w:val="center"/>
            <w:hideMark/>
          </w:tcPr>
          <w:p w:rsidR="00517181"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rPr>
                <w:rFonts w:cs="Arial"/>
                <w:b/>
                <w:bCs/>
              </w:rPr>
            </w:pPr>
            <w:r w:rsidRPr="00A064CA">
              <w:rPr>
                <w:rFonts w:cs="Arial"/>
                <w:b/>
                <w:bCs/>
                <w:color w:val="000000" w:themeColor="text1"/>
              </w:rPr>
              <w:lastRenderedPageBreak/>
              <w:t>Acciones Inmediatas</w:t>
            </w:r>
          </w:p>
        </w:tc>
      </w:tr>
      <w:tr w:rsidR="00517181" w:rsidTr="00DE6BD9">
        <w:tc>
          <w:tcPr>
            <w:cnfStyle w:val="001000000000" w:firstRow="0" w:lastRow="0" w:firstColumn="1" w:lastColumn="0" w:oddVBand="0" w:evenVBand="0" w:oddHBand="0" w:evenHBand="0" w:firstRowFirstColumn="0" w:firstRowLastColumn="0" w:lastRowFirstColumn="0" w:lastRowLastColumn="0"/>
            <w:tcW w:w="8789" w:type="dxa"/>
            <w:gridSpan w:val="2"/>
            <w:vAlign w:val="center"/>
            <w:hideMark/>
          </w:tcPr>
          <w:p w:rsidR="00517181" w:rsidRDefault="00517181" w:rsidP="00DE6BD9">
            <w:pPr>
              <w:pStyle w:val="Sinespaciado"/>
              <w:numPr>
                <w:ilvl w:val="0"/>
                <w:numId w:val="16"/>
              </w:numPr>
              <w:tabs>
                <w:tab w:val="left" w:pos="284"/>
              </w:tabs>
              <w:ind w:left="284" w:hanging="284"/>
              <w:jc w:val="left"/>
            </w:pPr>
            <w:r>
              <w:t>Identificar y dimensionar el tipo de emergencia presentadas</w:t>
            </w:r>
          </w:p>
          <w:p w:rsidR="00517181" w:rsidRPr="001E183C" w:rsidRDefault="00517181" w:rsidP="00DE6BD9">
            <w:pPr>
              <w:pStyle w:val="Sinespaciado"/>
              <w:numPr>
                <w:ilvl w:val="0"/>
                <w:numId w:val="16"/>
              </w:numPr>
              <w:tabs>
                <w:tab w:val="left" w:pos="284"/>
              </w:tabs>
              <w:ind w:left="284" w:hanging="284"/>
              <w:jc w:val="left"/>
            </w:pPr>
            <w:r>
              <w:t>Comunicar del evento a las</w:t>
            </w:r>
            <w:r w:rsidRPr="001E183C">
              <w:t xml:space="preserve"> entidades regionales de </w:t>
            </w:r>
            <w:r w:rsidR="00DE6BD9">
              <w:t xml:space="preserve">Remedios, </w:t>
            </w:r>
            <w:r w:rsidR="00E81306">
              <w:t>Yolombó</w:t>
            </w:r>
            <w:r w:rsidR="00DE6BD9">
              <w:t xml:space="preserve">, </w:t>
            </w:r>
            <w:r w:rsidR="00E81306">
              <w:t>Yalí</w:t>
            </w:r>
            <w:r w:rsidR="00DE6BD9">
              <w:t>, Maceo</w:t>
            </w:r>
            <w:r w:rsidR="003867CF">
              <w:t xml:space="preserve"> y</w:t>
            </w:r>
            <w:r w:rsidR="00DE6BD9">
              <w:t xml:space="preserve"> </w:t>
            </w:r>
            <w:r w:rsidR="00CF52ED">
              <w:t>Vegachí</w:t>
            </w:r>
            <w:r w:rsidR="00DE6BD9">
              <w:t xml:space="preserve"> (</w:t>
            </w:r>
            <w:r w:rsidR="00E81306">
              <w:t>Medellín</w:t>
            </w:r>
            <w:r w:rsidR="00DE6BD9">
              <w:t xml:space="preserve">) </w:t>
            </w:r>
          </w:p>
          <w:p w:rsidR="00517181" w:rsidRPr="001E183C" w:rsidRDefault="00517181" w:rsidP="00DE6BD9">
            <w:pPr>
              <w:pStyle w:val="Sinespaciado"/>
              <w:numPr>
                <w:ilvl w:val="0"/>
                <w:numId w:val="16"/>
              </w:numPr>
              <w:tabs>
                <w:tab w:val="left" w:pos="284"/>
              </w:tabs>
              <w:ind w:left="284" w:hanging="284"/>
              <w:jc w:val="left"/>
            </w:pPr>
            <w:r w:rsidRPr="001E183C">
              <w:t xml:space="preserve">Activar el plan de movilización, teniendo en cuenta los puntos de control vial </w:t>
            </w:r>
          </w:p>
          <w:p w:rsidR="00517181" w:rsidRPr="001E183C" w:rsidRDefault="00517181" w:rsidP="00DE6BD9">
            <w:pPr>
              <w:pStyle w:val="Sinespaciado"/>
              <w:numPr>
                <w:ilvl w:val="0"/>
                <w:numId w:val="16"/>
              </w:numPr>
              <w:tabs>
                <w:tab w:val="left" w:pos="284"/>
              </w:tabs>
              <w:ind w:left="284" w:hanging="284"/>
              <w:jc w:val="left"/>
            </w:pPr>
            <w:r w:rsidRPr="001E183C">
              <w:t>Diseñar los planes de movilización para manejo de emergencias (Estableciendo tipo y cantidad de vehículos para la atención a emergencias)</w:t>
            </w:r>
          </w:p>
          <w:p w:rsidR="00517181" w:rsidRDefault="00517181" w:rsidP="00DE6BD9">
            <w:pPr>
              <w:pStyle w:val="Sinespaciado"/>
              <w:numPr>
                <w:ilvl w:val="0"/>
                <w:numId w:val="16"/>
              </w:numPr>
              <w:tabs>
                <w:tab w:val="left" w:pos="284"/>
              </w:tabs>
              <w:ind w:left="284" w:hanging="284"/>
              <w:jc w:val="left"/>
            </w:pPr>
            <w:r w:rsidRPr="001E183C">
              <w:t xml:space="preserve">Mantener comunicación continua con las entidades gubernamentales, las </w:t>
            </w:r>
            <w:r w:rsidR="00DE6BD9">
              <w:t>unidades de apoyo a emergencias</w:t>
            </w:r>
            <w:r w:rsidRPr="001E183C">
              <w:t>.</w:t>
            </w:r>
          </w:p>
          <w:p w:rsidR="00517181" w:rsidRPr="002971FA" w:rsidRDefault="00DE6BD9" w:rsidP="00DE6BD9">
            <w:pPr>
              <w:pStyle w:val="Sinespaciado"/>
              <w:numPr>
                <w:ilvl w:val="0"/>
                <w:numId w:val="16"/>
              </w:numPr>
              <w:tabs>
                <w:tab w:val="left" w:pos="284"/>
              </w:tabs>
              <w:ind w:left="284" w:hanging="284"/>
              <w:jc w:val="left"/>
            </w:pPr>
            <w:r>
              <w:t>Contar con los</w:t>
            </w:r>
            <w:r w:rsidR="00517181" w:rsidRPr="005C0413">
              <w:t xml:space="preserve"> e</w:t>
            </w:r>
            <w:r w:rsidR="00517181">
              <w:t>q</w:t>
            </w:r>
            <w:r w:rsidR="00517181" w:rsidRPr="005C0413">
              <w:t>uipos de emergencia</w:t>
            </w:r>
            <w:r>
              <w:t xml:space="preserve"> adecuados</w:t>
            </w:r>
          </w:p>
        </w:tc>
      </w:tr>
      <w:tr w:rsidR="00517181" w:rsidTr="00DE6BD9">
        <w:trPr>
          <w:trHeight w:val="283"/>
        </w:trPr>
        <w:tc>
          <w:tcPr>
            <w:cnfStyle w:val="001000000000" w:firstRow="0" w:lastRow="0" w:firstColumn="1" w:lastColumn="0" w:oddVBand="0" w:evenVBand="0" w:oddHBand="0" w:evenHBand="0" w:firstRowFirstColumn="0" w:firstRowLastColumn="0" w:lastRowFirstColumn="0" w:lastRowLastColumn="0"/>
            <w:tcW w:w="8789" w:type="dxa"/>
            <w:gridSpan w:val="2"/>
            <w:shd w:val="clear" w:color="auto" w:fill="D9D9D9" w:themeFill="background1" w:themeFillShade="D9"/>
            <w:vAlign w:val="center"/>
            <w:hideMark/>
          </w:tcPr>
          <w:p w:rsidR="00517181"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rPr>
                <w:rFonts w:cs="Arial"/>
                <w:b/>
                <w:bCs/>
              </w:rPr>
            </w:pPr>
            <w:r w:rsidRPr="00A53AC4">
              <w:rPr>
                <w:rFonts w:cs="Arial"/>
                <w:b/>
                <w:bCs/>
                <w:color w:val="000000" w:themeColor="text1"/>
              </w:rPr>
              <w:t>Acciones Especificas</w:t>
            </w:r>
          </w:p>
        </w:tc>
      </w:tr>
      <w:tr w:rsidR="00517181" w:rsidTr="00DE6BD9">
        <w:trPr>
          <w:trHeight w:val="2500"/>
        </w:trPr>
        <w:tc>
          <w:tcPr>
            <w:cnfStyle w:val="001000000000" w:firstRow="0" w:lastRow="0" w:firstColumn="1" w:lastColumn="0" w:oddVBand="0" w:evenVBand="0" w:oddHBand="0" w:evenHBand="0" w:firstRowFirstColumn="0" w:firstRowLastColumn="0" w:lastRowFirstColumn="0" w:lastRowLastColumn="0"/>
            <w:tcW w:w="8789" w:type="dxa"/>
            <w:gridSpan w:val="2"/>
            <w:vAlign w:val="center"/>
          </w:tcPr>
          <w:p w:rsidR="00517181" w:rsidRPr="001E183C" w:rsidRDefault="00517181" w:rsidP="00DE6BD9">
            <w:pPr>
              <w:pStyle w:val="Sinespaciado"/>
              <w:numPr>
                <w:ilvl w:val="0"/>
                <w:numId w:val="16"/>
              </w:numPr>
              <w:tabs>
                <w:tab w:val="left" w:pos="284"/>
              </w:tabs>
              <w:ind w:left="284" w:hanging="284"/>
              <w:jc w:val="both"/>
            </w:pPr>
            <w:r w:rsidRPr="001E183C">
              <w:t xml:space="preserve">Plan de Movilización </w:t>
            </w:r>
          </w:p>
          <w:p w:rsidR="00517181" w:rsidRPr="001E183C" w:rsidRDefault="00517181" w:rsidP="00DE6BD9">
            <w:pPr>
              <w:pStyle w:val="Sinespaciado"/>
              <w:numPr>
                <w:ilvl w:val="0"/>
                <w:numId w:val="16"/>
              </w:numPr>
              <w:tabs>
                <w:tab w:val="left" w:pos="284"/>
              </w:tabs>
              <w:ind w:left="284" w:hanging="284"/>
              <w:jc w:val="both"/>
            </w:pPr>
            <w:r w:rsidRPr="001E183C">
              <w:t xml:space="preserve">Movilización de las unidades para la atención a emergencias </w:t>
            </w:r>
          </w:p>
          <w:p w:rsidR="00517181" w:rsidRPr="001E183C" w:rsidRDefault="00517181" w:rsidP="00DE6BD9">
            <w:pPr>
              <w:pStyle w:val="Sinespaciado"/>
              <w:numPr>
                <w:ilvl w:val="0"/>
                <w:numId w:val="16"/>
              </w:numPr>
              <w:tabs>
                <w:tab w:val="left" w:pos="284"/>
              </w:tabs>
              <w:ind w:left="284" w:hanging="284"/>
              <w:jc w:val="both"/>
            </w:pPr>
            <w:r w:rsidRPr="001E183C">
              <w:t xml:space="preserve">Evacuación </w:t>
            </w:r>
            <w:r w:rsidR="00DE6BD9">
              <w:t>de las áreas operacionales</w:t>
            </w:r>
          </w:p>
          <w:p w:rsidR="00DE6BD9" w:rsidRDefault="00517181" w:rsidP="00DE6BD9">
            <w:pPr>
              <w:pStyle w:val="Sinespaciado"/>
              <w:numPr>
                <w:ilvl w:val="0"/>
                <w:numId w:val="16"/>
              </w:numPr>
              <w:tabs>
                <w:tab w:val="left" w:pos="284"/>
              </w:tabs>
              <w:ind w:left="284" w:hanging="284"/>
              <w:jc w:val="both"/>
            </w:pPr>
            <w:r w:rsidRPr="001E183C">
              <w:t>Evacuación</w:t>
            </w:r>
            <w:r>
              <w:t xml:space="preserve"> de heridos por vía terrestre </w:t>
            </w:r>
          </w:p>
          <w:p w:rsidR="00517181" w:rsidRDefault="00517181" w:rsidP="00DE6BD9">
            <w:pPr>
              <w:pStyle w:val="Sinespaciado"/>
              <w:numPr>
                <w:ilvl w:val="0"/>
                <w:numId w:val="16"/>
              </w:numPr>
              <w:tabs>
                <w:tab w:val="left" w:pos="284"/>
              </w:tabs>
              <w:ind w:left="284" w:hanging="284"/>
              <w:jc w:val="both"/>
            </w:pPr>
            <w:r>
              <w:t xml:space="preserve">Movilización se debe realizar a max. 60 Km vía Nacional y </w:t>
            </w:r>
            <w:r w:rsidR="00DE6BD9">
              <w:t>40 km vía internas en el campo</w:t>
            </w:r>
          </w:p>
          <w:p w:rsidR="00517181" w:rsidRDefault="00517181" w:rsidP="00DE6BD9">
            <w:pPr>
              <w:pStyle w:val="Sinespaciado"/>
              <w:numPr>
                <w:ilvl w:val="0"/>
                <w:numId w:val="16"/>
              </w:numPr>
              <w:tabs>
                <w:tab w:val="left" w:pos="284"/>
              </w:tabs>
              <w:ind w:left="284" w:hanging="284"/>
              <w:jc w:val="both"/>
            </w:pPr>
            <w:r>
              <w:t>Dependerá del tipo de emergencia la cantidad y pesos de los vehículos movilizados</w:t>
            </w:r>
          </w:p>
          <w:p w:rsidR="00517181" w:rsidRDefault="00517181" w:rsidP="00DE6BD9">
            <w:pPr>
              <w:pStyle w:val="Sinespaciado"/>
              <w:numPr>
                <w:ilvl w:val="0"/>
                <w:numId w:val="16"/>
              </w:numPr>
              <w:tabs>
                <w:tab w:val="left" w:pos="284"/>
              </w:tabs>
              <w:ind w:left="284" w:hanging="284"/>
              <w:jc w:val="both"/>
            </w:pPr>
            <w:r>
              <w:t>Utilizar escoltas viales, sirenas, licuadoras de luces</w:t>
            </w:r>
          </w:p>
          <w:p w:rsidR="00517181" w:rsidRPr="00DE6BD9" w:rsidRDefault="00517181" w:rsidP="00DE6BD9">
            <w:pPr>
              <w:pStyle w:val="Sinespaciado"/>
              <w:numPr>
                <w:ilvl w:val="0"/>
                <w:numId w:val="16"/>
              </w:numPr>
              <w:tabs>
                <w:tab w:val="left" w:pos="284"/>
              </w:tabs>
              <w:ind w:left="284" w:hanging="284"/>
              <w:jc w:val="both"/>
            </w:pPr>
            <w:r>
              <w:t>Contar con el apoyo de policía de carreteras</w:t>
            </w:r>
          </w:p>
        </w:tc>
      </w:tr>
      <w:tr w:rsidR="00517181" w:rsidTr="00DE6BD9">
        <w:trPr>
          <w:trHeight w:val="283"/>
        </w:trPr>
        <w:tc>
          <w:tcPr>
            <w:cnfStyle w:val="001000000000" w:firstRow="0" w:lastRow="0" w:firstColumn="1" w:lastColumn="0" w:oddVBand="0" w:evenVBand="0" w:oddHBand="0" w:evenHBand="0" w:firstRowFirstColumn="0" w:firstRowLastColumn="0" w:lastRowFirstColumn="0" w:lastRowLastColumn="0"/>
            <w:tcW w:w="8789" w:type="dxa"/>
            <w:gridSpan w:val="2"/>
            <w:shd w:val="clear" w:color="auto" w:fill="D9D9D9" w:themeFill="background1" w:themeFillShade="D9"/>
            <w:vAlign w:val="center"/>
            <w:hideMark/>
          </w:tcPr>
          <w:p w:rsidR="00517181"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rPr>
                <w:rFonts w:cs="Arial"/>
                <w:b/>
                <w:bCs/>
              </w:rPr>
            </w:pPr>
            <w:r w:rsidRPr="005C0413">
              <w:rPr>
                <w:rFonts w:cs="Arial"/>
                <w:b/>
                <w:bCs/>
              </w:rPr>
              <w:t>Mapa Vial</w:t>
            </w:r>
          </w:p>
        </w:tc>
      </w:tr>
      <w:tr w:rsidR="00517181" w:rsidTr="00DE6BD9">
        <w:tc>
          <w:tcPr>
            <w:cnfStyle w:val="001000000000" w:firstRow="0" w:lastRow="0" w:firstColumn="1" w:lastColumn="0" w:oddVBand="0" w:evenVBand="0" w:oddHBand="0" w:evenHBand="0" w:firstRowFirstColumn="0" w:firstRowLastColumn="0" w:lastRowFirstColumn="0" w:lastRowLastColumn="0"/>
            <w:tcW w:w="8789" w:type="dxa"/>
            <w:gridSpan w:val="2"/>
            <w:vAlign w:val="center"/>
          </w:tcPr>
          <w:p w:rsidR="00517181" w:rsidRPr="00E81306" w:rsidRDefault="00E81306" w:rsidP="00E81306">
            <w:pPr>
              <w:tabs>
                <w:tab w:val="left" w:pos="-50"/>
                <w:tab w:val="left" w:pos="799"/>
                <w:tab w:val="left" w:pos="1650"/>
                <w:tab w:val="left" w:pos="2499"/>
                <w:tab w:val="left" w:pos="3350"/>
                <w:tab w:val="left" w:pos="4201"/>
                <w:tab w:val="left" w:pos="5050"/>
                <w:tab w:val="left" w:pos="5901"/>
                <w:tab w:val="left" w:pos="6752"/>
                <w:tab w:val="left" w:pos="7602"/>
              </w:tabs>
              <w:jc w:val="left"/>
              <w:rPr>
                <w:rFonts w:cs="Arial"/>
                <w:bCs/>
              </w:rPr>
            </w:pPr>
            <w:r w:rsidRPr="00E81306">
              <w:rPr>
                <w:rFonts w:cs="Arial"/>
                <w:bCs/>
              </w:rPr>
              <w:t>Ver Anexo Capitulo 11, Numeral 11.11- Numeral, Sub- Numeral 11.1.3</w:t>
            </w:r>
          </w:p>
        </w:tc>
      </w:tr>
    </w:tbl>
    <w:p w:rsidR="00DE6BD9" w:rsidRPr="00DE6BD9" w:rsidRDefault="00DE6BD9" w:rsidP="00C50F08">
      <w:pPr>
        <w:pStyle w:val="Notas"/>
      </w:pPr>
      <w:bookmarkStart w:id="340" w:name="_Toc362818395"/>
      <w:bookmarkStart w:id="341" w:name="_Toc339353659"/>
      <w:bookmarkStart w:id="342" w:name="_Toc212040185"/>
      <w:r>
        <w:t xml:space="preserve">Fuente </w:t>
      </w:r>
      <w:r w:rsidR="00C50F08">
        <w:t>Autopista Río Magdalena S.A.S, 2015</w:t>
      </w:r>
    </w:p>
    <w:p w:rsidR="00517181" w:rsidRDefault="00517181" w:rsidP="00DE6BD9">
      <w:pPr>
        <w:pStyle w:val="Ttulo5"/>
      </w:pPr>
      <w:bookmarkStart w:id="343" w:name="_Toc369441219"/>
      <w:r w:rsidRPr="006D282F">
        <w:t>Directorio</w:t>
      </w:r>
      <w:r>
        <w:t xml:space="preserve"> telefónico</w:t>
      </w:r>
      <w:bookmarkEnd w:id="340"/>
      <w:bookmarkEnd w:id="341"/>
      <w:bookmarkEnd w:id="342"/>
      <w:bookmarkEnd w:id="343"/>
    </w:p>
    <w:p w:rsidR="00517181" w:rsidRDefault="00517181" w:rsidP="00517181">
      <w:pPr>
        <w:rPr>
          <w:rFonts w:cs="Arial"/>
        </w:rPr>
      </w:pPr>
    </w:p>
    <w:p w:rsidR="00517181" w:rsidRDefault="00517181" w:rsidP="00517181">
      <w:pPr>
        <w:rPr>
          <w:rFonts w:cs="Arial"/>
        </w:rPr>
      </w:pPr>
      <w:r>
        <w:rPr>
          <w:rFonts w:cs="Arial"/>
        </w:rPr>
        <w:t xml:space="preserve">Con el fin de garantizar </w:t>
      </w:r>
      <w:r w:rsidRPr="008F1A69">
        <w:t>una completa y eficaz comunicación en la prevención, atención y control de emergencias, se establece un directorio telefónico, donde se muestra las líneas directas de comunicación con las autoridades locales</w:t>
      </w:r>
      <w:r>
        <w:rPr>
          <w:rFonts w:cs="Arial"/>
        </w:rPr>
        <w:t xml:space="preserve">, municipales, regionales y nacionales.  La </w:t>
      </w:r>
      <w:r w:rsidRPr="00E81306">
        <w:rPr>
          <w:rStyle w:val="DescripcinCar"/>
          <w:rFonts w:eastAsiaTheme="minorHAnsi"/>
          <w:b w:val="0"/>
        </w:rPr>
        <w:fldChar w:fldCharType="begin"/>
      </w:r>
      <w:r w:rsidRPr="00E81306">
        <w:rPr>
          <w:rStyle w:val="DescripcinCar"/>
          <w:rFonts w:eastAsiaTheme="minorHAnsi"/>
          <w:b w:val="0"/>
        </w:rPr>
        <w:instrText xml:space="preserve"> REF _Ref364929467 \h  \* MERGEFORMAT </w:instrText>
      </w:r>
      <w:r w:rsidRPr="00E81306">
        <w:rPr>
          <w:rStyle w:val="DescripcinCar"/>
          <w:rFonts w:eastAsiaTheme="minorHAnsi"/>
          <w:b w:val="0"/>
        </w:rPr>
      </w:r>
      <w:r w:rsidRPr="00E81306">
        <w:rPr>
          <w:rStyle w:val="DescripcinCar"/>
          <w:rFonts w:eastAsiaTheme="minorHAnsi"/>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36</w:t>
      </w:r>
      <w:r w:rsidRPr="00E81306">
        <w:rPr>
          <w:rStyle w:val="DescripcinCar"/>
          <w:rFonts w:eastAsiaTheme="minorHAnsi"/>
          <w:b w:val="0"/>
        </w:rPr>
        <w:fldChar w:fldCharType="end"/>
      </w:r>
      <w:r>
        <w:rPr>
          <w:rFonts w:cs="Arial"/>
        </w:rPr>
        <w:t xml:space="preserve"> Muestra los contactos directos de los entes locales, municipales regionales y nacionales para la prevención, atención y control de emergencias. </w:t>
      </w:r>
    </w:p>
    <w:p w:rsidR="004038E9" w:rsidRDefault="004038E9" w:rsidP="00517181">
      <w:pPr>
        <w:rPr>
          <w:rFonts w:cs="Arial"/>
        </w:rPr>
      </w:pPr>
    </w:p>
    <w:p w:rsidR="004038E9" w:rsidRDefault="004038E9" w:rsidP="00517181">
      <w:pPr>
        <w:rPr>
          <w:rFonts w:cs="Arial"/>
        </w:rPr>
      </w:pPr>
      <w:r>
        <w:rPr>
          <w:rFonts w:cs="Arial"/>
        </w:rPr>
        <w:t>La comunidad representa sin duda uno de los principales recursos para la ejecución de los planes de prevención y control de contingencias relacionadas con el sector de hidrocarburos. Para tal fin, es necesario tener informada a la comunidad y las autoridades locales sobre los riesgos potenciales que se derivan de las estrategias de desarrollo del proyecto</w:t>
      </w:r>
    </w:p>
    <w:p w:rsidR="00517181" w:rsidRDefault="00517181" w:rsidP="00517181">
      <w:pPr>
        <w:pStyle w:val="Descripcin"/>
        <w:rPr>
          <w:rFonts w:cs="Arial"/>
        </w:rPr>
      </w:pPr>
      <w:bookmarkStart w:id="344" w:name="_Ref364929467"/>
      <w:bookmarkStart w:id="345" w:name="_Toc362818465"/>
      <w:bookmarkStart w:id="346" w:name="_Toc369254598"/>
      <w:bookmarkStart w:id="347" w:name="_Toc443563021"/>
      <w:r>
        <w:lastRenderedPageBreak/>
        <w:t xml:space="preserve">Tabla </w:t>
      </w:r>
      <w:fldSimple w:instr=" STYLEREF 1 \s ">
        <w:r w:rsidR="009F1B3D">
          <w:rPr>
            <w:noProof/>
          </w:rPr>
          <w:t>11.1.3</w:t>
        </w:r>
      </w:fldSimple>
      <w:r>
        <w:noBreakHyphen/>
      </w:r>
      <w:fldSimple w:instr=" SEQ Tabla \* ARABIC \s 1 ">
        <w:r w:rsidR="009F1B3D">
          <w:rPr>
            <w:noProof/>
          </w:rPr>
          <w:t>36</w:t>
        </w:r>
      </w:fldSimple>
      <w:bookmarkEnd w:id="344"/>
      <w:r>
        <w:tab/>
      </w:r>
      <w:r>
        <w:rPr>
          <w:rFonts w:cs="Arial"/>
        </w:rPr>
        <w:t>Entidades de Apoyo para la Prevención, atención y control a emergencias</w:t>
      </w:r>
      <w:bookmarkEnd w:id="345"/>
      <w:bookmarkEnd w:id="346"/>
      <w:bookmarkEnd w:id="347"/>
    </w:p>
    <w:tbl>
      <w:tblPr>
        <w:tblStyle w:val="Gminis"/>
        <w:tblW w:w="8789" w:type="dxa"/>
        <w:tblLook w:val="04A0" w:firstRow="1" w:lastRow="0" w:firstColumn="1" w:lastColumn="0" w:noHBand="0" w:noVBand="1"/>
      </w:tblPr>
      <w:tblGrid>
        <w:gridCol w:w="2939"/>
        <w:gridCol w:w="1998"/>
        <w:gridCol w:w="3852"/>
      </w:tblGrid>
      <w:tr w:rsidR="00A167A0" w:rsidRPr="00711A44" w:rsidTr="00496DA1">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100" w:firstRow="0" w:lastRow="0" w:firstColumn="1" w:lastColumn="0" w:oddVBand="0" w:evenVBand="0" w:oddHBand="0" w:evenHBand="0" w:firstRowFirstColumn="1" w:firstRowLastColumn="0" w:lastRowFirstColumn="0" w:lastRowLastColumn="0"/>
            <w:tcW w:w="2939" w:type="dxa"/>
            <w:vAlign w:val="center"/>
            <w:hideMark/>
          </w:tcPr>
          <w:p w:rsidR="00A167A0" w:rsidRPr="00DE6BD9" w:rsidRDefault="00A167A0" w:rsidP="00DE6BD9">
            <w:pPr>
              <w:jc w:val="center"/>
              <w:rPr>
                <w:rFonts w:cs="Arial"/>
                <w:sz w:val="18"/>
                <w:szCs w:val="16"/>
              </w:rPr>
            </w:pPr>
            <w:r w:rsidRPr="00DE6BD9">
              <w:rPr>
                <w:rFonts w:cs="Arial"/>
                <w:sz w:val="18"/>
                <w:szCs w:val="16"/>
              </w:rPr>
              <w:t>DEPENDENCIA</w:t>
            </w:r>
          </w:p>
        </w:tc>
        <w:tc>
          <w:tcPr>
            <w:tcW w:w="5850" w:type="dxa"/>
            <w:gridSpan w:val="2"/>
            <w:vAlign w:val="center"/>
          </w:tcPr>
          <w:p w:rsidR="00A167A0" w:rsidRPr="00DE6BD9" w:rsidRDefault="00A167A0" w:rsidP="00DE6BD9">
            <w:pPr>
              <w:jc w:val="center"/>
              <w:cnfStyle w:val="100000000000" w:firstRow="1" w:lastRow="0" w:firstColumn="0" w:lastColumn="0" w:oddVBand="0" w:evenVBand="0" w:oddHBand="0" w:evenHBand="0" w:firstRowFirstColumn="0" w:firstRowLastColumn="0" w:lastRowFirstColumn="0" w:lastRowLastColumn="0"/>
              <w:rPr>
                <w:rFonts w:cs="Arial"/>
                <w:sz w:val="18"/>
                <w:szCs w:val="16"/>
              </w:rPr>
            </w:pPr>
            <w:r>
              <w:rPr>
                <w:rFonts w:cs="Arial"/>
                <w:sz w:val="18"/>
                <w:szCs w:val="16"/>
              </w:rPr>
              <w:t>CONTACTO</w:t>
            </w:r>
          </w:p>
        </w:tc>
      </w:tr>
      <w:tr w:rsidR="00517181" w:rsidRPr="00711A44" w:rsidTr="00496DA1">
        <w:trPr>
          <w:trHeight w:val="134"/>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BFBFBF" w:themeFill="background1" w:themeFillShade="BF"/>
            <w:vAlign w:val="center"/>
          </w:tcPr>
          <w:p w:rsidR="00A167A0" w:rsidRPr="00711A44" w:rsidRDefault="00353505" w:rsidP="00370752">
            <w:pPr>
              <w:jc w:val="center"/>
              <w:rPr>
                <w:rFonts w:cs="Arial"/>
                <w:b/>
                <w:sz w:val="16"/>
                <w:szCs w:val="16"/>
              </w:rPr>
            </w:pPr>
            <w:r>
              <w:rPr>
                <w:rFonts w:cs="Arial"/>
                <w:b/>
                <w:sz w:val="16"/>
                <w:szCs w:val="16"/>
              </w:rPr>
              <w:t>M</w:t>
            </w:r>
            <w:r w:rsidR="00370752">
              <w:rPr>
                <w:rFonts w:cs="Arial"/>
                <w:b/>
                <w:sz w:val="16"/>
                <w:szCs w:val="16"/>
              </w:rPr>
              <w:t>unicipios</w:t>
            </w:r>
          </w:p>
        </w:tc>
      </w:tr>
      <w:tr w:rsidR="00353505"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restart"/>
            <w:vAlign w:val="center"/>
            <w:hideMark/>
          </w:tcPr>
          <w:p w:rsidR="00353505" w:rsidRPr="00711A44" w:rsidRDefault="00353505" w:rsidP="00DE6BD9">
            <w:pPr>
              <w:jc w:val="center"/>
              <w:rPr>
                <w:rFonts w:cs="Arial"/>
                <w:sz w:val="16"/>
                <w:szCs w:val="16"/>
              </w:rPr>
            </w:pPr>
            <w:r w:rsidRPr="00711A44">
              <w:rPr>
                <w:rFonts w:cs="Arial"/>
                <w:sz w:val="16"/>
                <w:szCs w:val="16"/>
              </w:rPr>
              <w:t>Alcaldía Municipal</w:t>
            </w:r>
          </w:p>
        </w:tc>
        <w:tc>
          <w:tcPr>
            <w:tcW w:w="1998" w:type="dxa"/>
            <w:tcBorders>
              <w:bottom w:val="single" w:sz="4" w:space="0" w:color="000000"/>
              <w:right w:val="single" w:sz="4" w:space="0" w:color="000000"/>
            </w:tcBorders>
            <w:vAlign w:val="center"/>
          </w:tcPr>
          <w:p w:rsidR="00353505" w:rsidRPr="00711A44" w:rsidRDefault="00370752" w:rsidP="00353505">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Remedios</w:t>
            </w:r>
          </w:p>
        </w:tc>
        <w:tc>
          <w:tcPr>
            <w:tcW w:w="3852" w:type="dxa"/>
            <w:tcBorders>
              <w:left w:val="single" w:sz="4" w:space="0" w:color="000000"/>
              <w:bottom w:val="single" w:sz="4" w:space="0" w:color="000000"/>
            </w:tcBorders>
            <w:vAlign w:val="center"/>
          </w:tcPr>
          <w:p w:rsidR="00353505" w:rsidRPr="00711A44" w:rsidRDefault="00496DA1" w:rsidP="00DE6BD9">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4+8303130</w:t>
            </w:r>
          </w:p>
        </w:tc>
      </w:tr>
      <w:tr w:rsidR="00353505"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rsidR="00353505" w:rsidRPr="00711A44" w:rsidRDefault="00353505" w:rsidP="00DE6BD9">
            <w:pPr>
              <w:jc w:val="center"/>
              <w:rPr>
                <w:rFonts w:cs="Arial"/>
                <w:sz w:val="16"/>
                <w:szCs w:val="16"/>
              </w:rPr>
            </w:pPr>
          </w:p>
        </w:tc>
        <w:tc>
          <w:tcPr>
            <w:tcW w:w="1998" w:type="dxa"/>
            <w:tcBorders>
              <w:top w:val="single" w:sz="4" w:space="0" w:color="000000"/>
              <w:bottom w:val="single" w:sz="4" w:space="0" w:color="000000"/>
              <w:right w:val="single" w:sz="4" w:space="0" w:color="000000"/>
            </w:tcBorders>
            <w:vAlign w:val="center"/>
          </w:tcPr>
          <w:p w:rsidR="00353505" w:rsidRDefault="00370752" w:rsidP="00353505">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Vegachí</w:t>
            </w:r>
          </w:p>
        </w:tc>
        <w:tc>
          <w:tcPr>
            <w:tcW w:w="3852" w:type="dxa"/>
            <w:tcBorders>
              <w:top w:val="single" w:sz="4" w:space="0" w:color="000000"/>
              <w:left w:val="single" w:sz="4" w:space="0" w:color="000000"/>
              <w:bottom w:val="single" w:sz="4" w:space="0" w:color="000000"/>
            </w:tcBorders>
            <w:vAlign w:val="center"/>
          </w:tcPr>
          <w:p w:rsidR="00353505" w:rsidRDefault="00496DA1" w:rsidP="00DE6BD9">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4+ 830 56 25</w:t>
            </w:r>
          </w:p>
        </w:tc>
      </w:tr>
      <w:tr w:rsidR="00353505"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rsidR="00353505" w:rsidRPr="00711A44" w:rsidRDefault="00353505" w:rsidP="00DE6BD9">
            <w:pPr>
              <w:jc w:val="center"/>
              <w:rPr>
                <w:rFonts w:cs="Arial"/>
                <w:sz w:val="16"/>
                <w:szCs w:val="16"/>
              </w:rPr>
            </w:pPr>
          </w:p>
        </w:tc>
        <w:tc>
          <w:tcPr>
            <w:tcW w:w="1998" w:type="dxa"/>
            <w:tcBorders>
              <w:top w:val="single" w:sz="4" w:space="0" w:color="000000"/>
              <w:bottom w:val="single" w:sz="4" w:space="0" w:color="000000"/>
              <w:right w:val="single" w:sz="4" w:space="0" w:color="000000"/>
            </w:tcBorders>
            <w:vAlign w:val="center"/>
          </w:tcPr>
          <w:p w:rsidR="00353505" w:rsidRDefault="00370752" w:rsidP="00370752">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Yalí</w:t>
            </w:r>
          </w:p>
        </w:tc>
        <w:tc>
          <w:tcPr>
            <w:tcW w:w="3852" w:type="dxa"/>
            <w:tcBorders>
              <w:top w:val="single" w:sz="4" w:space="0" w:color="000000"/>
              <w:left w:val="single" w:sz="4" w:space="0" w:color="000000"/>
              <w:bottom w:val="single" w:sz="4" w:space="0" w:color="000000"/>
            </w:tcBorders>
            <w:vAlign w:val="center"/>
          </w:tcPr>
          <w:p w:rsidR="00353505" w:rsidRDefault="00496DA1" w:rsidP="00DE6BD9">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4+ 8675640</w:t>
            </w:r>
          </w:p>
        </w:tc>
      </w:tr>
      <w:tr w:rsidR="00353505"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rsidR="00353505" w:rsidRPr="00711A44" w:rsidRDefault="00353505" w:rsidP="00DE6BD9">
            <w:pPr>
              <w:jc w:val="center"/>
              <w:rPr>
                <w:rFonts w:cs="Arial"/>
                <w:sz w:val="16"/>
                <w:szCs w:val="16"/>
              </w:rPr>
            </w:pPr>
          </w:p>
        </w:tc>
        <w:tc>
          <w:tcPr>
            <w:tcW w:w="1998" w:type="dxa"/>
            <w:tcBorders>
              <w:top w:val="single" w:sz="4" w:space="0" w:color="000000"/>
              <w:bottom w:val="single" w:sz="4" w:space="0" w:color="000000"/>
              <w:right w:val="single" w:sz="4" w:space="0" w:color="000000"/>
            </w:tcBorders>
            <w:vAlign w:val="center"/>
          </w:tcPr>
          <w:p w:rsidR="00353505" w:rsidRDefault="00370752" w:rsidP="00353505">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Yolombó</w:t>
            </w:r>
          </w:p>
        </w:tc>
        <w:tc>
          <w:tcPr>
            <w:tcW w:w="3852" w:type="dxa"/>
            <w:tcBorders>
              <w:top w:val="single" w:sz="4" w:space="0" w:color="000000"/>
              <w:left w:val="single" w:sz="4" w:space="0" w:color="000000"/>
              <w:bottom w:val="single" w:sz="4" w:space="0" w:color="000000"/>
            </w:tcBorders>
            <w:vAlign w:val="center"/>
          </w:tcPr>
          <w:p w:rsidR="00353505" w:rsidRDefault="00496DA1" w:rsidP="00DE6BD9">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4+ 8654181</w:t>
            </w:r>
          </w:p>
        </w:tc>
      </w:tr>
      <w:tr w:rsidR="00353505"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rsidR="00353505" w:rsidRPr="00711A44" w:rsidRDefault="00353505" w:rsidP="00DE6BD9">
            <w:pPr>
              <w:jc w:val="center"/>
              <w:rPr>
                <w:rFonts w:cs="Arial"/>
                <w:sz w:val="16"/>
                <w:szCs w:val="16"/>
              </w:rPr>
            </w:pPr>
          </w:p>
        </w:tc>
        <w:tc>
          <w:tcPr>
            <w:tcW w:w="1998" w:type="dxa"/>
            <w:tcBorders>
              <w:top w:val="single" w:sz="4" w:space="0" w:color="000000"/>
              <w:right w:val="single" w:sz="4" w:space="0" w:color="000000"/>
            </w:tcBorders>
            <w:vAlign w:val="center"/>
          </w:tcPr>
          <w:p w:rsidR="00353505" w:rsidRDefault="00370752" w:rsidP="00353505">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Maceo</w:t>
            </w:r>
          </w:p>
        </w:tc>
        <w:tc>
          <w:tcPr>
            <w:tcW w:w="3852" w:type="dxa"/>
            <w:tcBorders>
              <w:top w:val="single" w:sz="4" w:space="0" w:color="000000"/>
              <w:left w:val="single" w:sz="4" w:space="0" w:color="000000"/>
            </w:tcBorders>
            <w:vAlign w:val="center"/>
          </w:tcPr>
          <w:p w:rsidR="00353505" w:rsidRDefault="00496DA1" w:rsidP="00DE6BD9">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4+8640209</w:t>
            </w:r>
          </w:p>
        </w:tc>
      </w:tr>
      <w:tr w:rsidR="002F58CD"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restart"/>
            <w:vAlign w:val="center"/>
            <w:hideMark/>
          </w:tcPr>
          <w:p w:rsidR="002F58CD" w:rsidRPr="00711A44" w:rsidRDefault="002F58CD" w:rsidP="002F58CD">
            <w:pPr>
              <w:jc w:val="center"/>
              <w:rPr>
                <w:rFonts w:cs="Arial"/>
                <w:sz w:val="16"/>
                <w:szCs w:val="16"/>
              </w:rPr>
            </w:pPr>
            <w:r>
              <w:rPr>
                <w:rFonts w:cs="Arial"/>
                <w:sz w:val="16"/>
                <w:szCs w:val="16"/>
              </w:rPr>
              <w:t xml:space="preserve">Inspección de </w:t>
            </w:r>
            <w:r w:rsidR="00014F84">
              <w:rPr>
                <w:rFonts w:cs="Arial"/>
                <w:sz w:val="16"/>
                <w:szCs w:val="16"/>
              </w:rPr>
              <w:t>policía</w:t>
            </w:r>
          </w:p>
        </w:tc>
        <w:tc>
          <w:tcPr>
            <w:tcW w:w="1998" w:type="dxa"/>
            <w:tcBorders>
              <w:bottom w:val="single" w:sz="4" w:space="0" w:color="000000"/>
              <w:right w:val="single" w:sz="4" w:space="0" w:color="000000"/>
            </w:tcBorders>
            <w:vAlign w:val="center"/>
          </w:tcPr>
          <w:p w:rsidR="002F58CD" w:rsidRPr="00711A44" w:rsidRDefault="002F58CD"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Remedios</w:t>
            </w:r>
          </w:p>
        </w:tc>
        <w:tc>
          <w:tcPr>
            <w:tcW w:w="3852" w:type="dxa"/>
            <w:tcBorders>
              <w:left w:val="single" w:sz="4" w:space="0" w:color="000000"/>
              <w:bottom w:val="single" w:sz="4" w:space="0" w:color="000000"/>
            </w:tcBorders>
            <w:vAlign w:val="center"/>
          </w:tcPr>
          <w:p w:rsidR="00014F84" w:rsidRDefault="00014F84" w:rsidP="00014F84">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014F84">
              <w:rPr>
                <w:rFonts w:cs="Arial"/>
                <w:sz w:val="16"/>
                <w:szCs w:val="16"/>
              </w:rPr>
              <w:t xml:space="preserve">Carrera 11 # 1  Barrio el Retiro </w:t>
            </w:r>
          </w:p>
          <w:p w:rsidR="00014F84" w:rsidRPr="00014F84" w:rsidRDefault="00014F84" w:rsidP="00014F84">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014F84">
              <w:rPr>
                <w:rFonts w:cs="Arial"/>
                <w:sz w:val="16"/>
                <w:szCs w:val="16"/>
              </w:rPr>
              <w:t xml:space="preserve">Teléfono: </w:t>
            </w:r>
            <w:r>
              <w:rPr>
                <w:rFonts w:cs="Arial"/>
                <w:sz w:val="16"/>
                <w:szCs w:val="16"/>
              </w:rPr>
              <w:t xml:space="preserve">(574) </w:t>
            </w:r>
            <w:r w:rsidRPr="00014F84">
              <w:rPr>
                <w:rFonts w:cs="Arial"/>
                <w:sz w:val="16"/>
                <w:szCs w:val="16"/>
              </w:rPr>
              <w:t xml:space="preserve">8303792 </w:t>
            </w:r>
          </w:p>
          <w:p w:rsidR="002F58CD" w:rsidRPr="00711A44" w:rsidRDefault="00014F84" w:rsidP="00014F84">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014F84">
              <w:rPr>
                <w:rFonts w:cs="Arial"/>
                <w:sz w:val="16"/>
                <w:szCs w:val="16"/>
              </w:rPr>
              <w:t>Cuadrantes</w:t>
            </w:r>
            <w:r>
              <w:rPr>
                <w:rFonts w:cs="Arial"/>
                <w:sz w:val="16"/>
                <w:szCs w:val="16"/>
              </w:rPr>
              <w:t xml:space="preserve">: </w:t>
            </w:r>
            <w:r w:rsidRPr="00014F84">
              <w:rPr>
                <w:rFonts w:cs="Arial"/>
                <w:sz w:val="16"/>
                <w:szCs w:val="16"/>
              </w:rPr>
              <w:t>3127485196</w:t>
            </w:r>
            <w:r>
              <w:rPr>
                <w:rFonts w:cs="Arial"/>
                <w:sz w:val="16"/>
                <w:szCs w:val="16"/>
              </w:rPr>
              <w:t xml:space="preserve"> - </w:t>
            </w:r>
            <w:r w:rsidRPr="00014F84">
              <w:rPr>
                <w:rFonts w:cs="Arial"/>
                <w:sz w:val="16"/>
                <w:szCs w:val="16"/>
              </w:rPr>
              <w:t>3137317489</w:t>
            </w:r>
          </w:p>
        </w:tc>
      </w:tr>
      <w:tr w:rsidR="002F58CD"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rsidR="002F58CD" w:rsidRPr="00711A44" w:rsidRDefault="002F58CD" w:rsidP="00B933C0">
            <w:pPr>
              <w:jc w:val="center"/>
              <w:rPr>
                <w:rFonts w:cs="Arial"/>
                <w:sz w:val="16"/>
                <w:szCs w:val="16"/>
              </w:rPr>
            </w:pPr>
          </w:p>
        </w:tc>
        <w:tc>
          <w:tcPr>
            <w:tcW w:w="1998" w:type="dxa"/>
            <w:tcBorders>
              <w:top w:val="single" w:sz="4" w:space="0" w:color="000000"/>
              <w:bottom w:val="single" w:sz="4" w:space="0" w:color="000000"/>
              <w:right w:val="single" w:sz="4" w:space="0" w:color="000000"/>
            </w:tcBorders>
            <w:vAlign w:val="center"/>
          </w:tcPr>
          <w:p w:rsidR="002F58CD" w:rsidRDefault="002F58CD"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Vegachí</w:t>
            </w:r>
          </w:p>
        </w:tc>
        <w:tc>
          <w:tcPr>
            <w:tcW w:w="3852" w:type="dxa"/>
            <w:tcBorders>
              <w:top w:val="single" w:sz="4" w:space="0" w:color="000000"/>
              <w:left w:val="single" w:sz="4" w:space="0" w:color="000000"/>
              <w:bottom w:val="single" w:sz="4" w:space="0" w:color="000000"/>
            </w:tcBorders>
            <w:vAlign w:val="center"/>
          </w:tcPr>
          <w:p w:rsidR="00014F84" w:rsidRDefault="00014F84" w:rsidP="00014F84">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014F84">
              <w:rPr>
                <w:rFonts w:cs="Arial"/>
                <w:sz w:val="16"/>
                <w:szCs w:val="16"/>
              </w:rPr>
              <w:t xml:space="preserve">Casa de justicia municipal </w:t>
            </w:r>
          </w:p>
          <w:p w:rsidR="002F58CD" w:rsidRDefault="000D6479" w:rsidP="000D6479">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Teléfonos: (574) </w:t>
            </w:r>
            <w:r w:rsidR="00014F84" w:rsidRPr="00014F84">
              <w:rPr>
                <w:rFonts w:cs="Arial"/>
                <w:sz w:val="16"/>
                <w:szCs w:val="16"/>
              </w:rPr>
              <w:t>8305347 Ext 104</w:t>
            </w:r>
          </w:p>
        </w:tc>
      </w:tr>
      <w:tr w:rsidR="002F58CD"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rsidR="002F58CD" w:rsidRPr="00711A44" w:rsidRDefault="002F58CD" w:rsidP="00B933C0">
            <w:pPr>
              <w:jc w:val="center"/>
              <w:rPr>
                <w:rFonts w:cs="Arial"/>
                <w:sz w:val="16"/>
                <w:szCs w:val="16"/>
              </w:rPr>
            </w:pPr>
          </w:p>
        </w:tc>
        <w:tc>
          <w:tcPr>
            <w:tcW w:w="1998" w:type="dxa"/>
            <w:tcBorders>
              <w:top w:val="single" w:sz="4" w:space="0" w:color="000000"/>
              <w:bottom w:val="single" w:sz="4" w:space="0" w:color="000000"/>
              <w:right w:val="single" w:sz="4" w:space="0" w:color="000000"/>
            </w:tcBorders>
            <w:vAlign w:val="center"/>
          </w:tcPr>
          <w:p w:rsidR="002F58CD" w:rsidRDefault="002F58CD"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Yalí</w:t>
            </w:r>
          </w:p>
        </w:tc>
        <w:tc>
          <w:tcPr>
            <w:tcW w:w="3852" w:type="dxa"/>
            <w:tcBorders>
              <w:top w:val="single" w:sz="4" w:space="0" w:color="000000"/>
              <w:left w:val="single" w:sz="4" w:space="0" w:color="000000"/>
              <w:bottom w:val="single" w:sz="4" w:space="0" w:color="000000"/>
            </w:tcBorders>
            <w:vAlign w:val="center"/>
          </w:tcPr>
          <w:p w:rsidR="000D6479" w:rsidRDefault="000D6479" w:rsidP="000D6479">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0D6479">
              <w:rPr>
                <w:rFonts w:cs="Arial"/>
                <w:sz w:val="16"/>
                <w:szCs w:val="16"/>
              </w:rPr>
              <w:t>Calle 18 Real #20A 13</w:t>
            </w:r>
          </w:p>
          <w:p w:rsidR="002F58CD" w:rsidRDefault="000D6479" w:rsidP="000D6479">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Teléfonos: (574) 8675640</w:t>
            </w:r>
          </w:p>
        </w:tc>
      </w:tr>
      <w:tr w:rsidR="002F58CD"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rsidR="002F58CD" w:rsidRPr="00711A44" w:rsidRDefault="002F58CD" w:rsidP="00B933C0">
            <w:pPr>
              <w:jc w:val="center"/>
              <w:rPr>
                <w:rFonts w:cs="Arial"/>
                <w:sz w:val="16"/>
                <w:szCs w:val="16"/>
              </w:rPr>
            </w:pPr>
          </w:p>
        </w:tc>
        <w:tc>
          <w:tcPr>
            <w:tcW w:w="1998" w:type="dxa"/>
            <w:tcBorders>
              <w:top w:val="single" w:sz="4" w:space="0" w:color="000000"/>
              <w:bottom w:val="single" w:sz="4" w:space="0" w:color="000000"/>
              <w:right w:val="single" w:sz="4" w:space="0" w:color="000000"/>
            </w:tcBorders>
            <w:vAlign w:val="center"/>
          </w:tcPr>
          <w:p w:rsidR="002F58CD" w:rsidRDefault="002F58CD"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Yolombó</w:t>
            </w:r>
          </w:p>
        </w:tc>
        <w:tc>
          <w:tcPr>
            <w:tcW w:w="3852" w:type="dxa"/>
            <w:tcBorders>
              <w:top w:val="single" w:sz="4" w:space="0" w:color="000000"/>
              <w:left w:val="single" w:sz="4" w:space="0" w:color="000000"/>
              <w:bottom w:val="single" w:sz="4" w:space="0" w:color="000000"/>
            </w:tcBorders>
            <w:vAlign w:val="center"/>
          </w:tcPr>
          <w:p w:rsidR="003604E1" w:rsidRDefault="003604E1" w:rsidP="003604E1">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3604E1">
              <w:rPr>
                <w:rFonts w:cs="Arial"/>
                <w:sz w:val="16"/>
                <w:szCs w:val="16"/>
              </w:rPr>
              <w:t>Calle 21 No. 12-214</w:t>
            </w:r>
          </w:p>
          <w:p w:rsidR="002F58CD" w:rsidRDefault="003604E1" w:rsidP="003604E1">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Teléfonos: (574) </w:t>
            </w:r>
            <w:r w:rsidRPr="003604E1">
              <w:rPr>
                <w:rFonts w:cs="Arial"/>
                <w:sz w:val="16"/>
                <w:szCs w:val="16"/>
              </w:rPr>
              <w:t>8654174</w:t>
            </w:r>
          </w:p>
        </w:tc>
      </w:tr>
      <w:tr w:rsidR="002F58CD"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rsidR="002F58CD" w:rsidRPr="00711A44" w:rsidRDefault="002F58CD" w:rsidP="00B933C0">
            <w:pPr>
              <w:jc w:val="center"/>
              <w:rPr>
                <w:rFonts w:cs="Arial"/>
                <w:sz w:val="16"/>
                <w:szCs w:val="16"/>
              </w:rPr>
            </w:pPr>
          </w:p>
        </w:tc>
        <w:tc>
          <w:tcPr>
            <w:tcW w:w="1998" w:type="dxa"/>
            <w:tcBorders>
              <w:top w:val="single" w:sz="4" w:space="0" w:color="000000"/>
              <w:right w:val="single" w:sz="4" w:space="0" w:color="000000"/>
            </w:tcBorders>
            <w:vAlign w:val="center"/>
          </w:tcPr>
          <w:p w:rsidR="002F58CD" w:rsidRDefault="002F58CD"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Maceo</w:t>
            </w:r>
          </w:p>
        </w:tc>
        <w:tc>
          <w:tcPr>
            <w:tcW w:w="3852" w:type="dxa"/>
            <w:tcBorders>
              <w:top w:val="single" w:sz="4" w:space="0" w:color="000000"/>
              <w:left w:val="single" w:sz="4" w:space="0" w:color="000000"/>
            </w:tcBorders>
            <w:vAlign w:val="center"/>
          </w:tcPr>
          <w:p w:rsidR="00014F84" w:rsidRDefault="00014F84" w:rsidP="00014F84">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014F84">
              <w:rPr>
                <w:rFonts w:cs="Arial"/>
                <w:sz w:val="16"/>
                <w:szCs w:val="16"/>
              </w:rPr>
              <w:t xml:space="preserve">Carrera 30 No 30 </w:t>
            </w:r>
            <w:r>
              <w:rPr>
                <w:rFonts w:cs="Arial"/>
                <w:sz w:val="16"/>
                <w:szCs w:val="16"/>
              </w:rPr>
              <w:t>–</w:t>
            </w:r>
            <w:r w:rsidRPr="00014F84">
              <w:rPr>
                <w:rFonts w:cs="Arial"/>
                <w:sz w:val="16"/>
                <w:szCs w:val="16"/>
              </w:rPr>
              <w:t xml:space="preserve"> 32</w:t>
            </w:r>
          </w:p>
          <w:p w:rsidR="002F58CD" w:rsidRDefault="000D6479" w:rsidP="00014F84">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Teléfonos: (574) </w:t>
            </w:r>
            <w:r w:rsidR="00014F84" w:rsidRPr="00014F84">
              <w:rPr>
                <w:rFonts w:cs="Arial"/>
                <w:sz w:val="16"/>
                <w:szCs w:val="16"/>
              </w:rPr>
              <w:t>8640040</w:t>
            </w:r>
            <w:r w:rsidR="00014F84">
              <w:rPr>
                <w:rFonts w:cs="Arial"/>
                <w:sz w:val="16"/>
                <w:szCs w:val="16"/>
              </w:rPr>
              <w:t xml:space="preserve"> – </w:t>
            </w:r>
            <w:r w:rsidR="00014F84" w:rsidRPr="00014F84">
              <w:rPr>
                <w:rFonts w:cs="Arial"/>
                <w:sz w:val="16"/>
                <w:szCs w:val="16"/>
              </w:rPr>
              <w:t>8640811</w:t>
            </w:r>
            <w:r w:rsidR="00014F84">
              <w:rPr>
                <w:rFonts w:cs="Arial"/>
                <w:sz w:val="16"/>
                <w:szCs w:val="16"/>
              </w:rPr>
              <w:t xml:space="preserve"> –</w:t>
            </w:r>
            <w:r w:rsidR="00014F84" w:rsidRPr="00014F84">
              <w:rPr>
                <w:rFonts w:cs="Arial"/>
                <w:sz w:val="16"/>
                <w:szCs w:val="16"/>
              </w:rPr>
              <w:t xml:space="preserve"> 8640810</w:t>
            </w:r>
          </w:p>
        </w:tc>
      </w:tr>
      <w:tr w:rsidR="00370752" w:rsidRPr="00711A44" w:rsidTr="00496DA1">
        <w:trPr>
          <w:trHeight w:val="284"/>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BFBFBF" w:themeFill="background1" w:themeFillShade="BF"/>
            <w:vAlign w:val="center"/>
            <w:hideMark/>
          </w:tcPr>
          <w:p w:rsidR="00370752" w:rsidRPr="00711A44" w:rsidRDefault="00370752" w:rsidP="00370752">
            <w:pPr>
              <w:jc w:val="center"/>
              <w:rPr>
                <w:rFonts w:cs="Arial"/>
                <w:b/>
                <w:sz w:val="16"/>
                <w:szCs w:val="16"/>
              </w:rPr>
            </w:pPr>
            <w:r w:rsidRPr="00711A44">
              <w:rPr>
                <w:rFonts w:cs="Arial"/>
                <w:b/>
                <w:sz w:val="16"/>
                <w:szCs w:val="16"/>
              </w:rPr>
              <w:t>Entidades de Salud</w:t>
            </w:r>
          </w:p>
        </w:tc>
      </w:tr>
      <w:tr w:rsidR="002F58CD"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restart"/>
            <w:vAlign w:val="center"/>
            <w:hideMark/>
          </w:tcPr>
          <w:p w:rsidR="002F58CD" w:rsidRPr="00711A44" w:rsidRDefault="002F58CD" w:rsidP="00B933C0">
            <w:pPr>
              <w:jc w:val="center"/>
              <w:rPr>
                <w:rFonts w:cs="Arial"/>
                <w:sz w:val="16"/>
                <w:szCs w:val="16"/>
              </w:rPr>
            </w:pPr>
            <w:r w:rsidRPr="00711A44">
              <w:rPr>
                <w:rFonts w:cs="Arial"/>
                <w:sz w:val="16"/>
                <w:szCs w:val="16"/>
              </w:rPr>
              <w:t>Hospital</w:t>
            </w:r>
          </w:p>
        </w:tc>
        <w:tc>
          <w:tcPr>
            <w:tcW w:w="1998" w:type="dxa"/>
            <w:tcBorders>
              <w:bottom w:val="single" w:sz="4" w:space="0" w:color="000000"/>
              <w:right w:val="single" w:sz="4" w:space="0" w:color="000000"/>
            </w:tcBorders>
            <w:vAlign w:val="center"/>
          </w:tcPr>
          <w:p w:rsidR="002F58CD" w:rsidRPr="00711A44" w:rsidRDefault="002F58CD"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Remedios</w:t>
            </w:r>
          </w:p>
        </w:tc>
        <w:tc>
          <w:tcPr>
            <w:tcW w:w="3852" w:type="dxa"/>
            <w:tcBorders>
              <w:left w:val="single" w:sz="4" w:space="0" w:color="000000"/>
              <w:bottom w:val="single" w:sz="4" w:space="0" w:color="000000"/>
            </w:tcBorders>
            <w:vAlign w:val="center"/>
          </w:tcPr>
          <w:p w:rsidR="00882C33" w:rsidRPr="00882C33" w:rsidRDefault="00882C33" w:rsidP="00882C33">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2C33">
              <w:rPr>
                <w:rFonts w:cs="Arial"/>
                <w:sz w:val="16"/>
                <w:szCs w:val="16"/>
              </w:rPr>
              <w:t>E.S.E. Hospital San Vicente de Paúl</w:t>
            </w:r>
          </w:p>
          <w:p w:rsidR="00882C33" w:rsidRPr="00882C33" w:rsidRDefault="00882C33" w:rsidP="00882C33">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2C33">
              <w:rPr>
                <w:rFonts w:cs="Arial"/>
                <w:sz w:val="16"/>
                <w:szCs w:val="16"/>
              </w:rPr>
              <w:t>Calle Las Palmas # 12-120</w:t>
            </w:r>
          </w:p>
          <w:p w:rsidR="002F58CD" w:rsidRPr="00711A44" w:rsidRDefault="00882C33" w:rsidP="00882C33">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Teléfonos: (574) </w:t>
            </w:r>
            <w:r w:rsidRPr="00882C33">
              <w:rPr>
                <w:rFonts w:cs="Arial"/>
                <w:sz w:val="16"/>
                <w:szCs w:val="16"/>
              </w:rPr>
              <w:t>8303899</w:t>
            </w:r>
            <w:r>
              <w:rPr>
                <w:rFonts w:cs="Arial"/>
                <w:sz w:val="16"/>
                <w:szCs w:val="16"/>
              </w:rPr>
              <w:t xml:space="preserve"> –</w:t>
            </w:r>
            <w:r w:rsidRPr="00882C33">
              <w:rPr>
                <w:rFonts w:cs="Arial"/>
                <w:sz w:val="16"/>
                <w:szCs w:val="16"/>
              </w:rPr>
              <w:t xml:space="preserve"> 8303727</w:t>
            </w:r>
            <w:r>
              <w:rPr>
                <w:rFonts w:cs="Arial"/>
                <w:sz w:val="16"/>
                <w:szCs w:val="16"/>
              </w:rPr>
              <w:t xml:space="preserve"> –</w:t>
            </w:r>
            <w:r w:rsidRPr="00882C33">
              <w:rPr>
                <w:rFonts w:cs="Arial"/>
                <w:sz w:val="16"/>
                <w:szCs w:val="16"/>
              </w:rPr>
              <w:t xml:space="preserve"> 8303129</w:t>
            </w:r>
            <w:r>
              <w:rPr>
                <w:rFonts w:cs="Arial"/>
                <w:sz w:val="16"/>
                <w:szCs w:val="16"/>
              </w:rPr>
              <w:t xml:space="preserve"> </w:t>
            </w:r>
          </w:p>
        </w:tc>
      </w:tr>
      <w:tr w:rsidR="002F58CD"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rsidR="002F58CD" w:rsidRPr="00711A44" w:rsidRDefault="002F58CD" w:rsidP="00B933C0">
            <w:pPr>
              <w:jc w:val="center"/>
              <w:rPr>
                <w:rFonts w:cs="Arial"/>
                <w:sz w:val="16"/>
                <w:szCs w:val="16"/>
              </w:rPr>
            </w:pPr>
          </w:p>
        </w:tc>
        <w:tc>
          <w:tcPr>
            <w:tcW w:w="1998" w:type="dxa"/>
            <w:tcBorders>
              <w:top w:val="single" w:sz="4" w:space="0" w:color="000000"/>
              <w:bottom w:val="single" w:sz="4" w:space="0" w:color="000000"/>
              <w:right w:val="single" w:sz="4" w:space="0" w:color="000000"/>
            </w:tcBorders>
            <w:vAlign w:val="center"/>
          </w:tcPr>
          <w:p w:rsidR="002F58CD" w:rsidRDefault="002F58CD"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Vegachí</w:t>
            </w:r>
          </w:p>
        </w:tc>
        <w:tc>
          <w:tcPr>
            <w:tcW w:w="3852" w:type="dxa"/>
            <w:tcBorders>
              <w:top w:val="single" w:sz="4" w:space="0" w:color="000000"/>
              <w:left w:val="single" w:sz="4" w:space="0" w:color="000000"/>
              <w:bottom w:val="single" w:sz="4" w:space="0" w:color="000000"/>
            </w:tcBorders>
            <w:vAlign w:val="center"/>
          </w:tcPr>
          <w:p w:rsidR="00951E56" w:rsidRPr="00951E56" w:rsidRDefault="00951E56" w:rsidP="00951E5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951E56">
              <w:rPr>
                <w:rFonts w:cs="Arial"/>
                <w:sz w:val="16"/>
                <w:szCs w:val="16"/>
              </w:rPr>
              <w:t>Carrera 50 # 53-23</w:t>
            </w:r>
          </w:p>
          <w:p w:rsidR="00951E56" w:rsidRPr="00951E56" w:rsidRDefault="00951E56" w:rsidP="00951E5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951E56">
              <w:rPr>
                <w:rFonts w:cs="Arial"/>
                <w:sz w:val="16"/>
                <w:szCs w:val="16"/>
              </w:rPr>
              <w:t>E.S.E. Hospital San Camilo de Lelis</w:t>
            </w:r>
          </w:p>
          <w:p w:rsidR="002F58CD" w:rsidRDefault="00951E56" w:rsidP="00951E5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Teléfonos: (574) </w:t>
            </w:r>
            <w:r w:rsidRPr="00951E56">
              <w:rPr>
                <w:rFonts w:cs="Arial"/>
                <w:sz w:val="16"/>
                <w:szCs w:val="16"/>
              </w:rPr>
              <w:t>8305122</w:t>
            </w:r>
          </w:p>
        </w:tc>
      </w:tr>
      <w:tr w:rsidR="002F58CD"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rsidR="002F58CD" w:rsidRPr="00711A44" w:rsidRDefault="002F58CD" w:rsidP="00B933C0">
            <w:pPr>
              <w:jc w:val="center"/>
              <w:rPr>
                <w:rFonts w:cs="Arial"/>
                <w:sz w:val="16"/>
                <w:szCs w:val="16"/>
              </w:rPr>
            </w:pPr>
          </w:p>
        </w:tc>
        <w:tc>
          <w:tcPr>
            <w:tcW w:w="1998" w:type="dxa"/>
            <w:tcBorders>
              <w:top w:val="single" w:sz="4" w:space="0" w:color="000000"/>
              <w:bottom w:val="single" w:sz="4" w:space="0" w:color="000000"/>
              <w:right w:val="single" w:sz="4" w:space="0" w:color="000000"/>
            </w:tcBorders>
            <w:vAlign w:val="center"/>
          </w:tcPr>
          <w:p w:rsidR="002F58CD" w:rsidRDefault="002F58CD"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Yalí</w:t>
            </w:r>
          </w:p>
        </w:tc>
        <w:tc>
          <w:tcPr>
            <w:tcW w:w="3852" w:type="dxa"/>
            <w:tcBorders>
              <w:top w:val="single" w:sz="4" w:space="0" w:color="000000"/>
              <w:left w:val="single" w:sz="4" w:space="0" w:color="000000"/>
              <w:bottom w:val="single" w:sz="4" w:space="0" w:color="000000"/>
            </w:tcBorders>
            <w:vAlign w:val="center"/>
          </w:tcPr>
          <w:p w:rsidR="00951E56" w:rsidRPr="00951E56" w:rsidRDefault="00951E56" w:rsidP="00951E5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951E56">
              <w:rPr>
                <w:rFonts w:cs="Arial"/>
                <w:sz w:val="16"/>
                <w:szCs w:val="16"/>
              </w:rPr>
              <w:t>E.S.E. Hospital la Misericordia</w:t>
            </w:r>
          </w:p>
          <w:p w:rsidR="00951E56" w:rsidRPr="00951E56" w:rsidRDefault="00951E56" w:rsidP="00951E5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951E56">
              <w:rPr>
                <w:rFonts w:cs="Arial"/>
                <w:sz w:val="16"/>
                <w:szCs w:val="16"/>
              </w:rPr>
              <w:t>Carrera 18 # 23-24</w:t>
            </w:r>
          </w:p>
          <w:p w:rsidR="002F58CD" w:rsidRDefault="00951E56" w:rsidP="00951E5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Teléfonos: (574) 8675006 – 8675007 </w:t>
            </w:r>
          </w:p>
        </w:tc>
      </w:tr>
      <w:tr w:rsidR="002F58CD"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rsidR="002F58CD" w:rsidRPr="00711A44" w:rsidRDefault="002F58CD" w:rsidP="00B933C0">
            <w:pPr>
              <w:jc w:val="center"/>
              <w:rPr>
                <w:rFonts w:cs="Arial"/>
                <w:sz w:val="16"/>
                <w:szCs w:val="16"/>
              </w:rPr>
            </w:pPr>
          </w:p>
        </w:tc>
        <w:tc>
          <w:tcPr>
            <w:tcW w:w="1998" w:type="dxa"/>
            <w:tcBorders>
              <w:top w:val="single" w:sz="4" w:space="0" w:color="000000"/>
              <w:bottom w:val="single" w:sz="4" w:space="0" w:color="000000"/>
              <w:right w:val="single" w:sz="4" w:space="0" w:color="000000"/>
            </w:tcBorders>
            <w:vAlign w:val="center"/>
          </w:tcPr>
          <w:p w:rsidR="002F58CD" w:rsidRDefault="002F58CD"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Yolombó</w:t>
            </w:r>
          </w:p>
        </w:tc>
        <w:tc>
          <w:tcPr>
            <w:tcW w:w="3852" w:type="dxa"/>
            <w:tcBorders>
              <w:top w:val="single" w:sz="4" w:space="0" w:color="000000"/>
              <w:left w:val="single" w:sz="4" w:space="0" w:color="000000"/>
              <w:bottom w:val="single" w:sz="4" w:space="0" w:color="000000"/>
            </w:tcBorders>
            <w:vAlign w:val="center"/>
          </w:tcPr>
          <w:p w:rsidR="00951E56" w:rsidRPr="00951E56" w:rsidRDefault="00951E56" w:rsidP="00951E5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951E56">
              <w:rPr>
                <w:rFonts w:cs="Arial"/>
                <w:sz w:val="16"/>
                <w:szCs w:val="16"/>
              </w:rPr>
              <w:t>E.S.E. San Rafael de Yolombó</w:t>
            </w:r>
          </w:p>
          <w:p w:rsidR="00951E56" w:rsidRPr="00951E56" w:rsidRDefault="00951E56" w:rsidP="00951E5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951E56">
              <w:rPr>
                <w:rFonts w:cs="Arial"/>
                <w:sz w:val="16"/>
                <w:szCs w:val="16"/>
              </w:rPr>
              <w:t>Carrera 24 # 13-466</w:t>
            </w:r>
          </w:p>
          <w:p w:rsidR="002F58CD" w:rsidRDefault="00951E56" w:rsidP="00951E5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Teléfonos: (574) </w:t>
            </w:r>
            <w:r w:rsidRPr="00951E56">
              <w:rPr>
                <w:rFonts w:cs="Arial"/>
                <w:sz w:val="16"/>
                <w:szCs w:val="16"/>
              </w:rPr>
              <w:t>8654050</w:t>
            </w:r>
            <w:r>
              <w:rPr>
                <w:rFonts w:cs="Arial"/>
                <w:sz w:val="16"/>
                <w:szCs w:val="16"/>
              </w:rPr>
              <w:t xml:space="preserve"> – </w:t>
            </w:r>
            <w:r w:rsidRPr="00951E56">
              <w:rPr>
                <w:rFonts w:cs="Arial"/>
                <w:sz w:val="16"/>
                <w:szCs w:val="16"/>
              </w:rPr>
              <w:t>8654210</w:t>
            </w:r>
            <w:r>
              <w:rPr>
                <w:rFonts w:cs="Arial"/>
                <w:sz w:val="16"/>
                <w:szCs w:val="16"/>
              </w:rPr>
              <w:t xml:space="preserve"> </w:t>
            </w:r>
          </w:p>
        </w:tc>
      </w:tr>
      <w:tr w:rsidR="002F58CD" w:rsidRPr="00711A44" w:rsidTr="00496DA1">
        <w:trPr>
          <w:trHeight w:val="283"/>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rsidR="002F58CD" w:rsidRPr="00711A44" w:rsidRDefault="002F58CD" w:rsidP="00B933C0">
            <w:pPr>
              <w:jc w:val="center"/>
              <w:rPr>
                <w:rFonts w:cs="Arial"/>
                <w:sz w:val="16"/>
                <w:szCs w:val="16"/>
              </w:rPr>
            </w:pPr>
          </w:p>
        </w:tc>
        <w:tc>
          <w:tcPr>
            <w:tcW w:w="1998" w:type="dxa"/>
            <w:tcBorders>
              <w:top w:val="single" w:sz="4" w:space="0" w:color="000000"/>
              <w:right w:val="single" w:sz="4" w:space="0" w:color="000000"/>
            </w:tcBorders>
            <w:vAlign w:val="center"/>
          </w:tcPr>
          <w:p w:rsidR="002F58CD" w:rsidRDefault="002F58CD"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Maceo</w:t>
            </w:r>
          </w:p>
        </w:tc>
        <w:tc>
          <w:tcPr>
            <w:tcW w:w="3852" w:type="dxa"/>
            <w:tcBorders>
              <w:top w:val="single" w:sz="4" w:space="0" w:color="000000"/>
              <w:left w:val="single" w:sz="4" w:space="0" w:color="000000"/>
            </w:tcBorders>
            <w:vAlign w:val="center"/>
          </w:tcPr>
          <w:p w:rsidR="00B40459" w:rsidRPr="00B40459" w:rsidRDefault="00B40459" w:rsidP="00B40459">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40459">
              <w:rPr>
                <w:rFonts w:cs="Arial"/>
                <w:sz w:val="16"/>
                <w:szCs w:val="16"/>
              </w:rPr>
              <w:t>E.S.E. Hospital Marco A Cardona</w:t>
            </w:r>
          </w:p>
          <w:p w:rsidR="00B40459" w:rsidRDefault="00B40459" w:rsidP="00B40459">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40459">
              <w:rPr>
                <w:rFonts w:cs="Arial"/>
                <w:sz w:val="16"/>
                <w:szCs w:val="16"/>
              </w:rPr>
              <w:t>Calle 4 # 12-41</w:t>
            </w:r>
            <w:r>
              <w:rPr>
                <w:rFonts w:cs="Arial"/>
                <w:sz w:val="16"/>
                <w:szCs w:val="16"/>
              </w:rPr>
              <w:t xml:space="preserve"> - </w:t>
            </w:r>
            <w:r w:rsidRPr="00B40459">
              <w:rPr>
                <w:rFonts w:cs="Arial"/>
                <w:sz w:val="16"/>
                <w:szCs w:val="16"/>
              </w:rPr>
              <w:t>Carrera 30 # 33-237</w:t>
            </w:r>
          </w:p>
          <w:p w:rsidR="002F58CD" w:rsidRDefault="00B40459" w:rsidP="00B40459">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Teléfonos: (574) </w:t>
            </w:r>
            <w:r w:rsidRPr="00B40459">
              <w:rPr>
                <w:rFonts w:cs="Arial"/>
                <w:sz w:val="16"/>
                <w:szCs w:val="16"/>
              </w:rPr>
              <w:t>8326283</w:t>
            </w:r>
          </w:p>
        </w:tc>
      </w:tr>
      <w:tr w:rsidR="00370752" w:rsidRPr="00711A44" w:rsidTr="00496DA1">
        <w:trPr>
          <w:trHeight w:val="284"/>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BFBFBF" w:themeFill="background1" w:themeFillShade="BF"/>
            <w:vAlign w:val="center"/>
            <w:hideMark/>
          </w:tcPr>
          <w:p w:rsidR="00370752" w:rsidRPr="00711A44" w:rsidRDefault="00370752" w:rsidP="00370752">
            <w:pPr>
              <w:jc w:val="center"/>
              <w:rPr>
                <w:rFonts w:cs="Arial"/>
                <w:b/>
                <w:sz w:val="16"/>
                <w:szCs w:val="16"/>
              </w:rPr>
            </w:pPr>
            <w:r w:rsidRPr="00711A44">
              <w:rPr>
                <w:rFonts w:cs="Arial"/>
                <w:b/>
                <w:sz w:val="16"/>
                <w:szCs w:val="16"/>
              </w:rPr>
              <w:t>Entidades de Apoyo</w:t>
            </w:r>
          </w:p>
        </w:tc>
      </w:tr>
      <w:tr w:rsidR="002F58CD" w:rsidRPr="002F58CD"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tcPr>
          <w:p w:rsidR="002F58CD" w:rsidRPr="002F58CD" w:rsidRDefault="002F58CD" w:rsidP="002F58CD">
            <w:pPr>
              <w:jc w:val="center"/>
              <w:rPr>
                <w:sz w:val="16"/>
                <w:szCs w:val="16"/>
              </w:rPr>
            </w:pPr>
            <w:r w:rsidRPr="002F58CD">
              <w:rPr>
                <w:sz w:val="16"/>
                <w:szCs w:val="16"/>
              </w:rPr>
              <w:t>Línea de Atención de Emergencias</w:t>
            </w:r>
          </w:p>
        </w:tc>
        <w:tc>
          <w:tcPr>
            <w:tcW w:w="5850" w:type="dxa"/>
            <w:gridSpan w:val="2"/>
            <w:vAlign w:val="center"/>
          </w:tcPr>
          <w:p w:rsidR="002F58CD" w:rsidRPr="002F58CD" w:rsidRDefault="002F58CD" w:rsidP="002F58C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lang w:eastAsia="es-CO"/>
              </w:rPr>
            </w:pPr>
            <w:r w:rsidRPr="002F58CD">
              <w:rPr>
                <w:rFonts w:eastAsia="Times New Roman"/>
                <w:color w:val="000000"/>
                <w:sz w:val="16"/>
                <w:szCs w:val="16"/>
                <w:lang w:eastAsia="es-CO"/>
              </w:rPr>
              <w:t>123</w:t>
            </w:r>
          </w:p>
        </w:tc>
      </w:tr>
      <w:tr w:rsidR="002F58CD" w:rsidRPr="002F58CD"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tcPr>
          <w:p w:rsidR="002F58CD" w:rsidRPr="002F58CD" w:rsidRDefault="002F58CD" w:rsidP="002F58CD">
            <w:pPr>
              <w:jc w:val="center"/>
              <w:rPr>
                <w:sz w:val="16"/>
                <w:szCs w:val="16"/>
              </w:rPr>
            </w:pPr>
            <w:r w:rsidRPr="002F58CD">
              <w:rPr>
                <w:sz w:val="16"/>
                <w:szCs w:val="16"/>
              </w:rPr>
              <w:t>GAULA Antisecuestro y Extorsión</w:t>
            </w:r>
          </w:p>
        </w:tc>
        <w:tc>
          <w:tcPr>
            <w:tcW w:w="5850" w:type="dxa"/>
            <w:gridSpan w:val="2"/>
            <w:vAlign w:val="center"/>
          </w:tcPr>
          <w:p w:rsidR="002F58CD" w:rsidRPr="002F58CD" w:rsidRDefault="002F58CD" w:rsidP="002F58C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lang w:eastAsia="es-CO"/>
              </w:rPr>
            </w:pPr>
            <w:r w:rsidRPr="002F58CD">
              <w:rPr>
                <w:rFonts w:eastAsia="Times New Roman"/>
                <w:color w:val="000000"/>
                <w:sz w:val="16"/>
                <w:szCs w:val="16"/>
                <w:lang w:eastAsia="es-CO"/>
              </w:rPr>
              <w:t>165</w:t>
            </w:r>
          </w:p>
        </w:tc>
      </w:tr>
      <w:tr w:rsidR="002F58CD" w:rsidRPr="00711A44"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hideMark/>
          </w:tcPr>
          <w:p w:rsidR="002F58CD" w:rsidRPr="00711A44" w:rsidRDefault="002F58CD" w:rsidP="00B933C0">
            <w:pPr>
              <w:jc w:val="center"/>
              <w:rPr>
                <w:rFonts w:cs="Arial"/>
                <w:sz w:val="16"/>
                <w:szCs w:val="16"/>
              </w:rPr>
            </w:pPr>
            <w:r w:rsidRPr="00711A44">
              <w:rPr>
                <w:rFonts w:cs="Arial"/>
                <w:sz w:val="16"/>
                <w:szCs w:val="16"/>
              </w:rPr>
              <w:t>Policía Nacional</w:t>
            </w:r>
          </w:p>
        </w:tc>
        <w:tc>
          <w:tcPr>
            <w:tcW w:w="5850" w:type="dxa"/>
            <w:gridSpan w:val="2"/>
            <w:vAlign w:val="center"/>
          </w:tcPr>
          <w:p w:rsidR="002F58CD" w:rsidRPr="00711A44" w:rsidRDefault="002F58CD"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127</w:t>
            </w:r>
          </w:p>
        </w:tc>
      </w:tr>
      <w:tr w:rsidR="002F58CD" w:rsidRPr="00711A44"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hideMark/>
          </w:tcPr>
          <w:p w:rsidR="002F58CD" w:rsidRPr="00711A44" w:rsidRDefault="002F58CD" w:rsidP="00B933C0">
            <w:pPr>
              <w:jc w:val="center"/>
              <w:rPr>
                <w:rFonts w:cs="Arial"/>
                <w:sz w:val="16"/>
                <w:szCs w:val="16"/>
              </w:rPr>
            </w:pPr>
            <w:r w:rsidRPr="00711A44">
              <w:rPr>
                <w:rFonts w:cs="Arial"/>
                <w:sz w:val="16"/>
                <w:szCs w:val="16"/>
              </w:rPr>
              <w:t>Ejército Nacional</w:t>
            </w:r>
          </w:p>
        </w:tc>
        <w:tc>
          <w:tcPr>
            <w:tcW w:w="5850" w:type="dxa"/>
            <w:gridSpan w:val="2"/>
            <w:vAlign w:val="center"/>
          </w:tcPr>
          <w:p w:rsidR="002F58CD" w:rsidRPr="00711A44" w:rsidRDefault="002F58CD"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147</w:t>
            </w:r>
          </w:p>
        </w:tc>
      </w:tr>
      <w:tr w:rsidR="002F58CD" w:rsidRPr="002F58CD"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tcPr>
          <w:p w:rsidR="002F58CD" w:rsidRPr="002F58CD" w:rsidRDefault="002F58CD" w:rsidP="002F58CD">
            <w:pPr>
              <w:jc w:val="center"/>
              <w:rPr>
                <w:sz w:val="16"/>
                <w:szCs w:val="16"/>
              </w:rPr>
            </w:pPr>
            <w:r w:rsidRPr="002F58CD">
              <w:rPr>
                <w:sz w:val="16"/>
                <w:szCs w:val="16"/>
              </w:rPr>
              <w:t>Bomberos de Colombia</w:t>
            </w:r>
          </w:p>
        </w:tc>
        <w:tc>
          <w:tcPr>
            <w:tcW w:w="5850" w:type="dxa"/>
            <w:gridSpan w:val="2"/>
            <w:vAlign w:val="center"/>
          </w:tcPr>
          <w:p w:rsidR="002F58CD" w:rsidRPr="002F58CD" w:rsidRDefault="002F58CD" w:rsidP="002F58C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lang w:eastAsia="es-CO"/>
              </w:rPr>
            </w:pPr>
            <w:r w:rsidRPr="002F58CD">
              <w:rPr>
                <w:rFonts w:eastAsia="Times New Roman"/>
                <w:color w:val="000000"/>
                <w:sz w:val="16"/>
                <w:szCs w:val="16"/>
                <w:lang w:eastAsia="es-CO"/>
              </w:rPr>
              <w:t>119</w:t>
            </w:r>
          </w:p>
        </w:tc>
      </w:tr>
      <w:tr w:rsidR="002F58CD" w:rsidRPr="002F58CD"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tcPr>
          <w:p w:rsidR="002F58CD" w:rsidRPr="002F58CD" w:rsidRDefault="002F58CD" w:rsidP="002F58CD">
            <w:pPr>
              <w:jc w:val="center"/>
              <w:rPr>
                <w:sz w:val="16"/>
                <w:szCs w:val="16"/>
              </w:rPr>
            </w:pPr>
            <w:r w:rsidRPr="002F58CD">
              <w:rPr>
                <w:sz w:val="16"/>
                <w:szCs w:val="16"/>
              </w:rPr>
              <w:t>Cruz Roja Colombiana</w:t>
            </w:r>
          </w:p>
        </w:tc>
        <w:tc>
          <w:tcPr>
            <w:tcW w:w="5850" w:type="dxa"/>
            <w:gridSpan w:val="2"/>
            <w:vAlign w:val="center"/>
          </w:tcPr>
          <w:p w:rsidR="002F58CD" w:rsidRPr="002F58CD" w:rsidRDefault="002F58CD" w:rsidP="002F58C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lang w:eastAsia="es-CO"/>
              </w:rPr>
            </w:pPr>
            <w:r w:rsidRPr="002F58CD">
              <w:rPr>
                <w:rFonts w:eastAsia="Times New Roman"/>
                <w:bCs/>
                <w:sz w:val="16"/>
                <w:szCs w:val="16"/>
                <w:lang w:eastAsia="es-CO"/>
              </w:rPr>
              <w:t>132</w:t>
            </w:r>
          </w:p>
        </w:tc>
      </w:tr>
      <w:tr w:rsidR="002F58CD" w:rsidRPr="002F58CD"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tcPr>
          <w:p w:rsidR="002F58CD" w:rsidRPr="002F58CD" w:rsidRDefault="002F58CD" w:rsidP="002F58CD">
            <w:pPr>
              <w:jc w:val="center"/>
              <w:rPr>
                <w:sz w:val="16"/>
                <w:szCs w:val="16"/>
              </w:rPr>
            </w:pPr>
            <w:r w:rsidRPr="002F58CD">
              <w:rPr>
                <w:sz w:val="16"/>
                <w:szCs w:val="16"/>
              </w:rPr>
              <w:t>Defensa Civil</w:t>
            </w:r>
          </w:p>
        </w:tc>
        <w:tc>
          <w:tcPr>
            <w:tcW w:w="5850" w:type="dxa"/>
            <w:gridSpan w:val="2"/>
            <w:vAlign w:val="center"/>
          </w:tcPr>
          <w:p w:rsidR="002F58CD" w:rsidRPr="002F58CD" w:rsidRDefault="002F58CD" w:rsidP="002F58C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lang w:eastAsia="es-CO"/>
              </w:rPr>
            </w:pPr>
            <w:r w:rsidRPr="002F58CD">
              <w:rPr>
                <w:rFonts w:eastAsia="Times New Roman"/>
                <w:bCs/>
                <w:sz w:val="16"/>
                <w:szCs w:val="16"/>
                <w:lang w:eastAsia="es-CO"/>
              </w:rPr>
              <w:t>144</w:t>
            </w:r>
          </w:p>
        </w:tc>
      </w:tr>
      <w:tr w:rsidR="002F58CD" w:rsidRPr="002F58CD"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tcPr>
          <w:p w:rsidR="002F58CD" w:rsidRPr="002F58CD" w:rsidRDefault="002F58CD" w:rsidP="002F58CD">
            <w:pPr>
              <w:jc w:val="center"/>
              <w:rPr>
                <w:sz w:val="16"/>
                <w:szCs w:val="16"/>
              </w:rPr>
            </w:pPr>
            <w:r w:rsidRPr="002F58CD">
              <w:rPr>
                <w:sz w:val="16"/>
                <w:szCs w:val="16"/>
              </w:rPr>
              <w:lastRenderedPageBreak/>
              <w:t>Línea Directa Atención al Ciudadano</w:t>
            </w:r>
          </w:p>
        </w:tc>
        <w:tc>
          <w:tcPr>
            <w:tcW w:w="5850" w:type="dxa"/>
            <w:gridSpan w:val="2"/>
            <w:vAlign w:val="center"/>
          </w:tcPr>
          <w:p w:rsidR="002F58CD" w:rsidRPr="002F58CD" w:rsidRDefault="002F58CD" w:rsidP="002F58CD">
            <w:pPr>
              <w:spacing w:before="100" w:beforeAutospacing="1" w:after="100" w:afterAutospacing="1"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8000"/>
                <w:sz w:val="16"/>
                <w:szCs w:val="16"/>
                <w:lang w:eastAsia="es-CO"/>
              </w:rPr>
            </w:pPr>
            <w:r w:rsidRPr="002F58CD">
              <w:rPr>
                <w:rFonts w:eastAsia="Times New Roman"/>
                <w:color w:val="000000"/>
                <w:sz w:val="16"/>
                <w:szCs w:val="16"/>
                <w:lang w:eastAsia="es-CO"/>
              </w:rPr>
              <w:t>018000 - 910600 / 018000 - 910112</w:t>
            </w:r>
          </w:p>
        </w:tc>
      </w:tr>
      <w:tr w:rsidR="002F58CD" w:rsidRPr="002F58CD"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tcPr>
          <w:p w:rsidR="002F58CD" w:rsidRPr="002F58CD" w:rsidRDefault="002F58CD" w:rsidP="002F58CD">
            <w:pPr>
              <w:jc w:val="center"/>
              <w:rPr>
                <w:sz w:val="16"/>
                <w:szCs w:val="16"/>
              </w:rPr>
            </w:pPr>
            <w:r w:rsidRPr="002F58CD">
              <w:rPr>
                <w:sz w:val="16"/>
                <w:szCs w:val="16"/>
              </w:rPr>
              <w:t>Línea Antiterrorista</w:t>
            </w:r>
          </w:p>
        </w:tc>
        <w:tc>
          <w:tcPr>
            <w:tcW w:w="5850" w:type="dxa"/>
            <w:gridSpan w:val="2"/>
            <w:vAlign w:val="center"/>
          </w:tcPr>
          <w:p w:rsidR="002F58CD" w:rsidRPr="002F58CD" w:rsidRDefault="002F58CD" w:rsidP="002F58C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lang w:eastAsia="es-CO"/>
              </w:rPr>
            </w:pPr>
            <w:r w:rsidRPr="002F58CD">
              <w:rPr>
                <w:rFonts w:eastAsia="Times New Roman"/>
                <w:color w:val="000000"/>
                <w:sz w:val="16"/>
                <w:szCs w:val="16"/>
                <w:lang w:eastAsia="es-CO"/>
              </w:rPr>
              <w:t>018000 – 919621 / 018000 - 127627</w:t>
            </w:r>
          </w:p>
        </w:tc>
      </w:tr>
      <w:tr w:rsidR="002F58CD" w:rsidRPr="002F58CD"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tcPr>
          <w:p w:rsidR="002F58CD" w:rsidRPr="002F58CD" w:rsidRDefault="002F58CD" w:rsidP="002F58CD">
            <w:pPr>
              <w:jc w:val="center"/>
              <w:rPr>
                <w:sz w:val="16"/>
                <w:szCs w:val="16"/>
              </w:rPr>
            </w:pPr>
            <w:r w:rsidRPr="002F58CD">
              <w:rPr>
                <w:sz w:val="16"/>
                <w:szCs w:val="16"/>
              </w:rPr>
              <w:t>Información Estratégica Vial</w:t>
            </w:r>
          </w:p>
        </w:tc>
        <w:tc>
          <w:tcPr>
            <w:tcW w:w="5850" w:type="dxa"/>
            <w:gridSpan w:val="2"/>
            <w:vAlign w:val="center"/>
          </w:tcPr>
          <w:p w:rsidR="002F58CD" w:rsidRPr="002F58CD" w:rsidRDefault="002F58CD" w:rsidP="002F58C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lang w:eastAsia="es-CO"/>
              </w:rPr>
            </w:pPr>
            <w:r w:rsidRPr="002F58CD">
              <w:rPr>
                <w:rFonts w:eastAsia="Times New Roman"/>
                <w:color w:val="000000"/>
                <w:sz w:val="16"/>
                <w:szCs w:val="16"/>
                <w:lang w:eastAsia="es-CO"/>
              </w:rPr>
              <w:t>767</w:t>
            </w:r>
          </w:p>
        </w:tc>
      </w:tr>
      <w:tr w:rsidR="002F58CD" w:rsidRPr="002F58CD"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tcPr>
          <w:p w:rsidR="002F58CD" w:rsidRPr="002F58CD" w:rsidRDefault="002F58CD" w:rsidP="002F58CD">
            <w:pPr>
              <w:spacing w:line="240" w:lineRule="auto"/>
              <w:jc w:val="center"/>
              <w:rPr>
                <w:sz w:val="16"/>
                <w:szCs w:val="16"/>
              </w:rPr>
            </w:pPr>
            <w:r w:rsidRPr="002F58CD">
              <w:rPr>
                <w:sz w:val="16"/>
                <w:szCs w:val="16"/>
              </w:rPr>
              <w:t>Orientación a mujer víctima de violencia</w:t>
            </w:r>
          </w:p>
        </w:tc>
        <w:tc>
          <w:tcPr>
            <w:tcW w:w="5850" w:type="dxa"/>
            <w:gridSpan w:val="2"/>
            <w:vAlign w:val="center"/>
          </w:tcPr>
          <w:p w:rsidR="002F58CD" w:rsidRPr="002F58CD" w:rsidRDefault="002F58CD" w:rsidP="002F58C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lang w:eastAsia="es-CO"/>
              </w:rPr>
            </w:pPr>
            <w:r w:rsidRPr="002F58CD">
              <w:rPr>
                <w:rFonts w:eastAsia="Times New Roman"/>
                <w:color w:val="000000"/>
                <w:sz w:val="16"/>
                <w:szCs w:val="16"/>
                <w:lang w:eastAsia="es-CO"/>
              </w:rPr>
              <w:t>155</w:t>
            </w:r>
          </w:p>
        </w:tc>
      </w:tr>
      <w:tr w:rsidR="002F58CD" w:rsidRPr="00711A44"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hideMark/>
          </w:tcPr>
          <w:p w:rsidR="002F58CD" w:rsidRPr="00711A44" w:rsidRDefault="002F58CD" w:rsidP="00B933C0">
            <w:pPr>
              <w:jc w:val="center"/>
              <w:rPr>
                <w:rFonts w:cs="Arial"/>
                <w:sz w:val="16"/>
                <w:szCs w:val="16"/>
              </w:rPr>
            </w:pPr>
            <w:r>
              <w:rPr>
                <w:rFonts w:cs="Arial"/>
                <w:sz w:val="16"/>
                <w:szCs w:val="16"/>
              </w:rPr>
              <w:t>Gobernación de Antioquia</w:t>
            </w:r>
          </w:p>
        </w:tc>
        <w:tc>
          <w:tcPr>
            <w:tcW w:w="5850" w:type="dxa"/>
            <w:gridSpan w:val="2"/>
            <w:vAlign w:val="center"/>
            <w:hideMark/>
          </w:tcPr>
          <w:p w:rsidR="002F58CD" w:rsidRPr="00711A44" w:rsidRDefault="00496DA1" w:rsidP="00B933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01 8000 4 19000 / 409 9000</w:t>
            </w:r>
          </w:p>
        </w:tc>
      </w:tr>
      <w:tr w:rsidR="002F58CD" w:rsidRPr="00711A44"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tcPr>
          <w:p w:rsidR="002F58CD" w:rsidRPr="00711A44" w:rsidRDefault="004469E5" w:rsidP="002F58CD">
            <w:pPr>
              <w:jc w:val="center"/>
              <w:rPr>
                <w:rFonts w:cs="Arial"/>
                <w:sz w:val="16"/>
                <w:szCs w:val="16"/>
              </w:rPr>
            </w:pPr>
            <w:r w:rsidRPr="004469E5">
              <w:rPr>
                <w:sz w:val="16"/>
                <w:szCs w:val="16"/>
              </w:rPr>
              <w:t>Cuerpo de Bomberos Voluntarios de Puerto Berrio</w:t>
            </w:r>
          </w:p>
        </w:tc>
        <w:tc>
          <w:tcPr>
            <w:tcW w:w="5850" w:type="dxa"/>
            <w:gridSpan w:val="2"/>
            <w:vAlign w:val="center"/>
          </w:tcPr>
          <w:p w:rsidR="002F58CD" w:rsidRDefault="00C138C2" w:rsidP="004469E5">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(574) </w:t>
            </w:r>
            <w:r w:rsidR="004469E5" w:rsidRPr="004469E5">
              <w:rPr>
                <w:rFonts w:cs="Arial"/>
                <w:sz w:val="16"/>
                <w:szCs w:val="16"/>
              </w:rPr>
              <w:t>8331707</w:t>
            </w:r>
            <w:r w:rsidR="004469E5">
              <w:rPr>
                <w:rFonts w:cs="Arial"/>
                <w:sz w:val="16"/>
                <w:szCs w:val="16"/>
              </w:rPr>
              <w:t xml:space="preserve"> - </w:t>
            </w:r>
            <w:r w:rsidR="004469E5" w:rsidRPr="004469E5">
              <w:rPr>
                <w:rFonts w:cs="Arial"/>
                <w:sz w:val="16"/>
                <w:szCs w:val="16"/>
              </w:rPr>
              <w:t>3172555167 - 3115920139</w:t>
            </w:r>
          </w:p>
          <w:p w:rsidR="004469E5" w:rsidRPr="00711A44" w:rsidRDefault="004469E5" w:rsidP="00A702C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4469E5">
              <w:rPr>
                <w:rFonts w:cs="Arial"/>
                <w:sz w:val="16"/>
                <w:szCs w:val="16"/>
              </w:rPr>
              <w:t>Carrera 5 # 53-17</w:t>
            </w:r>
          </w:p>
        </w:tc>
      </w:tr>
      <w:tr w:rsidR="002F58CD" w:rsidRPr="00711A44"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hideMark/>
          </w:tcPr>
          <w:p w:rsidR="002F58CD" w:rsidRPr="00711A44" w:rsidRDefault="00C138C2" w:rsidP="002F58CD">
            <w:pPr>
              <w:jc w:val="center"/>
              <w:rPr>
                <w:rFonts w:cs="Arial"/>
                <w:sz w:val="16"/>
                <w:szCs w:val="16"/>
              </w:rPr>
            </w:pPr>
            <w:r w:rsidRPr="00C138C2">
              <w:rPr>
                <w:rFonts w:cs="Arial"/>
                <w:sz w:val="16"/>
                <w:szCs w:val="16"/>
              </w:rPr>
              <w:t>Corporación Autónoma del Centro de Antioquia – CORANTIOQUIA</w:t>
            </w:r>
          </w:p>
        </w:tc>
        <w:tc>
          <w:tcPr>
            <w:tcW w:w="5850" w:type="dxa"/>
            <w:gridSpan w:val="2"/>
            <w:vAlign w:val="center"/>
            <w:hideMark/>
          </w:tcPr>
          <w:p w:rsidR="00BB1B36" w:rsidRDefault="00BB1B36" w:rsidP="00BB1B3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Medellín</w:t>
            </w:r>
            <w:r w:rsidRPr="00C138C2">
              <w:rPr>
                <w:rFonts w:cs="Arial"/>
                <w:sz w:val="16"/>
                <w:szCs w:val="16"/>
              </w:rPr>
              <w:t xml:space="preserve"> </w:t>
            </w:r>
            <w:r w:rsidR="00C138C2" w:rsidRPr="00C138C2">
              <w:rPr>
                <w:rFonts w:cs="Arial"/>
                <w:sz w:val="16"/>
                <w:szCs w:val="16"/>
              </w:rPr>
              <w:t>Carrera 65</w:t>
            </w:r>
            <w:r>
              <w:rPr>
                <w:rFonts w:cs="Arial"/>
                <w:sz w:val="16"/>
                <w:szCs w:val="16"/>
              </w:rPr>
              <w:t xml:space="preserve"> No.</w:t>
            </w:r>
            <w:r w:rsidR="00C138C2" w:rsidRPr="00C138C2">
              <w:rPr>
                <w:rFonts w:cs="Arial"/>
                <w:sz w:val="16"/>
                <w:szCs w:val="16"/>
              </w:rPr>
              <w:t xml:space="preserve"> 44 A-32</w:t>
            </w:r>
            <w:r w:rsidR="00A702C0">
              <w:rPr>
                <w:rFonts w:cs="Arial"/>
                <w:sz w:val="16"/>
                <w:szCs w:val="16"/>
              </w:rPr>
              <w:t xml:space="preserve"> </w:t>
            </w:r>
            <w:r w:rsidR="00C138C2" w:rsidRPr="00C138C2">
              <w:rPr>
                <w:rFonts w:cs="Arial"/>
                <w:sz w:val="16"/>
                <w:szCs w:val="16"/>
              </w:rPr>
              <w:t>Te</w:t>
            </w:r>
            <w:r w:rsidR="00C138C2">
              <w:rPr>
                <w:rFonts w:cs="Arial"/>
                <w:sz w:val="16"/>
                <w:szCs w:val="16"/>
              </w:rPr>
              <w:t>léfono: (574) 493 88 88</w:t>
            </w:r>
          </w:p>
          <w:p w:rsidR="002F58CD" w:rsidRPr="00711A44" w:rsidRDefault="00BB1B36" w:rsidP="00BB1B3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Vegachí calle 50 No. 53 – 36 </w:t>
            </w:r>
            <w:r w:rsidRPr="00C138C2">
              <w:rPr>
                <w:rFonts w:cs="Arial"/>
                <w:sz w:val="16"/>
                <w:szCs w:val="16"/>
              </w:rPr>
              <w:t>Te</w:t>
            </w:r>
            <w:r>
              <w:rPr>
                <w:rFonts w:cs="Arial"/>
                <w:sz w:val="16"/>
                <w:szCs w:val="16"/>
              </w:rPr>
              <w:t>léfono: (574) 8306063</w:t>
            </w:r>
            <w:r w:rsidR="00C138C2" w:rsidRPr="00C138C2">
              <w:rPr>
                <w:rFonts w:cs="Arial"/>
                <w:sz w:val="16"/>
                <w:szCs w:val="16"/>
              </w:rPr>
              <w:tab/>
            </w:r>
          </w:p>
        </w:tc>
      </w:tr>
      <w:tr w:rsidR="002F58CD" w:rsidRPr="00711A44"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tcPr>
          <w:p w:rsidR="002F58CD" w:rsidRPr="00711A44" w:rsidRDefault="002F58CD" w:rsidP="002F58CD">
            <w:pPr>
              <w:jc w:val="center"/>
              <w:rPr>
                <w:rFonts w:cs="Arial"/>
                <w:sz w:val="16"/>
                <w:szCs w:val="16"/>
              </w:rPr>
            </w:pPr>
            <w:r w:rsidRPr="00711A44">
              <w:rPr>
                <w:rFonts w:cs="Arial"/>
                <w:sz w:val="16"/>
                <w:szCs w:val="16"/>
              </w:rPr>
              <w:t>Toxicología (Accidentes Químicos y Ofídicos)</w:t>
            </w:r>
          </w:p>
        </w:tc>
        <w:tc>
          <w:tcPr>
            <w:tcW w:w="5850" w:type="dxa"/>
            <w:gridSpan w:val="2"/>
            <w:vAlign w:val="center"/>
          </w:tcPr>
          <w:p w:rsidR="002F58CD" w:rsidRPr="00711A44" w:rsidRDefault="002F58CD" w:rsidP="002F58CD">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11A44">
              <w:rPr>
                <w:rFonts w:cs="Arial"/>
                <w:sz w:val="16"/>
                <w:szCs w:val="16"/>
              </w:rPr>
              <w:t>01 8000 916012</w:t>
            </w:r>
          </w:p>
          <w:p w:rsidR="002F58CD" w:rsidRPr="00711A44" w:rsidRDefault="002F58CD" w:rsidP="00DE735C">
            <w:pPr>
              <w:pStyle w:val="Prrafodelista"/>
              <w:numPr>
                <w:ilvl w:val="0"/>
                <w:numId w:val="51"/>
              </w:numPr>
              <w:spacing w:line="240" w:lineRule="auto"/>
              <w:ind w:left="321"/>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11A44">
              <w:rPr>
                <w:rFonts w:cs="Arial"/>
                <w:sz w:val="16"/>
                <w:szCs w:val="16"/>
              </w:rPr>
              <w:t>2886012</w:t>
            </w:r>
          </w:p>
        </w:tc>
      </w:tr>
      <w:tr w:rsidR="002F58CD" w:rsidRPr="00711A44" w:rsidTr="00496DA1">
        <w:trPr>
          <w:trHeight w:val="284"/>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BFBFBF" w:themeFill="background1" w:themeFillShade="BF"/>
            <w:vAlign w:val="center"/>
          </w:tcPr>
          <w:p w:rsidR="002F58CD" w:rsidRPr="00711A44" w:rsidRDefault="002F58CD" w:rsidP="002F58CD">
            <w:pPr>
              <w:pStyle w:val="Descripcin"/>
              <w:jc w:val="center"/>
              <w:rPr>
                <w:sz w:val="16"/>
                <w:szCs w:val="16"/>
              </w:rPr>
            </w:pPr>
            <w:r w:rsidRPr="00711A44">
              <w:rPr>
                <w:sz w:val="16"/>
                <w:szCs w:val="16"/>
              </w:rPr>
              <w:t>Comunicación interna</w:t>
            </w:r>
          </w:p>
        </w:tc>
      </w:tr>
      <w:tr w:rsidR="002F58CD" w:rsidRPr="00711A44" w:rsidTr="00496DA1">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tcPr>
          <w:p w:rsidR="002F58CD" w:rsidRPr="00711A44" w:rsidRDefault="002F58CD" w:rsidP="002F58CD">
            <w:pPr>
              <w:jc w:val="center"/>
              <w:rPr>
                <w:sz w:val="16"/>
                <w:szCs w:val="16"/>
              </w:rPr>
            </w:pPr>
            <w:r>
              <w:rPr>
                <w:sz w:val="16"/>
                <w:szCs w:val="16"/>
              </w:rPr>
              <w:t>Concesión Autopista Río Magdalena S.A.S</w:t>
            </w:r>
          </w:p>
        </w:tc>
        <w:tc>
          <w:tcPr>
            <w:tcW w:w="5850" w:type="dxa"/>
            <w:gridSpan w:val="2"/>
            <w:vAlign w:val="center"/>
          </w:tcPr>
          <w:p w:rsidR="002F58CD" w:rsidRPr="00711A44" w:rsidRDefault="00496DA1" w:rsidP="002F58CD">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1+6296369</w:t>
            </w:r>
          </w:p>
        </w:tc>
      </w:tr>
    </w:tbl>
    <w:p w:rsidR="00517181" w:rsidRPr="00A167A0" w:rsidRDefault="00DE6BD9" w:rsidP="00A167A0">
      <w:pPr>
        <w:pStyle w:val="Notas"/>
      </w:pPr>
      <w:r>
        <w:t xml:space="preserve">Fuente </w:t>
      </w:r>
      <w:r w:rsidR="00C50F08">
        <w:t>Autopista Río Magdalena S.A.S, 2015</w:t>
      </w:r>
    </w:p>
    <w:p w:rsidR="00517181" w:rsidRDefault="00517181" w:rsidP="00517181">
      <w:pPr>
        <w:tabs>
          <w:tab w:val="left" w:pos="1418"/>
        </w:tabs>
        <w:rPr>
          <w:rFonts w:cs="Arial"/>
        </w:rPr>
      </w:pPr>
    </w:p>
    <w:p w:rsidR="00517181" w:rsidRDefault="00517181" w:rsidP="00A167A0">
      <w:pPr>
        <w:pStyle w:val="Ttulo5"/>
      </w:pPr>
      <w:bookmarkStart w:id="348" w:name="_Toc362818396"/>
      <w:bookmarkStart w:id="349" w:name="_Toc339353660"/>
      <w:bookmarkStart w:id="350" w:name="_Toc212040186"/>
      <w:bookmarkStart w:id="351" w:name="_Toc369441220"/>
      <w:r>
        <w:t>Equipos de emergencia</w:t>
      </w:r>
      <w:bookmarkEnd w:id="348"/>
      <w:bookmarkEnd w:id="349"/>
      <w:bookmarkEnd w:id="350"/>
      <w:bookmarkEnd w:id="351"/>
    </w:p>
    <w:p w:rsidR="00517181" w:rsidRDefault="00517181" w:rsidP="00517181">
      <w:pPr>
        <w:rPr>
          <w:rFonts w:cs="Arial"/>
          <w:b/>
          <w:bCs/>
          <w:iCs/>
        </w:rPr>
      </w:pPr>
    </w:p>
    <w:p w:rsidR="00517181" w:rsidRDefault="00517181" w:rsidP="00517181">
      <w:pPr>
        <w:rPr>
          <w:rFonts w:cs="Arial"/>
        </w:rPr>
      </w:pPr>
      <w:r>
        <w:rPr>
          <w:rFonts w:cs="Arial"/>
        </w:rPr>
        <w:t xml:space="preserve">Cada área operativa y administrativa debe contar a disposición los recursos necesarios para la atención de emergencias, considerando las características de desarrollo para el </w:t>
      </w:r>
      <w:r w:rsidR="00A167A0">
        <w:rPr>
          <w:rFonts w:cs="Arial"/>
        </w:rPr>
        <w:t>proyecto</w:t>
      </w:r>
      <w:r>
        <w:rPr>
          <w:rFonts w:cs="Arial"/>
        </w:rPr>
        <w:t xml:space="preserve">. </w:t>
      </w:r>
    </w:p>
    <w:p w:rsidR="00517181" w:rsidRDefault="00517181" w:rsidP="00517181">
      <w:pPr>
        <w:rPr>
          <w:rFonts w:cs="Arial"/>
        </w:rPr>
      </w:pPr>
    </w:p>
    <w:p w:rsidR="00517181" w:rsidRDefault="00517181" w:rsidP="00517181">
      <w:pPr>
        <w:rPr>
          <w:rFonts w:cs="Arial"/>
        </w:rPr>
      </w:pPr>
      <w:r>
        <w:rPr>
          <w:rFonts w:cs="Arial"/>
        </w:rPr>
        <w:t xml:space="preserve">Los eventos de riesgo identificados y las características del comportamiento de los eventos que se pueden desarrollar dentro </w:t>
      </w:r>
      <w:r w:rsidR="00A167A0">
        <w:rPr>
          <w:rFonts w:cs="Arial"/>
        </w:rPr>
        <w:t>del área de desarrollo del proyecto</w:t>
      </w:r>
      <w:r>
        <w:rPr>
          <w:rFonts w:cs="Arial"/>
        </w:rPr>
        <w:t xml:space="preserve">, son las bases para establecer los equipos fijos y móviles para la atención a personas, control de derrames y control de incendios. </w:t>
      </w:r>
    </w:p>
    <w:p w:rsidR="00517181" w:rsidRDefault="00517181" w:rsidP="00517181">
      <w:pPr>
        <w:rPr>
          <w:rFonts w:cs="Arial"/>
        </w:rPr>
      </w:pPr>
    </w:p>
    <w:p w:rsidR="00517181" w:rsidRDefault="00517181" w:rsidP="00517181">
      <w:pPr>
        <w:rPr>
          <w:rFonts w:cs="Arial"/>
        </w:rPr>
      </w:pPr>
      <w:r>
        <w:rPr>
          <w:rFonts w:cs="Arial"/>
        </w:rPr>
        <w:t xml:space="preserve">Cada área operativa deberá mantener un inventario actualizado de los recursos tecnológicos y físicos con los que cuenta, su fecha de inspección, cronograma de mantenimiento preventivo y correctivo, se debe garantizar un correcto almacenamiento de estos equipos. </w:t>
      </w:r>
    </w:p>
    <w:p w:rsidR="00517181" w:rsidRDefault="00517181" w:rsidP="00517181">
      <w:pPr>
        <w:rPr>
          <w:rFonts w:cs="Arial"/>
        </w:rPr>
      </w:pPr>
    </w:p>
    <w:p w:rsidR="00517181" w:rsidRDefault="00517181" w:rsidP="00517181">
      <w:pPr>
        <w:rPr>
          <w:rFonts w:cs="Arial"/>
        </w:rPr>
      </w:pPr>
      <w:r>
        <w:rPr>
          <w:rFonts w:cs="Arial"/>
        </w:rPr>
        <w:t xml:space="preserve">Los equipos de protección contra incendios, de protección contra derrames y equipos de atención a personal, son catalogados como equipos críticos, y por esto las medidas de disposición, revisión y mantenimiento son obligatorios, de manera periódica y después de cada uso. </w:t>
      </w:r>
    </w:p>
    <w:p w:rsidR="000E6ADD" w:rsidRDefault="000E6ADD">
      <w:pPr>
        <w:spacing w:line="240" w:lineRule="auto"/>
        <w:contextualSpacing w:val="0"/>
        <w:jc w:val="left"/>
      </w:pPr>
      <w:bookmarkStart w:id="352" w:name="_Toc362818397"/>
      <w:bookmarkStart w:id="353" w:name="_Toc339353662"/>
      <w:bookmarkStart w:id="354" w:name="_Toc212040188"/>
      <w:r>
        <w:br w:type="page"/>
      </w:r>
    </w:p>
    <w:p w:rsidR="00517181" w:rsidRPr="006D282F" w:rsidRDefault="00517181" w:rsidP="00517181"/>
    <w:p w:rsidR="00517181" w:rsidRDefault="00517181" w:rsidP="00A167A0">
      <w:pPr>
        <w:pStyle w:val="Ttulo5"/>
      </w:pPr>
      <w:bookmarkStart w:id="355" w:name="_Toc369441221"/>
      <w:r>
        <w:t>Equipos para rescate y atención medica</w:t>
      </w:r>
      <w:bookmarkEnd w:id="352"/>
      <w:bookmarkEnd w:id="353"/>
      <w:bookmarkEnd w:id="354"/>
      <w:bookmarkEnd w:id="355"/>
    </w:p>
    <w:p w:rsidR="00517181" w:rsidRDefault="00517181" w:rsidP="00517181">
      <w:pPr>
        <w:rPr>
          <w:rFonts w:cs="Arial"/>
        </w:rPr>
      </w:pPr>
    </w:p>
    <w:p w:rsidR="00517181" w:rsidRDefault="00517181" w:rsidP="00517181">
      <w:pPr>
        <w:rPr>
          <w:rFonts w:cs="Arial"/>
        </w:rPr>
      </w:pPr>
      <w:r>
        <w:rPr>
          <w:rFonts w:cs="Arial"/>
        </w:rPr>
        <w:t xml:space="preserve">Cada área cuenta con el requerimiento en equipos que se presenta en la </w:t>
      </w:r>
      <w:r w:rsidRPr="00A167A0">
        <w:rPr>
          <w:rStyle w:val="DescripcinCar"/>
          <w:rFonts w:eastAsiaTheme="minorHAnsi"/>
          <w:b w:val="0"/>
        </w:rPr>
        <w:fldChar w:fldCharType="begin"/>
      </w:r>
      <w:r w:rsidRPr="00A167A0">
        <w:rPr>
          <w:rStyle w:val="DescripcinCar"/>
          <w:b w:val="0"/>
        </w:rPr>
        <w:instrText xml:space="preserve"> REF _Ref364270698 \h </w:instrText>
      </w:r>
      <w:r w:rsidRPr="00A167A0">
        <w:rPr>
          <w:rStyle w:val="DescripcinCar"/>
          <w:rFonts w:eastAsiaTheme="minorHAnsi"/>
          <w:b w:val="0"/>
        </w:rPr>
        <w:instrText xml:space="preserve"> \* MERGEFORMAT </w:instrText>
      </w:r>
      <w:r w:rsidRPr="00A167A0">
        <w:rPr>
          <w:rStyle w:val="DescripcinCar"/>
          <w:rFonts w:eastAsiaTheme="minorHAnsi"/>
          <w:b w:val="0"/>
        </w:rPr>
      </w:r>
      <w:r w:rsidRPr="00A167A0">
        <w:rPr>
          <w:rStyle w:val="DescripcinCar"/>
          <w:rFonts w:eastAsiaTheme="minorHAnsi"/>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37</w:t>
      </w:r>
      <w:r w:rsidRPr="00A167A0">
        <w:rPr>
          <w:rStyle w:val="DescripcinCar"/>
          <w:rFonts w:eastAsiaTheme="minorHAnsi"/>
          <w:b w:val="0"/>
        </w:rPr>
        <w:fldChar w:fldCharType="end"/>
      </w:r>
      <w:r>
        <w:rPr>
          <w:rFonts w:cs="Arial"/>
        </w:rPr>
        <w:t>, tanto en equipos móviles como en sistemas fijos para áreas administrativas y operativas.</w:t>
      </w:r>
    </w:p>
    <w:p w:rsidR="00517181" w:rsidRDefault="00517181" w:rsidP="00517181">
      <w:pPr>
        <w:rPr>
          <w:rFonts w:cs="Arial"/>
        </w:rPr>
      </w:pPr>
    </w:p>
    <w:p w:rsidR="00517181" w:rsidRDefault="00517181" w:rsidP="00517181">
      <w:pPr>
        <w:rPr>
          <w:rFonts w:cs="Arial"/>
        </w:rPr>
      </w:pPr>
      <w:r>
        <w:rPr>
          <w:rFonts w:cs="Arial"/>
        </w:rPr>
        <w:t xml:space="preserve">La </w:t>
      </w:r>
      <w:r w:rsidRPr="00A167A0">
        <w:rPr>
          <w:rStyle w:val="DescripcinCar"/>
          <w:b w:val="0"/>
        </w:rPr>
        <w:fldChar w:fldCharType="begin"/>
      </w:r>
      <w:r w:rsidRPr="00A167A0">
        <w:rPr>
          <w:rStyle w:val="DescripcinCar"/>
          <w:b w:val="0"/>
        </w:rPr>
        <w:instrText xml:space="preserve"> REF _Ref364270799 \h  \* MERGEFORMAT </w:instrText>
      </w:r>
      <w:r w:rsidRPr="00A167A0">
        <w:rPr>
          <w:rStyle w:val="DescripcinCar"/>
          <w:b w:val="0"/>
        </w:rPr>
      </w:r>
      <w:r w:rsidRPr="00A167A0">
        <w:rPr>
          <w:rStyle w:val="DescripcinCar"/>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38</w:t>
      </w:r>
      <w:r w:rsidRPr="00A167A0">
        <w:rPr>
          <w:rStyle w:val="DescripcinCar"/>
          <w:b w:val="0"/>
        </w:rPr>
        <w:fldChar w:fldCharType="end"/>
      </w:r>
      <w:r>
        <w:rPr>
          <w:rFonts w:cs="Arial"/>
        </w:rPr>
        <w:t xml:space="preserve"> presenta las características de los kit de emergencias necesarias.</w:t>
      </w:r>
    </w:p>
    <w:p w:rsidR="00517181" w:rsidRDefault="00517181" w:rsidP="00517181">
      <w:pPr>
        <w:rPr>
          <w:rFonts w:cs="Arial"/>
        </w:rPr>
      </w:pPr>
    </w:p>
    <w:p w:rsidR="00517181" w:rsidRDefault="00517181" w:rsidP="00A167A0">
      <w:pPr>
        <w:pStyle w:val="Descripcin"/>
        <w:jc w:val="center"/>
        <w:rPr>
          <w:rFonts w:cs="Arial"/>
        </w:rPr>
      </w:pPr>
      <w:bookmarkStart w:id="356" w:name="_Ref364270698"/>
      <w:bookmarkStart w:id="357" w:name="_Toc339353728"/>
      <w:bookmarkStart w:id="358" w:name="_Toc362818466"/>
      <w:bookmarkStart w:id="359" w:name="_Toc369254599"/>
      <w:bookmarkStart w:id="360" w:name="_Toc443563022"/>
      <w:r>
        <w:t xml:space="preserve">Tabla </w:t>
      </w:r>
      <w:fldSimple w:instr=" STYLEREF 1 \s ">
        <w:r w:rsidR="009F1B3D">
          <w:rPr>
            <w:noProof/>
          </w:rPr>
          <w:t>11.1.3</w:t>
        </w:r>
      </w:fldSimple>
      <w:r>
        <w:noBreakHyphen/>
      </w:r>
      <w:fldSimple w:instr=" SEQ Tabla \* ARABIC \s 1 ">
        <w:r w:rsidR="009F1B3D">
          <w:rPr>
            <w:noProof/>
          </w:rPr>
          <w:t>37</w:t>
        </w:r>
      </w:fldSimple>
      <w:bookmarkEnd w:id="356"/>
      <w:r>
        <w:tab/>
      </w:r>
      <w:r>
        <w:rPr>
          <w:rFonts w:cs="Arial"/>
        </w:rPr>
        <w:t>Equipos de rescate y atención medica</w:t>
      </w:r>
      <w:bookmarkEnd w:id="357"/>
      <w:bookmarkEnd w:id="358"/>
      <w:bookmarkEnd w:id="359"/>
      <w:bookmarkEnd w:id="360"/>
    </w:p>
    <w:tbl>
      <w:tblPr>
        <w:tblStyle w:val="Gminis"/>
        <w:tblW w:w="8070" w:type="dxa"/>
        <w:tblLayout w:type="fixed"/>
        <w:tblLook w:val="04A0" w:firstRow="1" w:lastRow="0" w:firstColumn="1" w:lastColumn="0" w:noHBand="0" w:noVBand="1"/>
      </w:tblPr>
      <w:tblGrid>
        <w:gridCol w:w="2028"/>
        <w:gridCol w:w="2691"/>
        <w:gridCol w:w="3351"/>
      </w:tblGrid>
      <w:tr w:rsidR="00517181" w:rsidRPr="00711A44" w:rsidTr="00A167A0">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2028" w:type="dxa"/>
            <w:noWrap/>
            <w:vAlign w:val="center"/>
            <w:hideMark/>
          </w:tcPr>
          <w:p w:rsidR="00517181" w:rsidRPr="00A167A0" w:rsidRDefault="00517181" w:rsidP="00A167A0">
            <w:pPr>
              <w:jc w:val="center"/>
              <w:rPr>
                <w:rFonts w:cs="Arial"/>
                <w:bCs/>
                <w:sz w:val="18"/>
                <w:szCs w:val="20"/>
              </w:rPr>
            </w:pPr>
            <w:r w:rsidRPr="00A167A0">
              <w:rPr>
                <w:rFonts w:cs="Arial"/>
                <w:bCs/>
                <w:sz w:val="18"/>
                <w:szCs w:val="20"/>
              </w:rPr>
              <w:t>Clasificación</w:t>
            </w:r>
          </w:p>
        </w:tc>
        <w:tc>
          <w:tcPr>
            <w:tcW w:w="2691" w:type="dxa"/>
            <w:noWrap/>
            <w:vAlign w:val="center"/>
            <w:hideMark/>
          </w:tcPr>
          <w:p w:rsidR="00517181" w:rsidRPr="00A167A0" w:rsidRDefault="00517181" w:rsidP="00A167A0">
            <w:pPr>
              <w:jc w:val="center"/>
              <w:cnfStyle w:val="100000000000" w:firstRow="1" w:lastRow="0" w:firstColumn="0" w:lastColumn="0" w:oddVBand="0" w:evenVBand="0" w:oddHBand="0" w:evenHBand="0" w:firstRowFirstColumn="0" w:firstRowLastColumn="0" w:lastRowFirstColumn="0" w:lastRowLastColumn="0"/>
              <w:rPr>
                <w:rFonts w:cs="Arial"/>
                <w:bCs/>
                <w:sz w:val="18"/>
                <w:szCs w:val="20"/>
              </w:rPr>
            </w:pPr>
            <w:r w:rsidRPr="00A167A0">
              <w:rPr>
                <w:rFonts w:cs="Arial"/>
                <w:bCs/>
                <w:sz w:val="18"/>
                <w:szCs w:val="20"/>
              </w:rPr>
              <w:t>Recurso</w:t>
            </w:r>
          </w:p>
        </w:tc>
        <w:tc>
          <w:tcPr>
            <w:tcW w:w="3351" w:type="dxa"/>
            <w:noWrap/>
            <w:vAlign w:val="center"/>
            <w:hideMark/>
          </w:tcPr>
          <w:p w:rsidR="00517181" w:rsidRPr="00A167A0" w:rsidRDefault="00517181" w:rsidP="00A167A0">
            <w:pPr>
              <w:jc w:val="center"/>
              <w:cnfStyle w:val="100000000000" w:firstRow="1" w:lastRow="0" w:firstColumn="0" w:lastColumn="0" w:oddVBand="0" w:evenVBand="0" w:oddHBand="0" w:evenHBand="0" w:firstRowFirstColumn="0" w:firstRowLastColumn="0" w:lastRowFirstColumn="0" w:lastRowLastColumn="0"/>
              <w:rPr>
                <w:rFonts w:cs="Arial"/>
                <w:bCs/>
                <w:sz w:val="18"/>
                <w:szCs w:val="20"/>
              </w:rPr>
            </w:pPr>
            <w:r w:rsidRPr="00A167A0">
              <w:rPr>
                <w:rFonts w:cs="Arial"/>
                <w:bCs/>
                <w:sz w:val="18"/>
                <w:szCs w:val="20"/>
              </w:rPr>
              <w:t>Cantidad</w:t>
            </w:r>
          </w:p>
        </w:tc>
      </w:tr>
      <w:tr w:rsidR="00517181" w:rsidRPr="00711A44" w:rsidTr="00A167A0">
        <w:trPr>
          <w:trHeight w:val="283"/>
        </w:trPr>
        <w:tc>
          <w:tcPr>
            <w:cnfStyle w:val="001000000000" w:firstRow="0" w:lastRow="0" w:firstColumn="1" w:lastColumn="0" w:oddVBand="0" w:evenVBand="0" w:oddHBand="0" w:evenHBand="0" w:firstRowFirstColumn="0" w:firstRowLastColumn="0" w:lastRowFirstColumn="0" w:lastRowLastColumn="0"/>
            <w:tcW w:w="2028" w:type="dxa"/>
            <w:vMerge w:val="restart"/>
            <w:noWrap/>
            <w:vAlign w:val="center"/>
            <w:hideMark/>
          </w:tcPr>
          <w:p w:rsidR="00517181" w:rsidRPr="00711A44" w:rsidRDefault="00517181" w:rsidP="00A167A0">
            <w:pPr>
              <w:jc w:val="center"/>
              <w:rPr>
                <w:sz w:val="16"/>
              </w:rPr>
            </w:pPr>
            <w:r w:rsidRPr="00711A44">
              <w:rPr>
                <w:sz w:val="16"/>
              </w:rPr>
              <w:t>Áreas administrativas</w:t>
            </w:r>
          </w:p>
        </w:tc>
        <w:tc>
          <w:tcPr>
            <w:tcW w:w="2691" w:type="dxa"/>
            <w:noWrap/>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rPr>
            </w:pPr>
            <w:r w:rsidRPr="00711A44">
              <w:rPr>
                <w:sz w:val="16"/>
              </w:rPr>
              <w:t>Kit básico de primeros auxilios</w:t>
            </w:r>
          </w:p>
        </w:tc>
        <w:tc>
          <w:tcPr>
            <w:tcW w:w="3351" w:type="dxa"/>
            <w:noWrap/>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rPr>
            </w:pPr>
            <w:r w:rsidRPr="00711A44">
              <w:rPr>
                <w:sz w:val="16"/>
              </w:rPr>
              <w:t>Uno por cada piso de una misma edificación.</w:t>
            </w:r>
          </w:p>
        </w:tc>
      </w:tr>
      <w:tr w:rsidR="00517181" w:rsidRPr="00711A44" w:rsidTr="00A167A0">
        <w:trPr>
          <w:trHeight w:val="283"/>
        </w:trPr>
        <w:tc>
          <w:tcPr>
            <w:cnfStyle w:val="001000000000" w:firstRow="0" w:lastRow="0" w:firstColumn="1" w:lastColumn="0" w:oddVBand="0" w:evenVBand="0" w:oddHBand="0" w:evenHBand="0" w:firstRowFirstColumn="0" w:firstRowLastColumn="0" w:lastRowFirstColumn="0" w:lastRowLastColumn="0"/>
            <w:tcW w:w="2028" w:type="dxa"/>
            <w:vMerge/>
            <w:vAlign w:val="center"/>
            <w:hideMark/>
          </w:tcPr>
          <w:p w:rsidR="00517181" w:rsidRPr="00711A44" w:rsidRDefault="00517181" w:rsidP="00A167A0">
            <w:pPr>
              <w:jc w:val="center"/>
              <w:rPr>
                <w:sz w:val="16"/>
              </w:rPr>
            </w:pPr>
          </w:p>
        </w:tc>
        <w:tc>
          <w:tcPr>
            <w:tcW w:w="2691" w:type="dxa"/>
            <w:noWrap/>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rPr>
            </w:pPr>
            <w:r w:rsidRPr="00711A44">
              <w:rPr>
                <w:sz w:val="16"/>
              </w:rPr>
              <w:t>Estación de emergencia</w:t>
            </w:r>
          </w:p>
        </w:tc>
        <w:tc>
          <w:tcPr>
            <w:tcW w:w="3351" w:type="dxa"/>
            <w:noWrap/>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rPr>
            </w:pPr>
            <w:r w:rsidRPr="00711A44">
              <w:rPr>
                <w:sz w:val="16"/>
              </w:rPr>
              <w:t>Una por cada área administrativa que se encuentre a más de una hora de recorrido por tierra, de la base médica asistencial, considerando el medio de transporte disponible para estos casos.</w:t>
            </w:r>
          </w:p>
        </w:tc>
      </w:tr>
      <w:tr w:rsidR="00517181" w:rsidRPr="00711A44" w:rsidTr="00A167A0">
        <w:trPr>
          <w:trHeight w:val="283"/>
        </w:trPr>
        <w:tc>
          <w:tcPr>
            <w:cnfStyle w:val="001000000000" w:firstRow="0" w:lastRow="0" w:firstColumn="1" w:lastColumn="0" w:oddVBand="0" w:evenVBand="0" w:oddHBand="0" w:evenHBand="0" w:firstRowFirstColumn="0" w:firstRowLastColumn="0" w:lastRowFirstColumn="0" w:lastRowLastColumn="0"/>
            <w:tcW w:w="2028" w:type="dxa"/>
            <w:vMerge w:val="restart"/>
            <w:noWrap/>
            <w:vAlign w:val="center"/>
            <w:hideMark/>
          </w:tcPr>
          <w:p w:rsidR="00517181" w:rsidRPr="00711A44" w:rsidRDefault="00517181" w:rsidP="00A167A0">
            <w:pPr>
              <w:jc w:val="center"/>
              <w:rPr>
                <w:sz w:val="16"/>
              </w:rPr>
            </w:pPr>
            <w:r w:rsidRPr="00711A44">
              <w:rPr>
                <w:sz w:val="16"/>
              </w:rPr>
              <w:t>Áreas operativas</w:t>
            </w:r>
          </w:p>
        </w:tc>
        <w:tc>
          <w:tcPr>
            <w:tcW w:w="2691" w:type="dxa"/>
            <w:noWrap/>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rPr>
            </w:pPr>
            <w:r w:rsidRPr="00711A44">
              <w:rPr>
                <w:sz w:val="16"/>
              </w:rPr>
              <w:t>Kit básico de primeros auxilios</w:t>
            </w:r>
          </w:p>
        </w:tc>
        <w:tc>
          <w:tcPr>
            <w:tcW w:w="3351" w:type="dxa"/>
            <w:noWrap/>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rPr>
            </w:pPr>
            <w:r w:rsidRPr="00711A44">
              <w:rPr>
                <w:sz w:val="16"/>
              </w:rPr>
              <w:t>Uno por cada piso de una misma edificación.</w:t>
            </w:r>
          </w:p>
        </w:tc>
      </w:tr>
      <w:tr w:rsidR="00517181" w:rsidRPr="00711A44" w:rsidTr="00A167A0">
        <w:trPr>
          <w:trHeight w:val="283"/>
        </w:trPr>
        <w:tc>
          <w:tcPr>
            <w:cnfStyle w:val="001000000000" w:firstRow="0" w:lastRow="0" w:firstColumn="1" w:lastColumn="0" w:oddVBand="0" w:evenVBand="0" w:oddHBand="0" w:evenHBand="0" w:firstRowFirstColumn="0" w:firstRowLastColumn="0" w:lastRowFirstColumn="0" w:lastRowLastColumn="0"/>
            <w:tcW w:w="2028" w:type="dxa"/>
            <w:vMerge/>
            <w:vAlign w:val="center"/>
            <w:hideMark/>
          </w:tcPr>
          <w:p w:rsidR="00517181" w:rsidRPr="00711A44" w:rsidRDefault="00517181" w:rsidP="00A167A0">
            <w:pPr>
              <w:jc w:val="center"/>
              <w:rPr>
                <w:sz w:val="16"/>
              </w:rPr>
            </w:pPr>
          </w:p>
        </w:tc>
        <w:tc>
          <w:tcPr>
            <w:tcW w:w="2691" w:type="dxa"/>
            <w:noWrap/>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rPr>
            </w:pPr>
            <w:r w:rsidRPr="00711A44">
              <w:rPr>
                <w:sz w:val="16"/>
              </w:rPr>
              <w:t>Kit básico de rescate</w:t>
            </w:r>
          </w:p>
        </w:tc>
        <w:tc>
          <w:tcPr>
            <w:tcW w:w="3351" w:type="dxa"/>
            <w:noWrap/>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rPr>
            </w:pPr>
            <w:r w:rsidRPr="00711A44">
              <w:rPr>
                <w:sz w:val="16"/>
              </w:rPr>
              <w:t>Uno por cada zona geográfica en la que se realicen actividades operativas por fuera de áreas urbanas, que no cuenten con servicios de emergencia disponibles a menos de una hora de distancia utilizando el medio de disponible.</w:t>
            </w:r>
          </w:p>
        </w:tc>
      </w:tr>
      <w:tr w:rsidR="00517181" w:rsidRPr="00711A44" w:rsidTr="00A167A0">
        <w:trPr>
          <w:trHeight w:val="283"/>
        </w:trPr>
        <w:tc>
          <w:tcPr>
            <w:cnfStyle w:val="001000000000" w:firstRow="0" w:lastRow="0" w:firstColumn="1" w:lastColumn="0" w:oddVBand="0" w:evenVBand="0" w:oddHBand="0" w:evenHBand="0" w:firstRowFirstColumn="0" w:firstRowLastColumn="0" w:lastRowFirstColumn="0" w:lastRowLastColumn="0"/>
            <w:tcW w:w="2028" w:type="dxa"/>
            <w:vMerge/>
            <w:vAlign w:val="center"/>
            <w:hideMark/>
          </w:tcPr>
          <w:p w:rsidR="00517181" w:rsidRPr="00711A44" w:rsidRDefault="00517181" w:rsidP="00A167A0">
            <w:pPr>
              <w:jc w:val="center"/>
              <w:rPr>
                <w:sz w:val="16"/>
              </w:rPr>
            </w:pPr>
          </w:p>
        </w:tc>
        <w:tc>
          <w:tcPr>
            <w:tcW w:w="2691" w:type="dxa"/>
            <w:noWrap/>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rPr>
            </w:pPr>
            <w:r w:rsidRPr="00711A44">
              <w:rPr>
                <w:sz w:val="16"/>
              </w:rPr>
              <w:t>Estación de emergencia</w:t>
            </w:r>
          </w:p>
        </w:tc>
        <w:tc>
          <w:tcPr>
            <w:tcW w:w="3351" w:type="dxa"/>
            <w:noWrap/>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rPr>
            </w:pPr>
            <w:r w:rsidRPr="00711A44">
              <w:rPr>
                <w:sz w:val="16"/>
              </w:rPr>
              <w:t>Una por cada área administrativa que se encuentre a más de una hora de recorrido por tierra, de la base médica asistencial, considerando el medio de transporte disponible.</w:t>
            </w:r>
          </w:p>
        </w:tc>
      </w:tr>
    </w:tbl>
    <w:p w:rsidR="00517181" w:rsidRDefault="00517181" w:rsidP="00A167A0">
      <w:pPr>
        <w:pStyle w:val="Notas"/>
      </w:pPr>
      <w:r w:rsidRPr="00A167A0">
        <w:t xml:space="preserve">Fuente: </w:t>
      </w:r>
      <w:r w:rsidR="00C50F08">
        <w:t>Autopista Río Magdalena S.A.S, 2015</w:t>
      </w:r>
    </w:p>
    <w:p w:rsidR="00496DA1" w:rsidRPr="00496DA1" w:rsidRDefault="00496DA1" w:rsidP="00496DA1"/>
    <w:p w:rsidR="00517181" w:rsidRDefault="00517181" w:rsidP="00A167A0">
      <w:pPr>
        <w:pStyle w:val="Descripcin"/>
        <w:jc w:val="center"/>
        <w:rPr>
          <w:rFonts w:cs="Arial"/>
        </w:rPr>
      </w:pPr>
      <w:bookmarkStart w:id="361" w:name="_Ref364270799"/>
      <w:bookmarkStart w:id="362" w:name="_Toc362818467"/>
      <w:bookmarkStart w:id="363" w:name="_Toc339353729"/>
      <w:bookmarkStart w:id="364" w:name="_Toc369254600"/>
      <w:bookmarkStart w:id="365" w:name="_Toc443563023"/>
      <w:r>
        <w:t xml:space="preserve">Tabla </w:t>
      </w:r>
      <w:fldSimple w:instr=" STYLEREF 1 \s ">
        <w:r w:rsidR="009F1B3D">
          <w:rPr>
            <w:noProof/>
          </w:rPr>
          <w:t>11.1.3</w:t>
        </w:r>
      </w:fldSimple>
      <w:r>
        <w:noBreakHyphen/>
      </w:r>
      <w:fldSimple w:instr=" SEQ Tabla \* ARABIC \s 1 ">
        <w:r w:rsidR="009F1B3D">
          <w:rPr>
            <w:noProof/>
          </w:rPr>
          <w:t>38</w:t>
        </w:r>
      </w:fldSimple>
      <w:bookmarkEnd w:id="361"/>
      <w:r>
        <w:tab/>
      </w:r>
      <w:r>
        <w:rPr>
          <w:rFonts w:cs="Arial"/>
        </w:rPr>
        <w:t>Características equipos de rescate y atención medica</w:t>
      </w:r>
      <w:bookmarkEnd w:id="362"/>
      <w:bookmarkEnd w:id="363"/>
      <w:bookmarkEnd w:id="364"/>
      <w:bookmarkEnd w:id="365"/>
    </w:p>
    <w:tbl>
      <w:tblPr>
        <w:tblStyle w:val="Gminis"/>
        <w:tblW w:w="5000" w:type="pct"/>
        <w:tblLook w:val="04A0" w:firstRow="1" w:lastRow="0" w:firstColumn="1" w:lastColumn="0" w:noHBand="0" w:noVBand="1"/>
      </w:tblPr>
      <w:tblGrid>
        <w:gridCol w:w="2328"/>
        <w:gridCol w:w="5061"/>
        <w:gridCol w:w="1118"/>
      </w:tblGrid>
      <w:tr w:rsidR="00517181" w:rsidRPr="00711A44" w:rsidTr="00C71206">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198" w:type="pct"/>
            <w:noWrap/>
            <w:vAlign w:val="center"/>
            <w:hideMark/>
          </w:tcPr>
          <w:p w:rsidR="00517181" w:rsidRPr="00A167A0" w:rsidRDefault="00517181" w:rsidP="00A167A0">
            <w:pPr>
              <w:jc w:val="center"/>
              <w:rPr>
                <w:rFonts w:cs="Arial"/>
                <w:bCs/>
                <w:sz w:val="18"/>
                <w:szCs w:val="16"/>
              </w:rPr>
            </w:pPr>
            <w:r w:rsidRPr="00A167A0">
              <w:rPr>
                <w:rFonts w:cs="Arial"/>
                <w:bCs/>
                <w:sz w:val="18"/>
                <w:szCs w:val="16"/>
              </w:rPr>
              <w:t>EQUIPO</w:t>
            </w:r>
          </w:p>
        </w:tc>
        <w:tc>
          <w:tcPr>
            <w:tcW w:w="3106" w:type="pct"/>
            <w:vAlign w:val="center"/>
            <w:hideMark/>
          </w:tcPr>
          <w:p w:rsidR="00517181" w:rsidRPr="00A167A0" w:rsidRDefault="00517181" w:rsidP="00A167A0">
            <w:pPr>
              <w:jc w:val="center"/>
              <w:cnfStyle w:val="100000000000" w:firstRow="1" w:lastRow="0" w:firstColumn="0" w:lastColumn="0" w:oddVBand="0" w:evenVBand="0" w:oddHBand="0" w:evenHBand="0" w:firstRowFirstColumn="0" w:firstRowLastColumn="0" w:lastRowFirstColumn="0" w:lastRowLastColumn="0"/>
              <w:rPr>
                <w:rFonts w:cs="Arial"/>
                <w:bCs/>
                <w:sz w:val="18"/>
                <w:szCs w:val="16"/>
              </w:rPr>
            </w:pPr>
            <w:r w:rsidRPr="00A167A0">
              <w:rPr>
                <w:rFonts w:cs="Arial"/>
                <w:bCs/>
                <w:sz w:val="18"/>
                <w:szCs w:val="16"/>
              </w:rPr>
              <w:t>DESCRIPCIÓN</w:t>
            </w:r>
          </w:p>
        </w:tc>
        <w:tc>
          <w:tcPr>
            <w:tcW w:w="697" w:type="pct"/>
            <w:vAlign w:val="center"/>
            <w:hideMark/>
          </w:tcPr>
          <w:p w:rsidR="00517181" w:rsidRPr="00A167A0" w:rsidRDefault="00517181" w:rsidP="00A167A0">
            <w:pPr>
              <w:jc w:val="center"/>
              <w:cnfStyle w:val="100000000000" w:firstRow="1" w:lastRow="0" w:firstColumn="0" w:lastColumn="0" w:oddVBand="0" w:evenVBand="0" w:oddHBand="0" w:evenHBand="0" w:firstRowFirstColumn="0" w:firstRowLastColumn="0" w:lastRowFirstColumn="0" w:lastRowLastColumn="0"/>
              <w:rPr>
                <w:rFonts w:cs="Arial"/>
                <w:bCs/>
                <w:sz w:val="18"/>
                <w:szCs w:val="16"/>
              </w:rPr>
            </w:pPr>
            <w:r w:rsidRPr="00A167A0">
              <w:rPr>
                <w:rFonts w:cs="Arial"/>
                <w:bCs/>
                <w:sz w:val="18"/>
                <w:szCs w:val="16"/>
              </w:rPr>
              <w:t>CANTIDAD</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restart"/>
            <w:noWrap/>
            <w:vAlign w:val="center"/>
            <w:hideMark/>
          </w:tcPr>
          <w:p w:rsidR="00517181" w:rsidRPr="00711A44" w:rsidRDefault="00517181" w:rsidP="00A167A0">
            <w:pPr>
              <w:jc w:val="center"/>
              <w:rPr>
                <w:sz w:val="16"/>
                <w:szCs w:val="16"/>
              </w:rPr>
            </w:pPr>
            <w:r w:rsidRPr="00711A44">
              <w:rPr>
                <w:sz w:val="16"/>
                <w:szCs w:val="16"/>
              </w:rPr>
              <w:t>Kit básico de primeros auxilios</w:t>
            </w: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Inmovilizadores maleables para brazos y piernas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4</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Inmovilizador cervical multi-talla para adulto</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Compresas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4</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Paquetes de gasa</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4</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Vendajes elásticos de cinco por cuatro pulgadas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3</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Guantes desechables tallas mediana y grande</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4</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Mascarilla facial de bolsillo para RCCP (reanimación cerebro-cardiopulmonar)</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Esparadrapo de tela rollo grande</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Tijera</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restart"/>
            <w:noWrap/>
            <w:vAlign w:val="center"/>
            <w:hideMark/>
          </w:tcPr>
          <w:p w:rsidR="00517181" w:rsidRPr="00711A44" w:rsidRDefault="00517181" w:rsidP="00A167A0">
            <w:pPr>
              <w:jc w:val="center"/>
              <w:rPr>
                <w:sz w:val="16"/>
                <w:szCs w:val="16"/>
              </w:rPr>
            </w:pPr>
            <w:r w:rsidRPr="00711A44">
              <w:rPr>
                <w:sz w:val="16"/>
                <w:szCs w:val="16"/>
              </w:rPr>
              <w:t>Kit básico de rescate</w:t>
            </w: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Arnés de cuerpo para uso en rescate</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Arnés de cintura para rescate</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Cuerdas estáticas de 50 m</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Cuerda dinámica de 50 m</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Cuerdas de amarre o sujeción</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4</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Camilla tipo canasta</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Mosquetones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6</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Descendedores tipo ocho</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Descendedores tipo ocho con orejas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Ascendedores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4</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Cuchillos o navajas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Pares de guantes de trabajo con cuerdas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3</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Cascos con linterna incorporada</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3</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Aros o boyas salvavidas, si aplican al caso</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Dos bolsos de rescate tipo morral</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restart"/>
            <w:noWrap/>
            <w:vAlign w:val="center"/>
            <w:hideMark/>
          </w:tcPr>
          <w:p w:rsidR="00517181" w:rsidRPr="00711A44" w:rsidRDefault="00517181" w:rsidP="00A167A0">
            <w:pPr>
              <w:jc w:val="center"/>
              <w:rPr>
                <w:sz w:val="16"/>
                <w:szCs w:val="16"/>
              </w:rPr>
            </w:pPr>
            <w:r w:rsidRPr="00711A44">
              <w:rPr>
                <w:sz w:val="16"/>
                <w:szCs w:val="16"/>
              </w:rPr>
              <w:t>Estación de emergencia</w:t>
            </w: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Inmovilizadores multi-talla para adulto</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Camilla BAXTRAP con correas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Cilindro de 6,82 L con humificador, regulador y carrito</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Megáfono con micrófono y baterías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Linterna láser con bombillo de repuesto</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Morral para transporte</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Caja de guantes de nitrilo para manejo de pacientes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Juego de cánulas orofaríngeas del número 1 al 5</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CF52ED"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Fonendoscopio</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Tensiómetro digital</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Férulas de aluminio Sam Splint</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Juegos de férulas en cartón plast</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4</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Corta anillos metálico</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Tijera de trauma para corte</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Mantas térmicas aluminizadas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10</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BVM adulto con reservorio y conexión para oxigeno</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Protectores faciales tapabocas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10</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Succionador manual con dos cánulas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Baterías tipo C para repuesto</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8</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Esparadrapo de tela rollo grande</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Cajas de gasa</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15</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Vendas triangulares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Cánula nasal adulto</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Cánula nasal pediátrica</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Máscara con reservorio</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Bolsa de agua estéril de 500 cc</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Bolsa de solución salina de 500 cc</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Vendas elásticas de 4x53</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10</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198" w:type="pct"/>
            <w:vMerge/>
            <w:vAlign w:val="center"/>
            <w:hideMark/>
          </w:tcPr>
          <w:p w:rsidR="00517181" w:rsidRPr="00711A44" w:rsidRDefault="00517181" w:rsidP="00A167A0">
            <w:pPr>
              <w:jc w:val="center"/>
              <w:rPr>
                <w:sz w:val="16"/>
                <w:szCs w:val="16"/>
              </w:rPr>
            </w:pPr>
          </w:p>
        </w:tc>
        <w:tc>
          <w:tcPr>
            <w:tcW w:w="3106"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Desfibrilador externo automático con accesorios</w:t>
            </w:r>
          </w:p>
        </w:tc>
        <w:tc>
          <w:tcPr>
            <w:tcW w:w="697" w:type="pct"/>
            <w:vAlign w:val="center"/>
            <w:hideMark/>
          </w:tcPr>
          <w:p w:rsidR="00517181" w:rsidRPr="00711A44" w:rsidRDefault="00517181" w:rsidP="00A167A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r>
    </w:tbl>
    <w:p w:rsidR="00517181" w:rsidRDefault="00A167A0" w:rsidP="00A167A0">
      <w:pPr>
        <w:pStyle w:val="Notas"/>
      </w:pPr>
      <w:r>
        <w:t xml:space="preserve">Fuente: </w:t>
      </w:r>
      <w:r w:rsidR="00C50F08">
        <w:t>Autopista Río Magdalena S.A.S, 2015</w:t>
      </w:r>
    </w:p>
    <w:p w:rsidR="00517181" w:rsidRDefault="00517181" w:rsidP="00517181">
      <w:bookmarkStart w:id="366" w:name="_Toc362818399"/>
      <w:bookmarkStart w:id="367" w:name="_Toc339353664"/>
      <w:bookmarkStart w:id="368" w:name="_Toc212040190"/>
    </w:p>
    <w:p w:rsidR="00517181" w:rsidRDefault="00517181" w:rsidP="00A167A0">
      <w:pPr>
        <w:pStyle w:val="Ttulo5"/>
      </w:pPr>
      <w:bookmarkStart w:id="369" w:name="_Toc369441223"/>
      <w:r>
        <w:t>Equipos para control de derrames</w:t>
      </w:r>
      <w:bookmarkEnd w:id="366"/>
      <w:bookmarkEnd w:id="367"/>
      <w:bookmarkEnd w:id="368"/>
      <w:bookmarkEnd w:id="369"/>
    </w:p>
    <w:p w:rsidR="00517181" w:rsidRDefault="00517181" w:rsidP="00517181">
      <w:pPr>
        <w:rPr>
          <w:rFonts w:cs="Arial"/>
        </w:rPr>
      </w:pPr>
    </w:p>
    <w:p w:rsidR="00517181" w:rsidRDefault="00517181" w:rsidP="00517181">
      <w:r>
        <w:t>El requerimiento de equipos por cada punto de control debe basarse en el tipo de producto, las condiciones de contención del cuerpo de agua, tasa de arribo de producto, el máximo volumen a recuperar, condiciones del patio de maniobra, condiciones de acceso al sitio e infraestructuras preestablecidas para el control de derrames.</w:t>
      </w:r>
    </w:p>
    <w:p w:rsidR="00517181" w:rsidRDefault="00517181" w:rsidP="00517181"/>
    <w:p w:rsidR="00C301DC" w:rsidRDefault="00517181" w:rsidP="00517181">
      <w:r>
        <w:t xml:space="preserve">En la </w:t>
      </w:r>
      <w:r w:rsidR="00A670D5" w:rsidRPr="00A670D5">
        <w:rPr>
          <w:rStyle w:val="DescripcinCar"/>
          <w:rFonts w:eastAsiaTheme="minorHAnsi"/>
          <w:b w:val="0"/>
        </w:rPr>
        <w:fldChar w:fldCharType="begin"/>
      </w:r>
      <w:r w:rsidR="00A670D5" w:rsidRPr="00A670D5">
        <w:rPr>
          <w:rStyle w:val="DescripcinCar"/>
          <w:rFonts w:eastAsiaTheme="minorHAnsi"/>
          <w:b w:val="0"/>
        </w:rPr>
        <w:instrText xml:space="preserve"> REF _Ref364270919 \h  \* MERGEFORMAT </w:instrText>
      </w:r>
      <w:r w:rsidR="00A670D5" w:rsidRPr="00A670D5">
        <w:rPr>
          <w:rStyle w:val="DescripcinCar"/>
          <w:rFonts w:eastAsiaTheme="minorHAnsi"/>
          <w:b w:val="0"/>
        </w:rPr>
      </w:r>
      <w:r w:rsidR="00A670D5" w:rsidRPr="00A670D5">
        <w:rPr>
          <w:rStyle w:val="DescripcinCar"/>
          <w:rFonts w:eastAsiaTheme="minorHAnsi"/>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39</w:t>
      </w:r>
      <w:r w:rsidR="00A670D5" w:rsidRPr="00A670D5">
        <w:rPr>
          <w:rStyle w:val="DescripcinCar"/>
          <w:rFonts w:eastAsiaTheme="minorHAnsi"/>
          <w:b w:val="0"/>
        </w:rPr>
        <w:fldChar w:fldCharType="end"/>
      </w:r>
      <w:r w:rsidR="00D500DD">
        <w:rPr>
          <w:rStyle w:val="DescripcinCar"/>
          <w:rFonts w:eastAsiaTheme="minorHAnsi"/>
          <w:b w:val="0"/>
        </w:rPr>
        <w:t xml:space="preserve"> </w:t>
      </w:r>
      <w:r>
        <w:t>incluye la descripción de los kit de control de derrames.</w:t>
      </w:r>
    </w:p>
    <w:p w:rsidR="00517181" w:rsidRDefault="00517181" w:rsidP="00517181"/>
    <w:p w:rsidR="00517181" w:rsidRDefault="00517181" w:rsidP="004F0066">
      <w:pPr>
        <w:pStyle w:val="Descripcin"/>
        <w:jc w:val="center"/>
        <w:rPr>
          <w:rFonts w:cs="Arial"/>
        </w:rPr>
      </w:pPr>
      <w:bookmarkStart w:id="370" w:name="_Ref364270919"/>
      <w:bookmarkStart w:id="371" w:name="_Toc362818470"/>
      <w:bookmarkStart w:id="372" w:name="_Toc339353732"/>
      <w:bookmarkStart w:id="373" w:name="_Toc369254603"/>
      <w:bookmarkStart w:id="374" w:name="_Toc443563024"/>
      <w:r>
        <w:t xml:space="preserve">Tabla </w:t>
      </w:r>
      <w:fldSimple w:instr=" STYLEREF 1 \s ">
        <w:r w:rsidR="009F1B3D">
          <w:rPr>
            <w:noProof/>
          </w:rPr>
          <w:t>11.1.3</w:t>
        </w:r>
      </w:fldSimple>
      <w:r>
        <w:noBreakHyphen/>
      </w:r>
      <w:fldSimple w:instr=" SEQ Tabla \* ARABIC \s 1 ">
        <w:r w:rsidR="009F1B3D">
          <w:rPr>
            <w:noProof/>
          </w:rPr>
          <w:t>39</w:t>
        </w:r>
      </w:fldSimple>
      <w:bookmarkEnd w:id="370"/>
      <w:r>
        <w:tab/>
      </w:r>
      <w:r>
        <w:rPr>
          <w:rFonts w:cs="Arial"/>
        </w:rPr>
        <w:t>Descripción de los kit de control de derrames</w:t>
      </w:r>
      <w:bookmarkEnd w:id="371"/>
      <w:bookmarkEnd w:id="372"/>
      <w:bookmarkEnd w:id="373"/>
      <w:bookmarkEnd w:id="374"/>
    </w:p>
    <w:tbl>
      <w:tblPr>
        <w:tblStyle w:val="Gminis"/>
        <w:tblW w:w="5000" w:type="pct"/>
        <w:tblLook w:val="04A0" w:firstRow="1" w:lastRow="0" w:firstColumn="1" w:lastColumn="0" w:noHBand="0" w:noVBand="1"/>
      </w:tblPr>
      <w:tblGrid>
        <w:gridCol w:w="2103"/>
        <w:gridCol w:w="1419"/>
        <w:gridCol w:w="4985"/>
      </w:tblGrid>
      <w:tr w:rsidR="00517181" w:rsidRPr="00711A44" w:rsidTr="00C71206">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236" w:type="pct"/>
            <w:noWrap/>
            <w:vAlign w:val="center"/>
            <w:hideMark/>
          </w:tcPr>
          <w:p w:rsidR="00517181" w:rsidRPr="00711A44" w:rsidRDefault="00517181" w:rsidP="00A670D5">
            <w:pPr>
              <w:jc w:val="center"/>
              <w:rPr>
                <w:rFonts w:cs="Arial"/>
                <w:b w:val="0"/>
                <w:bCs/>
                <w:sz w:val="18"/>
                <w:szCs w:val="16"/>
              </w:rPr>
            </w:pPr>
            <w:r w:rsidRPr="00711A44">
              <w:rPr>
                <w:rFonts w:cs="Arial"/>
                <w:b w:val="0"/>
                <w:bCs/>
                <w:sz w:val="18"/>
                <w:szCs w:val="16"/>
              </w:rPr>
              <w:t>EQUIPO</w:t>
            </w:r>
          </w:p>
        </w:tc>
        <w:tc>
          <w:tcPr>
            <w:tcW w:w="834" w:type="pct"/>
            <w:noWrap/>
            <w:vAlign w:val="center"/>
            <w:hideMark/>
          </w:tcPr>
          <w:p w:rsidR="00517181" w:rsidRPr="00711A44" w:rsidRDefault="00517181" w:rsidP="00A670D5">
            <w:pPr>
              <w:jc w:val="center"/>
              <w:cnfStyle w:val="100000000000" w:firstRow="1" w:lastRow="0" w:firstColumn="0" w:lastColumn="0" w:oddVBand="0" w:evenVBand="0" w:oddHBand="0" w:evenHBand="0" w:firstRowFirstColumn="0" w:firstRowLastColumn="0" w:lastRowFirstColumn="0" w:lastRowLastColumn="0"/>
              <w:rPr>
                <w:rFonts w:cs="Arial"/>
                <w:b w:val="0"/>
                <w:bCs/>
                <w:sz w:val="18"/>
                <w:szCs w:val="16"/>
              </w:rPr>
            </w:pPr>
            <w:r w:rsidRPr="00711A44">
              <w:rPr>
                <w:rFonts w:cs="Arial"/>
                <w:b w:val="0"/>
                <w:bCs/>
                <w:sz w:val="18"/>
                <w:szCs w:val="16"/>
              </w:rPr>
              <w:t>CANTIDAD</w:t>
            </w:r>
          </w:p>
        </w:tc>
        <w:tc>
          <w:tcPr>
            <w:tcW w:w="2931" w:type="pct"/>
            <w:vAlign w:val="center"/>
            <w:hideMark/>
          </w:tcPr>
          <w:p w:rsidR="00517181" w:rsidRPr="00711A44" w:rsidRDefault="00517181" w:rsidP="00A670D5">
            <w:pPr>
              <w:jc w:val="center"/>
              <w:cnfStyle w:val="100000000000" w:firstRow="1" w:lastRow="0" w:firstColumn="0" w:lastColumn="0" w:oddVBand="0" w:evenVBand="0" w:oddHBand="0" w:evenHBand="0" w:firstRowFirstColumn="0" w:firstRowLastColumn="0" w:lastRowFirstColumn="0" w:lastRowLastColumn="0"/>
              <w:rPr>
                <w:rFonts w:cs="Arial"/>
                <w:b w:val="0"/>
                <w:bCs/>
                <w:sz w:val="18"/>
                <w:szCs w:val="16"/>
              </w:rPr>
            </w:pPr>
            <w:r w:rsidRPr="00711A44">
              <w:rPr>
                <w:rFonts w:cs="Arial"/>
                <w:b w:val="0"/>
                <w:bCs/>
                <w:sz w:val="18"/>
                <w:szCs w:val="16"/>
              </w:rPr>
              <w:t>DESCRIPCIÓN</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restart"/>
            <w:noWrap/>
            <w:vAlign w:val="center"/>
            <w:hideMark/>
          </w:tcPr>
          <w:p w:rsidR="00517181" w:rsidRPr="00711A44" w:rsidRDefault="00517181" w:rsidP="00A670D5">
            <w:pPr>
              <w:jc w:val="center"/>
              <w:rPr>
                <w:sz w:val="16"/>
                <w:szCs w:val="16"/>
              </w:rPr>
            </w:pPr>
            <w:r w:rsidRPr="00711A44">
              <w:rPr>
                <w:sz w:val="16"/>
                <w:szCs w:val="16"/>
              </w:rPr>
              <w:t>Kit interno de derrames</w:t>
            </w: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10</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lang w:eastAsia="es-CO"/>
              </w:rPr>
              <w:t>Barreras absorbentes</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50</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Cintas y pañuelos absorbentes con capacidad de absorción de 50 gl</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5</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 xml:space="preserve">Material absorbente tipo encapsulador con capacidad para 40 kg </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100</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lang w:eastAsia="es-CO"/>
              </w:rPr>
              <w:t>Sacos de polipropileno para construcción de barreras</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Pica</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 xml:space="preserve">Pala </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Maceta</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lang w:eastAsia="es-CO"/>
              </w:rPr>
              <w:t xml:space="preserve">Accesorios para sellado de fugas a baja presión </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lang w:eastAsia="es-CO"/>
              </w:rPr>
              <w:t>Cepillo para limpieza de áreas</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Aragán para limpieza de áreas</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Tanque de almacenamiento temporal con capacidad para 50 gl</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Galón de desengrasante para limpieza de áreas</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5</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Cinta de señalización</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Señales de piso</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Linternas</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Pares de guantes</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Gafas de seguridad</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restart"/>
            <w:noWrap/>
            <w:vAlign w:val="center"/>
            <w:hideMark/>
          </w:tcPr>
          <w:p w:rsidR="00517181" w:rsidRPr="00711A44" w:rsidRDefault="00517181" w:rsidP="00A670D5">
            <w:pPr>
              <w:jc w:val="center"/>
              <w:rPr>
                <w:sz w:val="16"/>
                <w:szCs w:val="16"/>
              </w:rPr>
            </w:pPr>
            <w:r w:rsidRPr="00711A44">
              <w:rPr>
                <w:sz w:val="16"/>
                <w:szCs w:val="16"/>
              </w:rPr>
              <w:t>Kit externo de derrames</w:t>
            </w: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10</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Barreras absorbentes</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50</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Cintas y pañuelos absorbentes con capacidad de absorción de 200 gl</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1</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 xml:space="preserve">Material absorbente tipo encapsulador con capacidad para 1000 kg </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300</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Sacos de polipropileno para construcción de barreras</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3</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rPr>
              <w:t>Pica</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3</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rPr>
              <w:t xml:space="preserve">Pala </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3</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rPr>
              <w:t>Maceta</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Tanques de almacenamiento temporal con capacidad para 20 bls</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5</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Galones de desengrasante para limpieza de áreas</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5</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Cinta de señalización</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Linternas</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Pares de guantes</w:t>
            </w:r>
          </w:p>
        </w:tc>
      </w:tr>
      <w:tr w:rsidR="00517181" w:rsidRPr="00711A44" w:rsidTr="00C71206">
        <w:trPr>
          <w:trHeight w:val="284"/>
        </w:trPr>
        <w:tc>
          <w:tcPr>
            <w:cnfStyle w:val="001000000000" w:firstRow="0" w:lastRow="0" w:firstColumn="1" w:lastColumn="0" w:oddVBand="0" w:evenVBand="0" w:oddHBand="0" w:evenHBand="0" w:firstRowFirstColumn="0" w:firstRowLastColumn="0" w:lastRowFirstColumn="0" w:lastRowLastColumn="0"/>
            <w:tcW w:w="1236" w:type="pct"/>
            <w:vMerge/>
            <w:vAlign w:val="center"/>
            <w:hideMark/>
          </w:tcPr>
          <w:p w:rsidR="00517181" w:rsidRPr="00711A44" w:rsidRDefault="00517181" w:rsidP="00A670D5">
            <w:pPr>
              <w:jc w:val="center"/>
              <w:rPr>
                <w:sz w:val="16"/>
                <w:szCs w:val="16"/>
              </w:rPr>
            </w:pPr>
          </w:p>
        </w:tc>
        <w:tc>
          <w:tcPr>
            <w:tcW w:w="834" w:type="pct"/>
            <w:noWrap/>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11A44">
              <w:rPr>
                <w:sz w:val="16"/>
                <w:szCs w:val="16"/>
              </w:rPr>
              <w:t>2</w:t>
            </w:r>
          </w:p>
        </w:tc>
        <w:tc>
          <w:tcPr>
            <w:tcW w:w="2931" w:type="pct"/>
            <w:vAlign w:val="center"/>
            <w:hideMark/>
          </w:tcPr>
          <w:p w:rsidR="00517181" w:rsidRPr="00711A44" w:rsidRDefault="00517181" w:rsidP="00A670D5">
            <w:pPr>
              <w:jc w:val="center"/>
              <w:cnfStyle w:val="000000000000" w:firstRow="0" w:lastRow="0" w:firstColumn="0" w:lastColumn="0" w:oddVBand="0" w:evenVBand="0" w:oddHBand="0" w:evenHBand="0" w:firstRowFirstColumn="0" w:firstRowLastColumn="0" w:lastRowFirstColumn="0" w:lastRowLastColumn="0"/>
              <w:rPr>
                <w:sz w:val="16"/>
                <w:szCs w:val="16"/>
                <w:lang w:eastAsia="es-CO"/>
              </w:rPr>
            </w:pPr>
            <w:r w:rsidRPr="00711A44">
              <w:rPr>
                <w:sz w:val="16"/>
                <w:szCs w:val="16"/>
                <w:lang w:eastAsia="es-CO"/>
              </w:rPr>
              <w:t>Gafas de seguridad</w:t>
            </w:r>
          </w:p>
        </w:tc>
      </w:tr>
    </w:tbl>
    <w:p w:rsidR="00517181" w:rsidRDefault="00517181" w:rsidP="00A670D5">
      <w:pPr>
        <w:pStyle w:val="Notas"/>
      </w:pPr>
      <w:r>
        <w:t xml:space="preserve">Fuente: </w:t>
      </w:r>
      <w:r w:rsidR="00C50F08">
        <w:t>Autopista Río Magdalena S.A.S, 2015</w:t>
      </w:r>
    </w:p>
    <w:p w:rsidR="00517181" w:rsidRDefault="00517181" w:rsidP="00517181">
      <w:pPr>
        <w:rPr>
          <w:rFonts w:cs="Arial"/>
        </w:rPr>
      </w:pPr>
    </w:p>
    <w:p w:rsidR="00517181" w:rsidRDefault="00517181" w:rsidP="00517181">
      <w:pPr>
        <w:rPr>
          <w:rFonts w:cs="Arial"/>
        </w:rPr>
      </w:pPr>
      <w:r>
        <w:rPr>
          <w:rFonts w:cs="Arial"/>
        </w:rPr>
        <w:t>Se debe garantizar un adecuado almacenamiento de los quipos mociles y garantizar además los recursos necesarios para el trasporte a los sitios en los que se puedan requerir.</w:t>
      </w:r>
    </w:p>
    <w:p w:rsidR="00517181" w:rsidRDefault="00517181" w:rsidP="00517181">
      <w:pPr>
        <w:rPr>
          <w:rFonts w:cs="Arial"/>
        </w:rPr>
      </w:pPr>
    </w:p>
    <w:p w:rsidR="00517181" w:rsidRDefault="00517181" w:rsidP="00517181">
      <w:pPr>
        <w:rPr>
          <w:rFonts w:cs="Arial"/>
        </w:rPr>
      </w:pPr>
      <w:r>
        <w:rPr>
          <w:rFonts w:cs="Arial"/>
        </w:rPr>
        <w:t xml:space="preserve">Las bodegas de almacenamiento deben ubicarse de manera que la llegada a estos sitios sea de forma fácil y efectiva, también debe garantizar el traslado de forma adecuada de los equipos para atención a emergencias dentro del área. Los tiempos máximos de desplazamiento no deben superar las 2 horas con el fin de garantizar la atención adecuada a emergencias. </w:t>
      </w:r>
    </w:p>
    <w:p w:rsidR="00517181" w:rsidRDefault="00517181" w:rsidP="00517181">
      <w:pPr>
        <w:rPr>
          <w:rFonts w:cs="Arial"/>
        </w:rPr>
      </w:pPr>
    </w:p>
    <w:p w:rsidR="00517181" w:rsidRDefault="00517181" w:rsidP="00517181">
      <w:pPr>
        <w:rPr>
          <w:rFonts w:cs="Arial"/>
        </w:rPr>
      </w:pPr>
      <w:r>
        <w:rPr>
          <w:rFonts w:cs="Arial"/>
        </w:rPr>
        <w:t>Las unidades de succión y sistemas desnatadores deben tener la capacidad de recuperar la máxima tasa de arribo de los puntos de control en consideración para cada bodega.</w:t>
      </w:r>
    </w:p>
    <w:p w:rsidR="00517181" w:rsidRDefault="00517181" w:rsidP="00517181">
      <w:pPr>
        <w:rPr>
          <w:rFonts w:cs="Arial"/>
        </w:rPr>
      </w:pPr>
    </w:p>
    <w:p w:rsidR="00517181" w:rsidRDefault="00517181" w:rsidP="00517181">
      <w:pPr>
        <w:rPr>
          <w:rFonts w:cs="Arial"/>
        </w:rPr>
      </w:pPr>
      <w:r>
        <w:rPr>
          <w:rFonts w:cs="Arial"/>
        </w:rPr>
        <w:t xml:space="preserve">La cantidad de equipos para activar un punto de control pueden estar distribuidos en más de una bodega, siempre que se cumplan los tiempos de movilización exigidos para </w:t>
      </w:r>
      <w:r>
        <w:rPr>
          <w:rFonts w:cs="Arial"/>
        </w:rPr>
        <w:lastRenderedPageBreak/>
        <w:t>la respuesta primaria, y que se disponga con los recursos necesarios para la movilización de estos equipos.</w:t>
      </w:r>
    </w:p>
    <w:p w:rsidR="00517181" w:rsidRDefault="00517181" w:rsidP="00517181">
      <w:pPr>
        <w:rPr>
          <w:rFonts w:cs="Arial"/>
        </w:rPr>
      </w:pPr>
    </w:p>
    <w:p w:rsidR="00517181" w:rsidRDefault="00517181" w:rsidP="00517181">
      <w:pPr>
        <w:rPr>
          <w:rFonts w:cs="Arial"/>
        </w:rPr>
      </w:pPr>
      <w:r>
        <w:rPr>
          <w:rFonts w:cs="Arial"/>
        </w:rPr>
        <w:t>Se podrá considerar que parte de los equipos requeridos en un punto de control provengan de una o más bodegas a más de dos horas de distancia, por el medio de transporte asignado, siempre que los equipos que pueden llegar antes de las dos horas de recorrido, sean suficientes para cubrir las necesidades de control y protección hasta que los equipos restantes estén instalados y disponibles para su operación.</w:t>
      </w:r>
    </w:p>
    <w:p w:rsidR="00517181" w:rsidRDefault="00517181" w:rsidP="00517181">
      <w:pPr>
        <w:rPr>
          <w:rFonts w:cs="Arial"/>
        </w:rPr>
      </w:pPr>
    </w:p>
    <w:p w:rsidR="00517181" w:rsidRDefault="00517181" w:rsidP="00517181">
      <w:pPr>
        <w:rPr>
          <w:rFonts w:cs="Arial"/>
        </w:rPr>
      </w:pPr>
      <w:r>
        <w:rPr>
          <w:rFonts w:cs="Arial"/>
        </w:rPr>
        <w:t xml:space="preserve">Estos kit de derrames de hidrocarburos deberán complementarse con los productos, elementos y equipos de protección necesarios para la atención de derrames de otro tipo de productos peligrosos de acuerdo </w:t>
      </w:r>
      <w:r w:rsidR="00E656E5">
        <w:rPr>
          <w:rFonts w:cs="Arial"/>
        </w:rPr>
        <w:t xml:space="preserve">con </w:t>
      </w:r>
      <w:r>
        <w:rPr>
          <w:rFonts w:cs="Arial"/>
        </w:rPr>
        <w:t>los posibles volúmenes de derrames y tipo de productos manejados.</w:t>
      </w:r>
    </w:p>
    <w:p w:rsidR="00517181" w:rsidRPr="006D282F" w:rsidRDefault="00517181" w:rsidP="00517181">
      <w:bookmarkStart w:id="375" w:name="_Toc297792785"/>
      <w:bookmarkStart w:id="376" w:name="_Toc269413140"/>
      <w:bookmarkStart w:id="377" w:name="_Toc362818400"/>
      <w:bookmarkStart w:id="378" w:name="_Toc339353661"/>
      <w:bookmarkStart w:id="379" w:name="_Toc212040187"/>
    </w:p>
    <w:p w:rsidR="00517181" w:rsidRPr="006D282F" w:rsidRDefault="00517181" w:rsidP="00DE735C">
      <w:pPr>
        <w:pStyle w:val="Ttulo4"/>
        <w:numPr>
          <w:ilvl w:val="0"/>
          <w:numId w:val="0"/>
        </w:numPr>
      </w:pPr>
      <w:bookmarkStart w:id="380" w:name="_Toc369441224"/>
      <w:bookmarkStart w:id="381" w:name="_Toc443562984"/>
      <w:r w:rsidRPr="006D282F">
        <w:t>Equipos de emergencia</w:t>
      </w:r>
      <w:bookmarkEnd w:id="375"/>
      <w:bookmarkEnd w:id="376"/>
      <w:r w:rsidRPr="006D282F">
        <w:t xml:space="preserve"> en carretera</w:t>
      </w:r>
      <w:bookmarkEnd w:id="377"/>
      <w:bookmarkEnd w:id="378"/>
      <w:bookmarkEnd w:id="379"/>
      <w:bookmarkEnd w:id="380"/>
      <w:bookmarkEnd w:id="381"/>
    </w:p>
    <w:p w:rsidR="00517181" w:rsidRDefault="00517181" w:rsidP="00517181">
      <w:pPr>
        <w:rPr>
          <w:rFonts w:cs="Arial"/>
        </w:rPr>
      </w:pPr>
    </w:p>
    <w:p w:rsidR="00517181" w:rsidRDefault="00517181" w:rsidP="00517181">
      <w:pPr>
        <w:rPr>
          <w:rFonts w:cs="Arial"/>
        </w:rPr>
      </w:pPr>
      <w:r>
        <w:rPr>
          <w:rFonts w:cs="Arial"/>
        </w:rPr>
        <w:t xml:space="preserve">Los equipos y materiales de emergencia son de dos tipos: el kit de emergencias que debe llevar cada carrotanque y los equipos y materiales de los puntos de control de emergencias en la carretera. El Kit de emergencias incluye el Kit de derrames y el equipo de carretera básico del vehículo. </w:t>
      </w:r>
    </w:p>
    <w:p w:rsidR="00517181" w:rsidRDefault="00517181" w:rsidP="00517181">
      <w:pPr>
        <w:rPr>
          <w:rFonts w:cs="Arial"/>
        </w:rPr>
      </w:pPr>
    </w:p>
    <w:p w:rsidR="00517181" w:rsidRDefault="00517181" w:rsidP="00517181">
      <w:pPr>
        <w:rPr>
          <w:rFonts w:cs="Arial"/>
        </w:rPr>
      </w:pPr>
      <w:r>
        <w:rPr>
          <w:rFonts w:cs="Arial"/>
        </w:rPr>
        <w:t xml:space="preserve">La </w:t>
      </w:r>
      <w:r w:rsidRPr="003867CF">
        <w:rPr>
          <w:rStyle w:val="DescripcinCar"/>
          <w:b w:val="0"/>
        </w:rPr>
        <w:fldChar w:fldCharType="begin"/>
      </w:r>
      <w:r w:rsidRPr="003867CF">
        <w:rPr>
          <w:rStyle w:val="DescripcinCar"/>
          <w:b w:val="0"/>
        </w:rPr>
        <w:instrText xml:space="preserve"> REF _Ref364271003 \h  \* MERGEFORMAT </w:instrText>
      </w:r>
      <w:r w:rsidRPr="003867CF">
        <w:rPr>
          <w:rStyle w:val="DescripcinCar"/>
          <w:b w:val="0"/>
        </w:rPr>
      </w:r>
      <w:r w:rsidRPr="003867CF">
        <w:rPr>
          <w:rStyle w:val="DescripcinCar"/>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40</w:t>
      </w:r>
      <w:r w:rsidRPr="003867CF">
        <w:rPr>
          <w:rStyle w:val="DescripcinCar"/>
          <w:b w:val="0"/>
        </w:rPr>
        <w:fldChar w:fldCharType="end"/>
      </w:r>
      <w:r w:rsidRPr="003867CF">
        <w:rPr>
          <w:rFonts w:cs="Arial"/>
          <w:b/>
        </w:rPr>
        <w:t xml:space="preserve"> </w:t>
      </w:r>
      <w:r>
        <w:rPr>
          <w:rFonts w:cs="Arial"/>
        </w:rPr>
        <w:t xml:space="preserve">Muestra el contenido del Kit de Emergencias para Carro Tanques </w:t>
      </w:r>
    </w:p>
    <w:p w:rsidR="00517181" w:rsidRDefault="00517181" w:rsidP="003867CF"/>
    <w:p w:rsidR="00517181" w:rsidRDefault="00517181" w:rsidP="003867CF">
      <w:pPr>
        <w:pStyle w:val="Tablas"/>
      </w:pPr>
      <w:bookmarkStart w:id="382" w:name="_Ref364271003"/>
      <w:bookmarkStart w:id="383" w:name="_Toc362818471"/>
      <w:bookmarkStart w:id="384" w:name="_Toc339353726"/>
      <w:bookmarkStart w:id="385" w:name="_Toc297792839"/>
      <w:bookmarkStart w:id="386" w:name="_Toc272090188"/>
      <w:bookmarkStart w:id="387" w:name="_Toc269414361"/>
      <w:bookmarkStart w:id="388" w:name="_Toc266810537"/>
      <w:bookmarkStart w:id="389" w:name="_Toc257649908"/>
      <w:bookmarkStart w:id="390" w:name="_Toc255045926"/>
      <w:bookmarkStart w:id="391" w:name="_Toc369254604"/>
      <w:bookmarkStart w:id="392" w:name="_Toc443563025"/>
      <w:r>
        <w:t xml:space="preserve">Tabla </w:t>
      </w:r>
      <w:fldSimple w:instr=" STYLEREF 1 \s ">
        <w:r w:rsidR="009F1B3D">
          <w:rPr>
            <w:noProof/>
          </w:rPr>
          <w:t>11.1.3</w:t>
        </w:r>
      </w:fldSimple>
      <w:r>
        <w:noBreakHyphen/>
      </w:r>
      <w:fldSimple w:instr=" SEQ Tabla \* ARABIC \s 1 ">
        <w:r w:rsidR="009F1B3D">
          <w:rPr>
            <w:noProof/>
          </w:rPr>
          <w:t>40</w:t>
        </w:r>
      </w:fldSimple>
      <w:bookmarkEnd w:id="382"/>
      <w:r>
        <w:tab/>
        <w:t>Kit de emergencias de carro-tanques</w:t>
      </w:r>
      <w:bookmarkEnd w:id="383"/>
      <w:bookmarkEnd w:id="384"/>
      <w:bookmarkEnd w:id="385"/>
      <w:bookmarkEnd w:id="386"/>
      <w:bookmarkEnd w:id="387"/>
      <w:bookmarkEnd w:id="388"/>
      <w:bookmarkEnd w:id="389"/>
      <w:bookmarkEnd w:id="390"/>
      <w:bookmarkEnd w:id="391"/>
      <w:r w:rsidR="002A16C4">
        <w:t xml:space="preserve"> de sustancias químicas y combustibles</w:t>
      </w:r>
      <w:bookmarkEnd w:id="392"/>
    </w:p>
    <w:tbl>
      <w:tblPr>
        <w:tblStyle w:val="Gminis"/>
        <w:tblW w:w="8789" w:type="dxa"/>
        <w:tblLook w:val="04A0" w:firstRow="1" w:lastRow="0" w:firstColumn="1" w:lastColumn="0" w:noHBand="0" w:noVBand="1"/>
      </w:tblPr>
      <w:tblGrid>
        <w:gridCol w:w="2366"/>
        <w:gridCol w:w="1088"/>
        <w:gridCol w:w="5335"/>
      </w:tblGrid>
      <w:tr w:rsidR="00517181" w:rsidRPr="00711A44" w:rsidTr="004F0066">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2386" w:type="dxa"/>
            <w:vAlign w:val="center"/>
            <w:hideMark/>
          </w:tcPr>
          <w:p w:rsidR="00517181" w:rsidRPr="00711A44" w:rsidRDefault="00517181" w:rsidP="004F0066">
            <w:pPr>
              <w:jc w:val="center"/>
              <w:rPr>
                <w:rFonts w:cs="Arial"/>
                <w:b w:val="0"/>
                <w:sz w:val="18"/>
                <w:szCs w:val="16"/>
                <w:lang w:eastAsia="es-MX"/>
              </w:rPr>
            </w:pPr>
            <w:r w:rsidRPr="00711A44">
              <w:rPr>
                <w:rFonts w:cs="Arial"/>
                <w:b w:val="0"/>
                <w:sz w:val="18"/>
                <w:szCs w:val="16"/>
                <w:lang w:eastAsia="es-MX"/>
              </w:rPr>
              <w:t>DESCRIPCIÓN</w:t>
            </w:r>
          </w:p>
        </w:tc>
        <w:tc>
          <w:tcPr>
            <w:tcW w:w="998" w:type="dxa"/>
            <w:vAlign w:val="center"/>
            <w:hideMark/>
          </w:tcPr>
          <w:p w:rsidR="00517181" w:rsidRPr="00711A44" w:rsidRDefault="00517181" w:rsidP="004F0066">
            <w:pPr>
              <w:jc w:val="center"/>
              <w:cnfStyle w:val="100000000000" w:firstRow="1" w:lastRow="0" w:firstColumn="0" w:lastColumn="0" w:oddVBand="0" w:evenVBand="0" w:oddHBand="0" w:evenHBand="0" w:firstRowFirstColumn="0" w:firstRowLastColumn="0" w:lastRowFirstColumn="0" w:lastRowLastColumn="0"/>
              <w:rPr>
                <w:rFonts w:cs="Arial"/>
                <w:b w:val="0"/>
                <w:sz w:val="18"/>
                <w:szCs w:val="16"/>
                <w:lang w:eastAsia="es-MX"/>
              </w:rPr>
            </w:pPr>
            <w:r w:rsidRPr="00711A44">
              <w:rPr>
                <w:rFonts w:cs="Arial"/>
                <w:b w:val="0"/>
                <w:sz w:val="18"/>
                <w:szCs w:val="16"/>
                <w:lang w:eastAsia="es-MX"/>
              </w:rPr>
              <w:t>CANTIDAD</w:t>
            </w:r>
          </w:p>
        </w:tc>
        <w:tc>
          <w:tcPr>
            <w:tcW w:w="5405" w:type="dxa"/>
            <w:vAlign w:val="center"/>
            <w:hideMark/>
          </w:tcPr>
          <w:p w:rsidR="00517181" w:rsidRPr="00711A44" w:rsidRDefault="00517181" w:rsidP="004F0066">
            <w:pPr>
              <w:jc w:val="center"/>
              <w:cnfStyle w:val="100000000000" w:firstRow="1" w:lastRow="0" w:firstColumn="0" w:lastColumn="0" w:oddVBand="0" w:evenVBand="0" w:oddHBand="0" w:evenHBand="0" w:firstRowFirstColumn="0" w:firstRowLastColumn="0" w:lastRowFirstColumn="0" w:lastRowLastColumn="0"/>
              <w:rPr>
                <w:rFonts w:cs="Arial"/>
                <w:b w:val="0"/>
                <w:sz w:val="18"/>
                <w:szCs w:val="16"/>
                <w:lang w:eastAsia="es-MX"/>
              </w:rPr>
            </w:pPr>
            <w:r w:rsidRPr="00711A44">
              <w:rPr>
                <w:rFonts w:cs="Arial"/>
                <w:b w:val="0"/>
                <w:sz w:val="18"/>
                <w:szCs w:val="16"/>
                <w:lang w:eastAsia="es-MX"/>
              </w:rPr>
              <w:t xml:space="preserve">CARACTERÍSTICAS Y MODO DE USO </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Tela oleofílica</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1</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Rollo de tela oleofílica para absorción de crudo derramado.</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Balde</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2</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Balde plástico de 12 litros para recolección de producto derramado.</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Chipa de alambre</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1</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Chipa de alambre dulce para amarre de objetos.</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Plástico</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1</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Plástico de 0,25 mm de espesor para impermeabilización temporal de áreas.</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Bolsa negra industrial</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10</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Recolección de material contaminado con crudo.</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Lonas</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10</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Lonas de fibra para construcción de barreras de contención naturales.</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Conos de señalización</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4</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Dos conos granes y dos pequeños para señalización de áreas de emergencia.</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Arnés de seguridad</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1</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Para trabajo y rescate en alturas, certificado.</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Botiquín</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1</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Para atención inmediata (primeros auxilios).</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Linterna</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1</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Linterna de 12 voltios Anti-</w:t>
            </w:r>
            <w:r w:rsidR="007E3C7A" w:rsidRPr="00711A44">
              <w:rPr>
                <w:sz w:val="16"/>
                <w:szCs w:val="16"/>
                <w:lang w:eastAsia="es-MX"/>
              </w:rPr>
              <w:t>explosión</w:t>
            </w:r>
            <w:r w:rsidRPr="00711A44">
              <w:rPr>
                <w:sz w:val="16"/>
                <w:szCs w:val="16"/>
                <w:lang w:eastAsia="es-MX"/>
              </w:rPr>
              <w:t xml:space="preserve"> para trabajos nocturnos o en sitios </w:t>
            </w:r>
            <w:r w:rsidRPr="00711A44">
              <w:rPr>
                <w:sz w:val="16"/>
                <w:szCs w:val="16"/>
                <w:lang w:eastAsia="es-MX"/>
              </w:rPr>
              <w:lastRenderedPageBreak/>
              <w:t>de poca visibilidad.</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lastRenderedPageBreak/>
              <w:t>Cuñas de madera</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4</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 xml:space="preserve">Bloqueo e inmovilización del vehículo, esto debe tenerlo cada </w:t>
            </w:r>
            <w:r w:rsidR="007E3C7A" w:rsidRPr="00711A44">
              <w:rPr>
                <w:sz w:val="16"/>
                <w:szCs w:val="16"/>
                <w:lang w:eastAsia="es-MX"/>
              </w:rPr>
              <w:t>vehículo</w:t>
            </w:r>
            <w:r w:rsidRPr="00711A44">
              <w:rPr>
                <w:sz w:val="16"/>
                <w:szCs w:val="16"/>
                <w:lang w:eastAsia="es-MX"/>
              </w:rPr>
              <w:t xml:space="preserve"> que ingrese </w:t>
            </w:r>
            <w:r w:rsidR="007D4360">
              <w:rPr>
                <w:sz w:val="16"/>
                <w:szCs w:val="16"/>
                <w:lang w:eastAsia="es-MX"/>
              </w:rPr>
              <w:t xml:space="preserve">en el </w:t>
            </w:r>
            <w:r w:rsidR="007E3C7A">
              <w:rPr>
                <w:sz w:val="16"/>
                <w:szCs w:val="16"/>
                <w:lang w:eastAsia="es-MX"/>
              </w:rPr>
              <w:t>área</w:t>
            </w:r>
            <w:r w:rsidR="007D4360">
              <w:rPr>
                <w:sz w:val="16"/>
                <w:szCs w:val="16"/>
                <w:lang w:eastAsia="es-MX"/>
              </w:rPr>
              <w:t xml:space="preserve"> del proyecto</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Martillo antichispa</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1</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Utilizado para clavar objetos.</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Segueta</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1</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Para cortar piezas metálicas.</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 xml:space="preserve">Chaleco </w:t>
            </w:r>
            <w:r w:rsidR="007E3C7A" w:rsidRPr="00711A44">
              <w:rPr>
                <w:sz w:val="16"/>
                <w:szCs w:val="16"/>
                <w:lang w:eastAsia="es-MX"/>
              </w:rPr>
              <w:t>refractivo</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1</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Elemento de protección personal que facilita la visualización de personas en la vía o en zonas de cargue y descarga de material.</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Sogas</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4</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Utilizadas para el amarre de objetos.</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Triángulos</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2</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Señalización de vehículo en emergencia.</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Jabón</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2</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Dos panes de jabón industrial para taponamiento de orificios.</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Pala</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1</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Para abrir zanjas de desvío de derrames.</w:t>
            </w:r>
          </w:p>
        </w:tc>
      </w:tr>
      <w:tr w:rsidR="00517181" w:rsidRPr="00711A44" w:rsidTr="004F0066">
        <w:trPr>
          <w:trHeight w:val="284"/>
        </w:trPr>
        <w:tc>
          <w:tcPr>
            <w:cnfStyle w:val="001000000000" w:firstRow="0" w:lastRow="0" w:firstColumn="1" w:lastColumn="0" w:oddVBand="0" w:evenVBand="0" w:oddHBand="0" w:evenHBand="0" w:firstRowFirstColumn="0" w:firstRowLastColumn="0" w:lastRowFirstColumn="0" w:lastRowLastColumn="0"/>
            <w:tcW w:w="2386" w:type="dxa"/>
            <w:vAlign w:val="center"/>
            <w:hideMark/>
          </w:tcPr>
          <w:p w:rsidR="00517181" w:rsidRPr="00711A44" w:rsidRDefault="00517181" w:rsidP="004F0066">
            <w:pPr>
              <w:jc w:val="center"/>
              <w:rPr>
                <w:sz w:val="16"/>
                <w:szCs w:val="16"/>
                <w:lang w:eastAsia="es-MX"/>
              </w:rPr>
            </w:pPr>
            <w:r w:rsidRPr="00711A44">
              <w:rPr>
                <w:sz w:val="16"/>
                <w:szCs w:val="16"/>
                <w:lang w:eastAsia="es-MX"/>
              </w:rPr>
              <w:t>Extintores</w:t>
            </w:r>
          </w:p>
        </w:tc>
        <w:tc>
          <w:tcPr>
            <w:tcW w:w="998"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2</w:t>
            </w:r>
          </w:p>
        </w:tc>
        <w:tc>
          <w:tcPr>
            <w:tcW w:w="5405" w:type="dxa"/>
            <w:vAlign w:val="center"/>
            <w:hideMark/>
          </w:tcPr>
          <w:p w:rsidR="00517181" w:rsidRPr="00711A44" w:rsidRDefault="00517181" w:rsidP="004F0066">
            <w:pPr>
              <w:jc w:val="center"/>
              <w:cnfStyle w:val="000000000000" w:firstRow="0" w:lastRow="0" w:firstColumn="0" w:lastColumn="0" w:oddVBand="0" w:evenVBand="0" w:oddHBand="0" w:evenHBand="0" w:firstRowFirstColumn="0" w:firstRowLastColumn="0" w:lastRowFirstColumn="0" w:lastRowLastColumn="0"/>
              <w:rPr>
                <w:sz w:val="16"/>
                <w:szCs w:val="16"/>
                <w:lang w:eastAsia="es-MX"/>
              </w:rPr>
            </w:pPr>
            <w:r w:rsidRPr="00711A44">
              <w:rPr>
                <w:sz w:val="16"/>
                <w:szCs w:val="16"/>
                <w:lang w:eastAsia="es-MX"/>
              </w:rPr>
              <w:t>Dos extintores de 30 lb para combatir conatos de incendio.</w:t>
            </w:r>
          </w:p>
        </w:tc>
      </w:tr>
    </w:tbl>
    <w:p w:rsidR="00517181" w:rsidRDefault="004F0066" w:rsidP="00C50F08">
      <w:pPr>
        <w:pStyle w:val="Notas"/>
      </w:pPr>
      <w:r>
        <w:t xml:space="preserve">Fuente: </w:t>
      </w:r>
      <w:r w:rsidR="00C50F08">
        <w:t>Autopista Río Magdalena S.A.S, 2015</w:t>
      </w:r>
      <w:r>
        <w:t xml:space="preserve"> </w:t>
      </w:r>
    </w:p>
    <w:p w:rsidR="00517181" w:rsidRDefault="00517181" w:rsidP="00517181">
      <w:pPr>
        <w:rPr>
          <w:rFonts w:cs="Arial"/>
        </w:rPr>
      </w:pPr>
      <w:r>
        <w:rPr>
          <w:rFonts w:cs="Arial"/>
        </w:rPr>
        <w:t xml:space="preserve">Los operadores de los carrotanques deben tener el debido entrenamiento en manejo del kit de emergencias. </w:t>
      </w:r>
      <w:r w:rsidRPr="00C301DC">
        <w:rPr>
          <w:rFonts w:cs="Arial"/>
        </w:rPr>
        <w:t xml:space="preserve">La </w:t>
      </w:r>
      <w:r w:rsidRPr="00C301DC">
        <w:rPr>
          <w:rStyle w:val="DescripcinCar"/>
          <w:b w:val="0"/>
        </w:rPr>
        <w:fldChar w:fldCharType="begin"/>
      </w:r>
      <w:r w:rsidRPr="00C301DC">
        <w:rPr>
          <w:rStyle w:val="DescripcinCar"/>
          <w:b w:val="0"/>
        </w:rPr>
        <w:instrText xml:space="preserve"> REF _Ref364271058 \h  \* MERGEFORMAT </w:instrText>
      </w:r>
      <w:r w:rsidRPr="00C301DC">
        <w:rPr>
          <w:rStyle w:val="DescripcinCar"/>
          <w:b w:val="0"/>
        </w:rPr>
      </w:r>
      <w:r w:rsidRPr="00C301DC">
        <w:rPr>
          <w:rStyle w:val="DescripcinCar"/>
          <w:b w:val="0"/>
        </w:rPr>
        <w:fldChar w:fldCharType="separate"/>
      </w:r>
      <w:r w:rsidR="009F1B3D" w:rsidRPr="009F1B3D">
        <w:rPr>
          <w:rStyle w:val="DescripcinCar"/>
          <w:rFonts w:eastAsiaTheme="minorHAnsi"/>
          <w:b w:val="0"/>
        </w:rPr>
        <w:t>Tabla 11.1.3</w:t>
      </w:r>
      <w:r w:rsidR="009F1B3D" w:rsidRPr="009F1B3D">
        <w:rPr>
          <w:rStyle w:val="DescripcinCar"/>
          <w:rFonts w:eastAsiaTheme="minorHAnsi"/>
          <w:b w:val="0"/>
        </w:rPr>
        <w:noBreakHyphen/>
        <w:t>41</w:t>
      </w:r>
      <w:r w:rsidRPr="00C301DC">
        <w:rPr>
          <w:rStyle w:val="DescripcinCar"/>
          <w:b w:val="0"/>
        </w:rPr>
        <w:fldChar w:fldCharType="end"/>
      </w:r>
      <w:r>
        <w:rPr>
          <w:rFonts w:cs="Arial"/>
          <w:b/>
        </w:rPr>
        <w:t xml:space="preserve"> </w:t>
      </w:r>
      <w:r>
        <w:rPr>
          <w:rFonts w:cs="Arial"/>
        </w:rPr>
        <w:t xml:space="preserve">presenta la relación del Kit de contingencia en los puntos de control </w:t>
      </w:r>
    </w:p>
    <w:p w:rsidR="00517181" w:rsidRDefault="00517181" w:rsidP="00517181">
      <w:pPr>
        <w:rPr>
          <w:rFonts w:cs="Arial"/>
        </w:rPr>
      </w:pPr>
    </w:p>
    <w:p w:rsidR="00517181" w:rsidRDefault="00517181" w:rsidP="00C301DC">
      <w:pPr>
        <w:pStyle w:val="Descripcin"/>
        <w:jc w:val="center"/>
        <w:rPr>
          <w:rFonts w:cs="Arial"/>
        </w:rPr>
      </w:pPr>
      <w:bookmarkStart w:id="393" w:name="_Ref364271058"/>
      <w:bookmarkStart w:id="394" w:name="_Toc362818472"/>
      <w:bookmarkStart w:id="395" w:name="_Toc339353727"/>
      <w:bookmarkStart w:id="396" w:name="_Toc297792840"/>
      <w:bookmarkStart w:id="397" w:name="_Toc272090189"/>
      <w:bookmarkStart w:id="398" w:name="_Toc269414362"/>
      <w:bookmarkStart w:id="399" w:name="_Toc266810538"/>
      <w:bookmarkStart w:id="400" w:name="_Toc257649909"/>
      <w:bookmarkStart w:id="401" w:name="_Toc255045927"/>
      <w:bookmarkStart w:id="402" w:name="_Toc369254605"/>
      <w:bookmarkStart w:id="403" w:name="_Toc443563026"/>
      <w:r>
        <w:t xml:space="preserve">Tabla </w:t>
      </w:r>
      <w:fldSimple w:instr=" STYLEREF 1 \s ">
        <w:r w:rsidR="009F1B3D">
          <w:rPr>
            <w:noProof/>
          </w:rPr>
          <w:t>11.1.3</w:t>
        </w:r>
      </w:fldSimple>
      <w:r>
        <w:noBreakHyphen/>
      </w:r>
      <w:fldSimple w:instr=" SEQ Tabla \* ARABIC \s 1 ">
        <w:r w:rsidR="009F1B3D">
          <w:rPr>
            <w:noProof/>
          </w:rPr>
          <w:t>41</w:t>
        </w:r>
      </w:fldSimple>
      <w:bookmarkEnd w:id="393"/>
      <w:r>
        <w:tab/>
      </w:r>
      <w:r>
        <w:rPr>
          <w:rFonts w:cs="Arial"/>
        </w:rPr>
        <w:t>Kit de contingencias de los puntos de control</w:t>
      </w:r>
      <w:bookmarkEnd w:id="394"/>
      <w:bookmarkEnd w:id="395"/>
      <w:bookmarkEnd w:id="396"/>
      <w:bookmarkEnd w:id="397"/>
      <w:bookmarkEnd w:id="398"/>
      <w:bookmarkEnd w:id="399"/>
      <w:bookmarkEnd w:id="400"/>
      <w:bookmarkEnd w:id="401"/>
      <w:bookmarkEnd w:id="402"/>
      <w:bookmarkEnd w:id="403"/>
    </w:p>
    <w:tbl>
      <w:tblPr>
        <w:tblStyle w:val="Gminis"/>
        <w:tblW w:w="4859" w:type="dxa"/>
        <w:tblLayout w:type="fixed"/>
        <w:tblLook w:val="04A0" w:firstRow="1" w:lastRow="0" w:firstColumn="1" w:lastColumn="0" w:noHBand="0" w:noVBand="1"/>
      </w:tblPr>
      <w:tblGrid>
        <w:gridCol w:w="3231"/>
        <w:gridCol w:w="1628"/>
      </w:tblGrid>
      <w:tr w:rsidR="00517181" w:rsidRPr="00711A44" w:rsidTr="004F0066">
        <w:trPr>
          <w:cnfStyle w:val="100000000000" w:firstRow="1" w:lastRow="0" w:firstColumn="0" w:lastColumn="0" w:oddVBand="0" w:evenVBand="0" w:oddHBand="0" w:evenHBand="0" w:firstRowFirstColumn="0" w:firstRowLastColumn="0" w:lastRowFirstColumn="0" w:lastRowLastColumn="0"/>
          <w:trHeight w:val="370"/>
          <w:tblHeader/>
        </w:trPr>
        <w:tc>
          <w:tcPr>
            <w:cnfStyle w:val="001000000100" w:firstRow="0" w:lastRow="0" w:firstColumn="1" w:lastColumn="0" w:oddVBand="0" w:evenVBand="0" w:oddHBand="0" w:evenHBand="0" w:firstRowFirstColumn="1" w:firstRowLastColumn="0" w:lastRowFirstColumn="0" w:lastRowLastColumn="0"/>
            <w:tcW w:w="3231" w:type="dxa"/>
            <w:vAlign w:val="center"/>
            <w:hideMark/>
          </w:tcPr>
          <w:p w:rsidR="00517181" w:rsidRPr="00711A44" w:rsidRDefault="00517181" w:rsidP="00C301DC">
            <w:pPr>
              <w:jc w:val="center"/>
              <w:rPr>
                <w:rFonts w:cs="Arial"/>
                <w:b w:val="0"/>
                <w:sz w:val="18"/>
                <w:szCs w:val="16"/>
                <w:lang w:eastAsia="es-MX"/>
              </w:rPr>
            </w:pPr>
            <w:r w:rsidRPr="00711A44">
              <w:rPr>
                <w:rFonts w:cs="Arial"/>
                <w:b w:val="0"/>
                <w:sz w:val="18"/>
                <w:szCs w:val="16"/>
                <w:lang w:eastAsia="es-MX"/>
              </w:rPr>
              <w:t>DESCRIPCIÓN</w:t>
            </w:r>
          </w:p>
        </w:tc>
        <w:tc>
          <w:tcPr>
            <w:tcW w:w="1628" w:type="dxa"/>
            <w:vAlign w:val="center"/>
            <w:hideMark/>
          </w:tcPr>
          <w:p w:rsidR="00517181" w:rsidRPr="00711A44" w:rsidRDefault="00517181" w:rsidP="00C301DC">
            <w:pPr>
              <w:jc w:val="center"/>
              <w:cnfStyle w:val="100000000000" w:firstRow="1" w:lastRow="0" w:firstColumn="0" w:lastColumn="0" w:oddVBand="0" w:evenVBand="0" w:oddHBand="0" w:evenHBand="0" w:firstRowFirstColumn="0" w:firstRowLastColumn="0" w:lastRowFirstColumn="0" w:lastRowLastColumn="0"/>
              <w:rPr>
                <w:rFonts w:cs="Arial"/>
                <w:b w:val="0"/>
                <w:sz w:val="18"/>
                <w:szCs w:val="16"/>
                <w:lang w:eastAsia="es-MX"/>
              </w:rPr>
            </w:pPr>
            <w:r w:rsidRPr="00711A44">
              <w:rPr>
                <w:rFonts w:cs="Arial"/>
                <w:b w:val="0"/>
                <w:sz w:val="18"/>
                <w:szCs w:val="16"/>
                <w:lang w:eastAsia="es-MX"/>
              </w:rPr>
              <w:t>CANTIDAD</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Motobomba de 5 HP de 4” con tapas y acoples de 3” y 4”</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 xml:space="preserve">Manguera de 3” con acople rápido </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Manguera de 4” con 2 acoples rápidos</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Niples de PVC de 12x6”</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3</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Niples de PVC de 36x6”</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3</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Codos de PVC de 6”</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3</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Conos grandes de 40 cm</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4</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Conos pequeños de 20 cm</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4</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Baldes plásticos de 12 litros</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10</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Palas con cabo</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10</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Picas con cabo</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10</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Azadones con cabo</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12</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Barra</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Machetes</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2</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 xml:space="preserve">Lonas de fibra </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100</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Rollos de fibra</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Bolsas plástica industrial</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100</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lastRenderedPageBreak/>
              <w:t>Manila 50 m</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Extintores de 30 lb</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4</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Plástico de 0,25 mm de espesor</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Barreras de material absorbente 8” diámetro x 10` largo</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5</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Rollo tela oleofílica 144` largo x 38” ancho x 3/8 espesor</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Paños de tela oleofílica 17” x 19” x 3/8 espesor</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100</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Bultos de OilGator® (Absorbente Biodegradable)</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10</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Solvente neutro P-602 Cuñete de 60 litros</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Solvente neutro P-x37 Cuñete de 60 litros</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Barreras Tipo Meco 18” x 50`</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2</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Rollo cinta de señalización</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FastTank (Tanque de Armado Rápido) 3.000 Gal</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Canecas de 55 Gal</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5</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Paletas de señalización Pare-Siga</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2</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Chalecos reflectivos</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2</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Cascos</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12</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Botas de seguridad color amarillo (pares)</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12</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Guantes de nitrilo puño largo 13” (pares)</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12</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Guantes de vaqueta (pares)</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4</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Mascarillas para material particulado filtro N95</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12</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Monogafas</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12</w:t>
            </w:r>
          </w:p>
        </w:tc>
      </w:tr>
      <w:tr w:rsidR="00517181" w:rsidRPr="00711A44"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rsidR="00517181" w:rsidRPr="00711A44" w:rsidRDefault="00517181" w:rsidP="00C301DC">
            <w:pPr>
              <w:jc w:val="center"/>
              <w:rPr>
                <w:rFonts w:cs="Arial"/>
                <w:sz w:val="16"/>
                <w:szCs w:val="16"/>
                <w:lang w:eastAsia="es-MX"/>
              </w:rPr>
            </w:pPr>
            <w:r w:rsidRPr="00711A44">
              <w:rPr>
                <w:rFonts w:cs="Arial"/>
                <w:sz w:val="16"/>
                <w:szCs w:val="16"/>
                <w:lang w:eastAsia="es-MX"/>
              </w:rPr>
              <w:t>Linterna de 12 voltios</w:t>
            </w:r>
          </w:p>
        </w:tc>
        <w:tc>
          <w:tcPr>
            <w:tcW w:w="1628" w:type="dxa"/>
            <w:vAlign w:val="center"/>
            <w:hideMark/>
          </w:tcPr>
          <w:p w:rsidR="00517181" w:rsidRPr="00711A44"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es-MX"/>
              </w:rPr>
            </w:pPr>
            <w:r w:rsidRPr="00711A44">
              <w:rPr>
                <w:rFonts w:cs="Arial"/>
                <w:sz w:val="16"/>
                <w:szCs w:val="16"/>
                <w:lang w:eastAsia="es-MX"/>
              </w:rPr>
              <w:t>6</w:t>
            </w:r>
          </w:p>
        </w:tc>
      </w:tr>
    </w:tbl>
    <w:p w:rsidR="00517181" w:rsidRDefault="00C301DC" w:rsidP="00C301DC">
      <w:pPr>
        <w:pStyle w:val="Notas"/>
      </w:pPr>
      <w:r>
        <w:t xml:space="preserve">Fuente </w:t>
      </w:r>
      <w:r w:rsidR="00C50F08">
        <w:t>Autopista Río Magdalena S.A.S</w:t>
      </w:r>
      <w:r>
        <w:t>, 2015</w:t>
      </w:r>
    </w:p>
    <w:p w:rsidR="003867CF" w:rsidRDefault="003867CF">
      <w:pPr>
        <w:spacing w:line="240" w:lineRule="auto"/>
        <w:contextualSpacing w:val="0"/>
        <w:jc w:val="left"/>
      </w:pPr>
    </w:p>
    <w:p w:rsidR="00517181" w:rsidRDefault="00517181" w:rsidP="00C301DC">
      <w:pPr>
        <w:pStyle w:val="Ttulo5"/>
      </w:pPr>
      <w:bookmarkStart w:id="404" w:name="_Toc353438549"/>
      <w:bookmarkStart w:id="405" w:name="_Toc369441225"/>
      <w:r>
        <w:t>Socialización y divulgación.</w:t>
      </w:r>
      <w:bookmarkEnd w:id="404"/>
      <w:bookmarkEnd w:id="405"/>
    </w:p>
    <w:p w:rsidR="00517181" w:rsidRDefault="00517181" w:rsidP="00517181"/>
    <w:p w:rsidR="00517181" w:rsidRDefault="00517181" w:rsidP="00517181">
      <w:r>
        <w:t xml:space="preserve">Para la atención de una emergencia, se contará con la inmediata acción y respuesta, con el apoyo de las entidades locales, regionales de la industria afectada y/o involucrada en el área de influencia. </w:t>
      </w:r>
    </w:p>
    <w:p w:rsidR="00517181" w:rsidRDefault="00517181" w:rsidP="00517181"/>
    <w:p w:rsidR="00517181" w:rsidRDefault="00517181" w:rsidP="00517181">
      <w:r>
        <w:t xml:space="preserve">La socialización y divulgación para el personal operativo y contratista </w:t>
      </w:r>
      <w:r w:rsidR="00C301DC">
        <w:t>del proyecto</w:t>
      </w:r>
      <w:r>
        <w:t xml:space="preserve"> y las comunidades, es importante e indispensable ya que sensibiliza sobre los riesgos a los que se verán expuestos así como las acciones de respuesta dirigidas no sólo al personal </w:t>
      </w:r>
      <w:r>
        <w:lastRenderedPageBreak/>
        <w:t>operativo de la empresa, sino a las autoridades locales y principalmente a las comunidades.</w:t>
      </w:r>
    </w:p>
    <w:p w:rsidR="00517181" w:rsidRDefault="00517181" w:rsidP="00517181"/>
    <w:p w:rsidR="00532E4E" w:rsidRDefault="00517181" w:rsidP="00E64ED6">
      <w:r>
        <w:t xml:space="preserve">Las socializaciones y la divulgación del </w:t>
      </w:r>
      <w:r w:rsidR="00C301DC">
        <w:t>PGR</w:t>
      </w:r>
      <w:r>
        <w:t xml:space="preserve"> se </w:t>
      </w:r>
      <w:r w:rsidR="00CF52ED">
        <w:t>realizan</w:t>
      </w:r>
      <w:r>
        <w:t xml:space="preserve"> con el fin de lograr respuestas colectivas, generar propósitos comunes, promover el compromiso de todos los actores en la respuesta a emergencias, generar capacidad de respuesta propia,  minimizar afectaciones sociales e incrementar la credibilidad y confianza pública de la Empresa.</w:t>
      </w:r>
    </w:p>
    <w:p w:rsidR="00C71206" w:rsidRDefault="00C71206">
      <w:pPr>
        <w:spacing w:line="240" w:lineRule="auto"/>
        <w:contextualSpacing w:val="0"/>
        <w:jc w:val="left"/>
      </w:pPr>
      <w:r>
        <w:br w:type="page"/>
      </w:r>
    </w:p>
    <w:p w:rsidR="00C71206" w:rsidRDefault="00C71206" w:rsidP="00E64ED6"/>
    <w:bookmarkStart w:id="406" w:name="_Toc443562985" w:displacedByCustomXml="next"/>
    <w:sdt>
      <w:sdtPr>
        <w:rPr>
          <w:rFonts w:eastAsia="Calibri"/>
          <w:b w:val="0"/>
          <w:bCs w:val="0"/>
          <w:caps w:val="0"/>
          <w:kern w:val="0"/>
          <w:szCs w:val="22"/>
        </w:rPr>
        <w:id w:val="-395205325"/>
        <w:docPartObj>
          <w:docPartGallery w:val="Bibliographies"/>
          <w:docPartUnique/>
        </w:docPartObj>
      </w:sdtPr>
      <w:sdtEndPr/>
      <w:sdtContent>
        <w:p w:rsidR="004276C2" w:rsidRDefault="00292E38" w:rsidP="00784149">
          <w:pPr>
            <w:pStyle w:val="Ttulo1"/>
            <w:numPr>
              <w:ilvl w:val="0"/>
              <w:numId w:val="0"/>
            </w:numPr>
            <w:ind w:left="218"/>
          </w:pPr>
          <w:r w:rsidRPr="00FB054D">
            <w:rPr>
              <w:caps w:val="0"/>
            </w:rPr>
            <w:t>BIBLIOGRAFÍA</w:t>
          </w:r>
          <w:bookmarkEnd w:id="406"/>
        </w:p>
        <w:sdt>
          <w:sdtPr>
            <w:id w:val="111145805"/>
            <w:bibliography/>
          </w:sdtPr>
          <w:sdtEndPr/>
          <w:sdtContent>
            <w:p w:rsidR="00DD48CB" w:rsidRPr="00FB054D" w:rsidRDefault="00DD48CB" w:rsidP="00FB054D">
              <w:pPr>
                <w:pStyle w:val="Bibliografa"/>
              </w:pPr>
            </w:p>
            <w:p w:rsidR="00EC4DED" w:rsidRDefault="004276C2" w:rsidP="00EC4DED">
              <w:pPr>
                <w:pStyle w:val="Bibliografa"/>
                <w:ind w:left="720" w:hanging="720"/>
                <w:rPr>
                  <w:noProof/>
                  <w:sz w:val="24"/>
                  <w:szCs w:val="24"/>
                </w:rPr>
              </w:pPr>
              <w:r w:rsidRPr="00FB054D">
                <w:fldChar w:fldCharType="begin"/>
              </w:r>
              <w:r w:rsidRPr="00FB054D">
                <w:instrText>BIBLIOGRAPHY</w:instrText>
              </w:r>
              <w:r w:rsidRPr="00FB054D">
                <w:fldChar w:fldCharType="separate"/>
              </w:r>
              <w:r w:rsidR="00EC4DED">
                <w:rPr>
                  <w:noProof/>
                </w:rPr>
                <w:t>Autopista Río Magdalena S.A.S. (2015).</w:t>
              </w:r>
            </w:p>
            <w:p w:rsidR="00EC4DED" w:rsidRDefault="00EC4DED" w:rsidP="00EC4DED">
              <w:pPr>
                <w:pStyle w:val="Bibliografa"/>
                <w:ind w:left="720" w:hanging="720"/>
                <w:rPr>
                  <w:noProof/>
                </w:rPr>
              </w:pPr>
              <w:r>
                <w:rPr>
                  <w:noProof/>
                </w:rPr>
                <w:t xml:space="preserve">CENTRO NACIONAL DE MEMORIA HISTORICA. (2011). </w:t>
              </w:r>
              <w:r>
                <w:rPr>
                  <w:i/>
                  <w:iCs/>
                  <w:noProof/>
                </w:rPr>
                <w:t>Nuevo Escenario de Conflicto Armado y Violencia. Panorama posacuerdo con AUC. Nororiente y Magdalena Medio, LLanos Orientales, suroccidente y Bogota.</w:t>
              </w:r>
              <w:r>
                <w:rPr>
                  <w:noProof/>
                </w:rPr>
                <w:t xml:space="preserve"> Bogota: CENTRO NACIONAL DE MEMORIA HISTORICA.</w:t>
              </w:r>
            </w:p>
            <w:p w:rsidR="00EC4DED" w:rsidRDefault="00EC4DED" w:rsidP="00EC4DED">
              <w:pPr>
                <w:pStyle w:val="Bibliografa"/>
                <w:ind w:left="720" w:hanging="720"/>
                <w:rPr>
                  <w:noProof/>
                </w:rPr>
              </w:pPr>
              <w:r>
                <w:rPr>
                  <w:noProof/>
                </w:rPr>
                <w:t xml:space="preserve">Corporacion Accion Humanitaria por la Convivencia y la Paz del Nordeste Antioqueño. (08 de 23 de 2013). </w:t>
              </w:r>
              <w:r>
                <w:rPr>
                  <w:i/>
                  <w:iCs/>
                  <w:noProof/>
                </w:rPr>
                <w:t>Una Mirada sobre el Nordeste Antioqueño.</w:t>
              </w:r>
              <w:r>
                <w:rPr>
                  <w:noProof/>
                </w:rPr>
                <w:t xml:space="preserve"> Obtenido de http://prensarural.org/spip/spip.php?article11781</w:t>
              </w:r>
            </w:p>
            <w:p w:rsidR="00EC4DED" w:rsidRDefault="00EC4DED" w:rsidP="00EC4DED">
              <w:pPr>
                <w:pStyle w:val="Bibliografa"/>
                <w:ind w:left="720" w:hanging="720"/>
                <w:rPr>
                  <w:noProof/>
                </w:rPr>
              </w:pPr>
              <w:r>
                <w:rPr>
                  <w:noProof/>
                </w:rPr>
                <w:t xml:space="preserve">Del campo Parra, L. Á., &amp; y otros. (2011). </w:t>
              </w:r>
              <w:r>
                <w:rPr>
                  <w:i/>
                  <w:iCs/>
                  <w:noProof/>
                </w:rPr>
                <w:t>Incendios de la cobertura vegetal.</w:t>
              </w:r>
              <w:r>
                <w:rPr>
                  <w:noProof/>
                </w:rPr>
                <w:t xml:space="preserve"> Santiago de Cali: UNIVERSIDAD AUTÓNOMA DE OCCIDENTE (PNUD).</w:t>
              </w:r>
            </w:p>
            <w:p w:rsidR="00EC4DED" w:rsidRDefault="00EC4DED" w:rsidP="00EC4DED">
              <w:pPr>
                <w:pStyle w:val="Bibliografa"/>
                <w:ind w:left="720" w:hanging="720"/>
                <w:rPr>
                  <w:noProof/>
                </w:rPr>
              </w:pPr>
              <w:r>
                <w:rPr>
                  <w:noProof/>
                </w:rPr>
                <w:t xml:space="preserve">Ecopetrol S.A. (2008). </w:t>
              </w:r>
              <w:r>
                <w:rPr>
                  <w:i/>
                  <w:iCs/>
                  <w:noProof/>
                </w:rPr>
                <w:t>Uso de la Matriz de Valoracion de Riesgo -RAM.</w:t>
              </w:r>
              <w:r>
                <w:rPr>
                  <w:noProof/>
                </w:rPr>
                <w:t xml:space="preserve"> Bogota: Ecopetrol S.A.</w:t>
              </w:r>
            </w:p>
            <w:p w:rsidR="00EC4DED" w:rsidRDefault="00EC4DED" w:rsidP="00EC4DED">
              <w:pPr>
                <w:pStyle w:val="Bibliografa"/>
                <w:ind w:left="720" w:hanging="720"/>
                <w:rPr>
                  <w:noProof/>
                </w:rPr>
              </w:pPr>
              <w:r>
                <w:rPr>
                  <w:noProof/>
                </w:rPr>
                <w:t xml:space="preserve">Mesa Academica de Coordinacion. (2007). </w:t>
              </w:r>
              <w:r>
                <w:rPr>
                  <w:i/>
                  <w:iCs/>
                  <w:noProof/>
                </w:rPr>
                <w:t>Victimas, violencia y despojo.</w:t>
              </w:r>
              <w:r>
                <w:rPr>
                  <w:noProof/>
                </w:rPr>
                <w:t xml:space="preserve"> Bogota: Mesa Academica de Coordinacion.</w:t>
              </w:r>
            </w:p>
            <w:p w:rsidR="00EC4DED" w:rsidRDefault="00EC4DED" w:rsidP="00EC4DED">
              <w:pPr>
                <w:pStyle w:val="Bibliografa"/>
                <w:ind w:left="720" w:hanging="720"/>
                <w:rPr>
                  <w:noProof/>
                </w:rPr>
              </w:pPr>
              <w:r>
                <w:rPr>
                  <w:noProof/>
                </w:rPr>
                <w:t xml:space="preserve">Misión de Observación Electoral . (2011). </w:t>
              </w:r>
              <w:r>
                <w:rPr>
                  <w:i/>
                  <w:iCs/>
                  <w:noProof/>
                </w:rPr>
                <w:t>Monografía Político Electoral Departamento de Antioquia 1997- 2007.</w:t>
              </w:r>
              <w:r>
                <w:rPr>
                  <w:noProof/>
                </w:rPr>
                <w:t xml:space="preserve"> Bogota: Misión de Observación Nacional.</w:t>
              </w:r>
            </w:p>
            <w:p w:rsidR="00EC4DED" w:rsidRDefault="00EC4DED" w:rsidP="00EC4DED">
              <w:pPr>
                <w:pStyle w:val="Bibliografa"/>
                <w:ind w:left="720" w:hanging="720"/>
                <w:rPr>
                  <w:noProof/>
                </w:rPr>
              </w:pPr>
              <w:r>
                <w:rPr>
                  <w:noProof/>
                </w:rPr>
                <w:t xml:space="preserve">PAREDES , I. (Agosto de 2010). </w:t>
              </w:r>
              <w:r>
                <w:rPr>
                  <w:i/>
                  <w:iCs/>
                  <w:noProof/>
                </w:rPr>
                <w:t>Magdalena Medio, un sueño de vida en medio de la guerra.</w:t>
              </w:r>
              <w:r>
                <w:rPr>
                  <w:noProof/>
                </w:rPr>
                <w:t xml:space="preserve"> Obtenido de http://www.alainet.org/es/active/40296</w:t>
              </w:r>
            </w:p>
            <w:p w:rsidR="00EC4DED" w:rsidRDefault="00EC4DED" w:rsidP="00EC4DED">
              <w:pPr>
                <w:pStyle w:val="Bibliografa"/>
                <w:ind w:left="720" w:hanging="720"/>
                <w:rPr>
                  <w:noProof/>
                </w:rPr>
              </w:pPr>
              <w:r>
                <w:rPr>
                  <w:noProof/>
                </w:rPr>
                <w:t xml:space="preserve">Servicio Geologico Colombiano. (Agosto de 1993- 2015). Red Sismologia Nacional de Colombia. </w:t>
              </w:r>
              <w:r>
                <w:rPr>
                  <w:i/>
                  <w:iCs/>
                  <w:noProof/>
                </w:rPr>
                <w:t>Red Sismologia Nacional de Colombia</w:t>
              </w:r>
              <w:r>
                <w:rPr>
                  <w:noProof/>
                </w:rPr>
                <w:t>. Bogota.</w:t>
              </w:r>
            </w:p>
            <w:p w:rsidR="00EC4DED" w:rsidRDefault="00EC4DED" w:rsidP="00EC4DED">
              <w:pPr>
                <w:pStyle w:val="Bibliografa"/>
                <w:ind w:left="720" w:hanging="720"/>
                <w:rPr>
                  <w:noProof/>
                </w:rPr>
              </w:pPr>
              <w:r>
                <w:rPr>
                  <w:noProof/>
                </w:rPr>
                <w:t>TORRES S., H. (Septiembre de 2005). Parametros del Rayo Para Norma Colombiana - "Primera Jornada Tecnica IEEE del Oriente Colombiano - UIS". (U. N. Colombia, Ed.) Bucaramanga, Colombia.</w:t>
              </w:r>
            </w:p>
            <w:p w:rsidR="004276C2" w:rsidRDefault="004276C2" w:rsidP="00EC4DED">
              <w:pPr>
                <w:pStyle w:val="Bibliografa"/>
                <w:ind w:left="720" w:hanging="720"/>
              </w:pPr>
              <w:r w:rsidRPr="00FB054D">
                <w:fldChar w:fldCharType="end"/>
              </w:r>
            </w:p>
          </w:sdtContent>
        </w:sdt>
      </w:sdtContent>
    </w:sdt>
    <w:p w:rsidR="009418E0" w:rsidRPr="009418E0" w:rsidRDefault="009418E0" w:rsidP="00E81306"/>
    <w:sectPr w:rsidR="009418E0" w:rsidRPr="009418E0" w:rsidSect="00784149">
      <w:headerReference w:type="default" r:id="rId38"/>
      <w:footerReference w:type="default" r:id="rId39"/>
      <w:pgSz w:w="12240" w:h="15840" w:code="1"/>
      <w:pgMar w:top="1701" w:right="1701" w:bottom="1701" w:left="226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5000D" w:rsidRDefault="00C5000D" w:rsidP="002D46A6">
      <w:r>
        <w:separator/>
      </w:r>
    </w:p>
    <w:p w:rsidR="00C5000D" w:rsidRDefault="00C5000D"/>
  </w:endnote>
  <w:endnote w:type="continuationSeparator" w:id="0">
    <w:p w:rsidR="00C5000D" w:rsidRDefault="00C5000D" w:rsidP="002D46A6">
      <w:r>
        <w:continuationSeparator/>
      </w:r>
    </w:p>
    <w:p w:rsidR="00C5000D" w:rsidRDefault="00C500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egrita">
    <w:panose1 w:val="020B07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Franklin Gothic Book">
    <w:panose1 w:val="020B0503020102020204"/>
    <w:charset w:val="00"/>
    <w:family w:val="swiss"/>
    <w:pitch w:val="variable"/>
    <w:sig w:usb0="00000287" w:usb1="00000000" w:usb2="00000000" w:usb3="00000000" w:csb0="0000009F" w:csb1="00000000"/>
  </w:font>
  <w:font w:name="Franklin Gothic Demi Cond">
    <w:panose1 w:val="020B07060304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000D" w:rsidRDefault="00C5000D" w:rsidP="004B0DBB"/>
  <w:tbl>
    <w:tblPr>
      <w:tblW w:w="49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1"/>
      <w:gridCol w:w="3315"/>
      <w:gridCol w:w="2007"/>
    </w:tblGrid>
    <w:tr w:rsidR="00C5000D" w:rsidRPr="00687719" w:rsidTr="00CC4C30">
      <w:trPr>
        <w:trHeight w:val="369"/>
      </w:trPr>
      <w:tc>
        <w:tcPr>
          <w:tcW w:w="1424" w:type="pct"/>
          <w:vMerge w:val="restart"/>
          <w:shd w:val="clear" w:color="auto" w:fill="auto"/>
          <w:vAlign w:val="center"/>
        </w:tcPr>
        <w:p w:rsidR="00C5000D" w:rsidRPr="00687719" w:rsidRDefault="000E6ADD" w:rsidP="00625452">
          <w:pPr>
            <w:pStyle w:val="PiePagina"/>
            <w:rPr>
              <w:rFonts w:asciiTheme="majorHAnsi" w:hAnsiTheme="majorHAnsi"/>
              <w:sz w:val="14"/>
            </w:rPr>
          </w:pPr>
          <w:r>
            <w:rPr>
              <w:rFonts w:ascii="Cambria" w:hAnsi="Cambria"/>
              <w:noProof/>
              <w:sz w:val="14"/>
              <w:szCs w:val="14"/>
              <w:lang w:eastAsia="es-CO"/>
            </w:rPr>
            <w:drawing>
              <wp:inline distT="0" distB="0" distL="0" distR="0" wp14:anchorId="29797C5D" wp14:editId="34A4CCA2">
                <wp:extent cx="1781175" cy="82049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Ecogerencia-slogan.gif"/>
                        <pic:cNvPicPr/>
                      </pic:nvPicPr>
                      <pic:blipFill>
                        <a:blip r:embed="rId1">
                          <a:extLst>
                            <a:ext uri="{28A0092B-C50C-407E-A947-70E740481C1C}">
                              <a14:useLocalDpi xmlns:a14="http://schemas.microsoft.com/office/drawing/2010/main" val="0"/>
                            </a:ext>
                          </a:extLst>
                        </a:blip>
                        <a:stretch>
                          <a:fillRect/>
                        </a:stretch>
                      </pic:blipFill>
                      <pic:spPr>
                        <a:xfrm>
                          <a:off x="0" y="0"/>
                          <a:ext cx="1801394" cy="829805"/>
                        </a:xfrm>
                        <a:prstGeom prst="rect">
                          <a:avLst/>
                        </a:prstGeom>
                      </pic:spPr>
                    </pic:pic>
                  </a:graphicData>
                </a:graphic>
              </wp:inline>
            </w:drawing>
          </w:r>
        </w:p>
      </w:tc>
      <w:tc>
        <w:tcPr>
          <w:tcW w:w="2180" w:type="pct"/>
          <w:vMerge w:val="restart"/>
          <w:shd w:val="clear" w:color="auto" w:fill="auto"/>
          <w:vAlign w:val="center"/>
        </w:tcPr>
        <w:p w:rsidR="00C5000D" w:rsidRPr="00687719" w:rsidRDefault="00C5000D" w:rsidP="00625452">
          <w:pPr>
            <w:pStyle w:val="PiePagina"/>
            <w:rPr>
              <w:rFonts w:asciiTheme="majorHAnsi" w:hAnsiTheme="majorHAnsi"/>
              <w:sz w:val="14"/>
            </w:rPr>
          </w:pPr>
          <w:r w:rsidRPr="00687719">
            <w:rPr>
              <w:rFonts w:asciiTheme="majorHAnsi" w:hAnsiTheme="majorHAnsi"/>
              <w:sz w:val="14"/>
            </w:rPr>
            <w:t xml:space="preserve">ESTUDIO DE IMPACTO AMBIENTAL </w:t>
          </w:r>
        </w:p>
      </w:tc>
      <w:tc>
        <w:tcPr>
          <w:tcW w:w="1396" w:type="pct"/>
          <w:shd w:val="clear" w:color="auto" w:fill="auto"/>
          <w:vAlign w:val="center"/>
        </w:tcPr>
        <w:p w:rsidR="00C5000D" w:rsidRPr="00687719" w:rsidRDefault="00C5000D" w:rsidP="008969B0">
          <w:pPr>
            <w:pStyle w:val="PiePagina"/>
            <w:rPr>
              <w:rFonts w:asciiTheme="majorHAnsi" w:hAnsiTheme="majorHAnsi"/>
              <w:sz w:val="14"/>
            </w:rPr>
          </w:pPr>
          <w:r w:rsidRPr="00687719">
            <w:rPr>
              <w:rFonts w:asciiTheme="majorHAnsi" w:hAnsiTheme="majorHAnsi"/>
              <w:sz w:val="14"/>
            </w:rPr>
            <w:t>CAPITULO 11.1.3</w:t>
          </w:r>
        </w:p>
      </w:tc>
    </w:tr>
    <w:tr w:rsidR="00C5000D" w:rsidRPr="005E1F89" w:rsidTr="00CC4C30">
      <w:trPr>
        <w:trHeight w:val="369"/>
      </w:trPr>
      <w:tc>
        <w:tcPr>
          <w:tcW w:w="1424" w:type="pct"/>
          <w:vMerge/>
          <w:shd w:val="clear" w:color="auto" w:fill="auto"/>
          <w:vAlign w:val="center"/>
        </w:tcPr>
        <w:p w:rsidR="00C5000D" w:rsidRPr="005E1F89" w:rsidRDefault="00C5000D" w:rsidP="00625452">
          <w:pPr>
            <w:rPr>
              <w:sz w:val="14"/>
            </w:rPr>
          </w:pPr>
        </w:p>
      </w:tc>
      <w:tc>
        <w:tcPr>
          <w:tcW w:w="2180" w:type="pct"/>
          <w:vMerge/>
          <w:shd w:val="clear" w:color="auto" w:fill="auto"/>
          <w:vAlign w:val="center"/>
        </w:tcPr>
        <w:p w:rsidR="00C5000D" w:rsidRPr="005E1F89" w:rsidRDefault="00C5000D" w:rsidP="00625452">
          <w:pPr>
            <w:rPr>
              <w:sz w:val="14"/>
            </w:rPr>
          </w:pPr>
        </w:p>
      </w:tc>
      <w:tc>
        <w:tcPr>
          <w:tcW w:w="1396" w:type="pct"/>
          <w:shd w:val="clear" w:color="auto" w:fill="auto"/>
          <w:vAlign w:val="center"/>
        </w:tcPr>
        <w:p w:rsidR="00C5000D" w:rsidRPr="005E1F89" w:rsidRDefault="00C5000D" w:rsidP="000E6ADD">
          <w:pPr>
            <w:pStyle w:val="Notas"/>
            <w:rPr>
              <w:sz w:val="14"/>
            </w:rPr>
          </w:pPr>
          <w:r>
            <w:rPr>
              <w:sz w:val="14"/>
            </w:rPr>
            <w:t xml:space="preserve">Bogotá, </w:t>
          </w:r>
          <w:r w:rsidR="000E6ADD">
            <w:rPr>
              <w:sz w:val="14"/>
            </w:rPr>
            <w:t>Juniio</w:t>
          </w:r>
          <w:r>
            <w:rPr>
              <w:sz w:val="14"/>
            </w:rPr>
            <w:t xml:space="preserve"> de 2016</w:t>
          </w:r>
        </w:p>
      </w:tc>
    </w:tr>
    <w:tr w:rsidR="00C5000D" w:rsidRPr="005E1F89" w:rsidTr="00CC4C30">
      <w:trPr>
        <w:trHeight w:val="272"/>
      </w:trPr>
      <w:tc>
        <w:tcPr>
          <w:tcW w:w="1424" w:type="pct"/>
          <w:vMerge/>
          <w:shd w:val="clear" w:color="auto" w:fill="auto"/>
          <w:vAlign w:val="center"/>
        </w:tcPr>
        <w:p w:rsidR="00C5000D" w:rsidRPr="005E1F89" w:rsidRDefault="00C5000D" w:rsidP="00625452">
          <w:pPr>
            <w:rPr>
              <w:sz w:val="14"/>
            </w:rPr>
          </w:pPr>
        </w:p>
      </w:tc>
      <w:tc>
        <w:tcPr>
          <w:tcW w:w="2180" w:type="pct"/>
          <w:vMerge/>
          <w:shd w:val="clear" w:color="auto" w:fill="auto"/>
          <w:vAlign w:val="center"/>
        </w:tcPr>
        <w:p w:rsidR="00C5000D" w:rsidRPr="005E1F89" w:rsidRDefault="00C5000D" w:rsidP="00625452">
          <w:pPr>
            <w:rPr>
              <w:sz w:val="14"/>
            </w:rPr>
          </w:pPr>
        </w:p>
      </w:tc>
      <w:tc>
        <w:tcPr>
          <w:tcW w:w="1396" w:type="pct"/>
          <w:shd w:val="clear" w:color="auto" w:fill="auto"/>
          <w:vAlign w:val="center"/>
        </w:tcPr>
        <w:p w:rsidR="00C5000D" w:rsidRPr="005E1F89" w:rsidRDefault="00C5000D" w:rsidP="00625452">
          <w:pPr>
            <w:pStyle w:val="Notas"/>
            <w:rPr>
              <w:sz w:val="14"/>
            </w:rPr>
          </w:pPr>
          <w:r w:rsidRPr="005E1F89">
            <w:rPr>
              <w:sz w:val="14"/>
            </w:rPr>
            <w:t xml:space="preserve">Página </w:t>
          </w:r>
          <w:r w:rsidRPr="005E1F89">
            <w:rPr>
              <w:sz w:val="14"/>
            </w:rPr>
            <w:fldChar w:fldCharType="begin"/>
          </w:r>
          <w:r w:rsidRPr="005E1F89">
            <w:rPr>
              <w:sz w:val="14"/>
            </w:rPr>
            <w:instrText>PAGE   \* MERGEFORMAT</w:instrText>
          </w:r>
          <w:r w:rsidRPr="005E1F89">
            <w:rPr>
              <w:sz w:val="14"/>
            </w:rPr>
            <w:fldChar w:fldCharType="separate"/>
          </w:r>
          <w:r w:rsidR="009F1B3D" w:rsidRPr="009F1B3D">
            <w:rPr>
              <w:noProof/>
              <w:sz w:val="14"/>
              <w:lang w:val="es-ES"/>
            </w:rPr>
            <w:t>1</w:t>
          </w:r>
          <w:r w:rsidRPr="005E1F89">
            <w:rPr>
              <w:sz w:val="14"/>
            </w:rPr>
            <w:fldChar w:fldCharType="end"/>
          </w:r>
        </w:p>
      </w:tc>
    </w:tr>
  </w:tbl>
  <w:p w:rsidR="00C5000D" w:rsidRPr="00FB054D" w:rsidRDefault="00C5000D" w:rsidP="00553B8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5000D" w:rsidRDefault="00C5000D" w:rsidP="002D46A6">
      <w:r>
        <w:separator/>
      </w:r>
    </w:p>
    <w:p w:rsidR="00C5000D" w:rsidRDefault="00C5000D"/>
  </w:footnote>
  <w:footnote w:type="continuationSeparator" w:id="0">
    <w:p w:rsidR="00C5000D" w:rsidRDefault="00C5000D" w:rsidP="002D46A6">
      <w:r>
        <w:continuationSeparator/>
      </w:r>
    </w:p>
    <w:p w:rsidR="00C5000D" w:rsidRDefault="00C5000D"/>
  </w:footnote>
  <w:footnote w:id="1">
    <w:p w:rsidR="00C5000D" w:rsidRPr="0069371A" w:rsidRDefault="00C5000D">
      <w:pPr>
        <w:pStyle w:val="Textonotapie"/>
        <w:rPr>
          <w:lang w:val="es-ES"/>
        </w:rPr>
      </w:pPr>
      <w:r>
        <w:rPr>
          <w:rStyle w:val="Refdenotaalpie"/>
        </w:rPr>
        <w:footnoteRef/>
      </w:r>
      <w:r>
        <w:t xml:space="preserve"> </w:t>
      </w:r>
      <w:r w:rsidRPr="0019035B">
        <w:rPr>
          <w:sz w:val="16"/>
        </w:rPr>
        <w:t>Ley 1523 de 2012. Articulo 4</w:t>
      </w:r>
    </w:p>
  </w:footnote>
  <w:footnote w:id="2">
    <w:p w:rsidR="00C5000D" w:rsidRPr="0069371A" w:rsidRDefault="00C5000D">
      <w:pPr>
        <w:pStyle w:val="Textonotapie"/>
        <w:rPr>
          <w:lang w:val="es-ES"/>
        </w:rPr>
      </w:pPr>
      <w:r>
        <w:rPr>
          <w:rStyle w:val="Refdenotaalpie"/>
        </w:rPr>
        <w:footnoteRef/>
      </w:r>
      <w:r>
        <w:t xml:space="preserve"> </w:t>
      </w:r>
      <w:r w:rsidRPr="0019035B">
        <w:rPr>
          <w:sz w:val="16"/>
        </w:rPr>
        <w:t>Norma AS/NZS 4360:2004. Gestión del riesgo</w:t>
      </w:r>
    </w:p>
  </w:footnote>
  <w:footnote w:id="3">
    <w:p w:rsidR="00C5000D" w:rsidRDefault="00C5000D" w:rsidP="0032422A">
      <w:pPr>
        <w:rPr>
          <w:i/>
          <w:sz w:val="18"/>
        </w:rPr>
      </w:pPr>
      <w:r>
        <w:rPr>
          <w:rStyle w:val="Refdenotaalpie"/>
        </w:rPr>
        <w:footnoteRef/>
      </w:r>
      <w:r>
        <w:rPr>
          <w:i/>
          <w:sz w:val="18"/>
        </w:rPr>
        <w:t>Norma AS/NZS 4360:2004. Gestión del riesgo.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double" w:sz="4" w:space="0" w:color="auto"/>
        <w:insideH w:val="double" w:sz="4" w:space="0" w:color="auto"/>
      </w:tblBorders>
      <w:tblLook w:val="01E0" w:firstRow="1" w:lastRow="1" w:firstColumn="1" w:lastColumn="1" w:noHBand="0" w:noVBand="0"/>
    </w:tblPr>
    <w:tblGrid>
      <w:gridCol w:w="3227"/>
      <w:gridCol w:w="5260"/>
    </w:tblGrid>
    <w:tr w:rsidR="00C5000D" w:rsidRPr="00445489" w:rsidTr="00BE36CC">
      <w:trPr>
        <w:trHeight w:val="851"/>
      </w:trPr>
      <w:tc>
        <w:tcPr>
          <w:tcW w:w="1901" w:type="pct"/>
          <w:tcBorders>
            <w:bottom w:val="double" w:sz="2" w:space="0" w:color="auto"/>
          </w:tcBorders>
          <w:vAlign w:val="center"/>
        </w:tcPr>
        <w:p w:rsidR="00C5000D" w:rsidRPr="00445489" w:rsidRDefault="00C5000D" w:rsidP="008969B0">
          <w:pPr>
            <w:pStyle w:val="Encabezado"/>
            <w:ind w:right="-207"/>
            <w:rPr>
              <w:rFonts w:ascii="Century Gothic" w:hAnsi="Century Gothic"/>
              <w:b/>
              <w:sz w:val="12"/>
              <w:szCs w:val="12"/>
            </w:rPr>
          </w:pPr>
          <w:r>
            <w:rPr>
              <w:noProof/>
              <w:lang w:eastAsia="es-CO"/>
            </w:rPr>
            <w:drawing>
              <wp:inline distT="0" distB="0" distL="0" distR="0" wp14:anchorId="1CA4585E" wp14:editId="67DED182">
                <wp:extent cx="1530174" cy="484166"/>
                <wp:effectExtent l="0" t="0" r="0" b="0"/>
                <wp:docPr id="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561010" cy="493923"/>
                        </a:xfrm>
                        <a:prstGeom prst="rect">
                          <a:avLst/>
                        </a:prstGeom>
                        <a:noFill/>
                        <a:ln>
                          <a:noFill/>
                        </a:ln>
                      </pic:spPr>
                    </pic:pic>
                  </a:graphicData>
                </a:graphic>
              </wp:inline>
            </w:drawing>
          </w:r>
        </w:p>
      </w:tc>
      <w:tc>
        <w:tcPr>
          <w:tcW w:w="3099" w:type="pct"/>
          <w:tcBorders>
            <w:bottom w:val="double" w:sz="2" w:space="0" w:color="auto"/>
          </w:tcBorders>
          <w:vAlign w:val="center"/>
        </w:tcPr>
        <w:p w:rsidR="007943C9" w:rsidRDefault="007943C9" w:rsidP="007943C9">
          <w:pPr>
            <w:pStyle w:val="Encabezado"/>
            <w:ind w:right="34"/>
            <w:jc w:val="center"/>
            <w:rPr>
              <w:b/>
              <w:sz w:val="16"/>
              <w:szCs w:val="16"/>
            </w:rPr>
          </w:pPr>
          <w:r w:rsidRPr="008439D0">
            <w:rPr>
              <w:b/>
              <w:sz w:val="16"/>
              <w:szCs w:val="16"/>
            </w:rPr>
            <w:t xml:space="preserve">ESTUDIO DE IMPACTO AMBIENTAL </w:t>
          </w:r>
        </w:p>
        <w:p w:rsidR="007943C9" w:rsidRDefault="007943C9" w:rsidP="007943C9">
          <w:pPr>
            <w:pStyle w:val="Encabezado"/>
            <w:ind w:right="34"/>
            <w:jc w:val="center"/>
            <w:rPr>
              <w:b/>
              <w:sz w:val="16"/>
              <w:szCs w:val="16"/>
            </w:rPr>
          </w:pPr>
          <w:r>
            <w:rPr>
              <w:b/>
              <w:sz w:val="16"/>
              <w:szCs w:val="16"/>
            </w:rPr>
            <w:t xml:space="preserve"> CONSTRUCCIÓN </w:t>
          </w:r>
          <w:r w:rsidRPr="008439D0">
            <w:rPr>
              <w:b/>
              <w:sz w:val="16"/>
              <w:szCs w:val="16"/>
            </w:rPr>
            <w:t>VÍA REMEDIOS – ALTO DE DOLORES</w:t>
          </w:r>
        </w:p>
        <w:p w:rsidR="00C5000D" w:rsidRPr="00766DCE" w:rsidRDefault="007943C9" w:rsidP="007943C9">
          <w:pPr>
            <w:pStyle w:val="Encabezado"/>
            <w:ind w:right="34"/>
            <w:jc w:val="center"/>
            <w:rPr>
              <w:b/>
              <w:sz w:val="15"/>
              <w:szCs w:val="15"/>
            </w:rPr>
          </w:pPr>
          <w:r w:rsidRPr="008439D0">
            <w:rPr>
              <w:b/>
              <w:sz w:val="16"/>
              <w:szCs w:val="16"/>
            </w:rPr>
            <w:t>DEPARTAMENTO DE ANTIOQUIA</w:t>
          </w:r>
        </w:p>
      </w:tc>
    </w:tr>
  </w:tbl>
  <w:p w:rsidR="00C5000D" w:rsidRDefault="00C5000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1049C"/>
    <w:multiLevelType w:val="hybridMultilevel"/>
    <w:tmpl w:val="04FA5ABC"/>
    <w:lvl w:ilvl="0" w:tplc="C5A872EA">
      <w:start w:val="1"/>
      <w:numFmt w:val="bullet"/>
      <w:pStyle w:val="Ttulo8"/>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30B700D"/>
    <w:multiLevelType w:val="hybridMultilevel"/>
    <w:tmpl w:val="FE081392"/>
    <w:lvl w:ilvl="0" w:tplc="5016E2FE">
      <w:start w:val="1"/>
      <w:numFmt w:val="decimal"/>
      <w:pStyle w:val="Tabla9"/>
      <w:lvlText w:val="Tabla 9-%1."/>
      <w:lvlJc w:val="left"/>
      <w:pPr>
        <w:ind w:left="720" w:hanging="360"/>
      </w:pPr>
      <w:rPr>
        <w:rFonts w:ascii="Arial Negrita" w:hAnsi="Arial Negrita" w:hint="default"/>
        <w:b/>
        <w:i w:val="0"/>
        <w:sz w:val="20"/>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 w15:restartNumberingAfterBreak="0">
    <w:nsid w:val="036849C3"/>
    <w:multiLevelType w:val="hybridMultilevel"/>
    <w:tmpl w:val="F9C0048E"/>
    <w:styleLink w:val="Estilo1313"/>
    <w:lvl w:ilvl="0" w:tplc="08FCF860">
      <w:start w:val="1"/>
      <w:numFmt w:val="bullet"/>
      <w:pStyle w:val="Chulo"/>
      <w:lvlText w:val=""/>
      <w:lvlJc w:val="left"/>
      <w:pPr>
        <w:tabs>
          <w:tab w:val="num" w:pos="360"/>
        </w:tabs>
        <w:ind w:left="360" w:hanging="360"/>
      </w:pPr>
      <w:rPr>
        <w:rFonts w:ascii="Wingdings" w:hAnsi="Wingdings" w:hint="default"/>
        <w:b w:val="0"/>
        <w:i w:val="0"/>
        <w:color w:val="auto"/>
      </w:rPr>
    </w:lvl>
    <w:lvl w:ilvl="1" w:tplc="240A0003">
      <w:start w:val="1"/>
      <w:numFmt w:val="lowerLetter"/>
      <w:lvlText w:val="%2."/>
      <w:lvlJc w:val="left"/>
      <w:pPr>
        <w:tabs>
          <w:tab w:val="num" w:pos="1440"/>
        </w:tabs>
        <w:ind w:left="1440" w:hanging="360"/>
      </w:pPr>
      <w:rPr>
        <w:rFonts w:cs="Times New Roman" w:hint="default"/>
        <w:b w:val="0"/>
        <w:i w:val="0"/>
      </w:rPr>
    </w:lvl>
    <w:lvl w:ilvl="2" w:tplc="240A0005">
      <w:start w:val="1"/>
      <w:numFmt w:val="bullet"/>
      <w:lvlText w:val=""/>
      <w:lvlJc w:val="left"/>
      <w:pPr>
        <w:tabs>
          <w:tab w:val="num" w:pos="2160"/>
        </w:tabs>
        <w:ind w:left="2160" w:hanging="360"/>
      </w:pPr>
      <w:rPr>
        <w:rFonts w:ascii="Wingdings" w:hAnsi="Wingdings" w:hint="default"/>
      </w:rPr>
    </w:lvl>
    <w:lvl w:ilvl="3" w:tplc="240A0001">
      <w:start w:val="1"/>
      <w:numFmt w:val="bullet"/>
      <w:lvlText w:val=""/>
      <w:lvlJc w:val="left"/>
      <w:pPr>
        <w:tabs>
          <w:tab w:val="num" w:pos="2880"/>
        </w:tabs>
        <w:ind w:left="2880" w:hanging="360"/>
      </w:pPr>
      <w:rPr>
        <w:rFonts w:ascii="Symbol" w:hAnsi="Symbol" w:hint="default"/>
        <w:b w:val="0"/>
        <w:i w:val="0"/>
      </w:rPr>
    </w:lvl>
    <w:lvl w:ilvl="4" w:tplc="240A0003">
      <w:start w:val="1"/>
      <w:numFmt w:val="bullet"/>
      <w:lvlText w:val="o"/>
      <w:lvlJc w:val="left"/>
      <w:pPr>
        <w:tabs>
          <w:tab w:val="num" w:pos="3600"/>
        </w:tabs>
        <w:ind w:left="3600" w:hanging="360"/>
      </w:pPr>
      <w:rPr>
        <w:rFonts w:ascii="Courier New" w:hAnsi="Courier New" w:hint="default"/>
      </w:rPr>
    </w:lvl>
    <w:lvl w:ilvl="5" w:tplc="240A0005">
      <w:start w:val="1"/>
      <w:numFmt w:val="bullet"/>
      <w:lvlText w:val=""/>
      <w:lvlJc w:val="left"/>
      <w:pPr>
        <w:tabs>
          <w:tab w:val="num" w:pos="4320"/>
        </w:tabs>
        <w:ind w:left="4320" w:hanging="360"/>
      </w:pPr>
      <w:rPr>
        <w:rFonts w:ascii="Wingdings" w:hAnsi="Wingdings" w:hint="default"/>
      </w:rPr>
    </w:lvl>
    <w:lvl w:ilvl="6" w:tplc="240A0001">
      <w:start w:val="1"/>
      <w:numFmt w:val="bullet"/>
      <w:lvlText w:val=""/>
      <w:lvlJc w:val="left"/>
      <w:pPr>
        <w:tabs>
          <w:tab w:val="num" w:pos="5040"/>
        </w:tabs>
        <w:ind w:left="5040" w:hanging="360"/>
      </w:pPr>
      <w:rPr>
        <w:rFonts w:ascii="Symbol" w:hAnsi="Symbol" w:hint="default"/>
      </w:rPr>
    </w:lvl>
    <w:lvl w:ilvl="7" w:tplc="240A0003">
      <w:start w:val="1"/>
      <w:numFmt w:val="bullet"/>
      <w:lvlText w:val="o"/>
      <w:lvlJc w:val="left"/>
      <w:pPr>
        <w:tabs>
          <w:tab w:val="num" w:pos="5760"/>
        </w:tabs>
        <w:ind w:left="5760" w:hanging="360"/>
      </w:pPr>
      <w:rPr>
        <w:rFonts w:ascii="Courier New" w:hAnsi="Courier New" w:hint="default"/>
      </w:rPr>
    </w:lvl>
    <w:lvl w:ilvl="8" w:tplc="240A0005">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095D11"/>
    <w:multiLevelType w:val="hybridMultilevel"/>
    <w:tmpl w:val="449466AC"/>
    <w:lvl w:ilvl="0" w:tplc="409E446A">
      <w:start w:val="1"/>
      <w:numFmt w:val="bullet"/>
      <w:pStyle w:val="OPVIETAS"/>
      <w:lvlText w:val=""/>
      <w:lvlJc w:val="left"/>
      <w:pPr>
        <w:tabs>
          <w:tab w:val="num" w:pos="1065"/>
        </w:tabs>
        <w:ind w:left="1065" w:hanging="360"/>
      </w:pPr>
      <w:rPr>
        <w:rFonts w:ascii="Symbol" w:hAnsi="Symbol" w:cs="Symbol" w:hint="default"/>
      </w:rPr>
    </w:lvl>
    <w:lvl w:ilvl="1" w:tplc="0C0A0003">
      <w:start w:val="1"/>
      <w:numFmt w:val="bullet"/>
      <w:lvlText w:val="o"/>
      <w:lvlJc w:val="left"/>
      <w:pPr>
        <w:tabs>
          <w:tab w:val="num" w:pos="1785"/>
        </w:tabs>
        <w:ind w:left="1785" w:hanging="360"/>
      </w:pPr>
      <w:rPr>
        <w:rFonts w:ascii="Courier New" w:hAnsi="Courier New" w:cs="Courier New" w:hint="default"/>
      </w:rPr>
    </w:lvl>
    <w:lvl w:ilvl="2" w:tplc="0C0A0005">
      <w:start w:val="1"/>
      <w:numFmt w:val="bullet"/>
      <w:lvlText w:val=""/>
      <w:lvlJc w:val="left"/>
      <w:pPr>
        <w:tabs>
          <w:tab w:val="num" w:pos="2505"/>
        </w:tabs>
        <w:ind w:left="2505" w:hanging="360"/>
      </w:pPr>
      <w:rPr>
        <w:rFonts w:ascii="Wingdings" w:hAnsi="Wingdings" w:cs="Wingdings" w:hint="default"/>
      </w:rPr>
    </w:lvl>
    <w:lvl w:ilvl="3" w:tplc="0C0A0001">
      <w:start w:val="1"/>
      <w:numFmt w:val="bullet"/>
      <w:lvlText w:val=""/>
      <w:lvlJc w:val="left"/>
      <w:pPr>
        <w:tabs>
          <w:tab w:val="num" w:pos="3225"/>
        </w:tabs>
        <w:ind w:left="3225" w:hanging="360"/>
      </w:pPr>
      <w:rPr>
        <w:rFonts w:ascii="Symbol" w:hAnsi="Symbol" w:cs="Symbol" w:hint="default"/>
      </w:rPr>
    </w:lvl>
    <w:lvl w:ilvl="4" w:tplc="0C0A0003">
      <w:start w:val="1"/>
      <w:numFmt w:val="bullet"/>
      <w:lvlText w:val="o"/>
      <w:lvlJc w:val="left"/>
      <w:pPr>
        <w:tabs>
          <w:tab w:val="num" w:pos="3945"/>
        </w:tabs>
        <w:ind w:left="3945" w:hanging="360"/>
      </w:pPr>
      <w:rPr>
        <w:rFonts w:ascii="Courier New" w:hAnsi="Courier New" w:cs="Courier New" w:hint="default"/>
      </w:rPr>
    </w:lvl>
    <w:lvl w:ilvl="5" w:tplc="0C0A0005">
      <w:start w:val="1"/>
      <w:numFmt w:val="bullet"/>
      <w:lvlText w:val=""/>
      <w:lvlJc w:val="left"/>
      <w:pPr>
        <w:tabs>
          <w:tab w:val="num" w:pos="4665"/>
        </w:tabs>
        <w:ind w:left="4665" w:hanging="360"/>
      </w:pPr>
      <w:rPr>
        <w:rFonts w:ascii="Wingdings" w:hAnsi="Wingdings" w:cs="Wingdings" w:hint="default"/>
      </w:rPr>
    </w:lvl>
    <w:lvl w:ilvl="6" w:tplc="0C0A0001">
      <w:start w:val="1"/>
      <w:numFmt w:val="bullet"/>
      <w:lvlText w:val=""/>
      <w:lvlJc w:val="left"/>
      <w:pPr>
        <w:tabs>
          <w:tab w:val="num" w:pos="5385"/>
        </w:tabs>
        <w:ind w:left="5385" w:hanging="360"/>
      </w:pPr>
      <w:rPr>
        <w:rFonts w:ascii="Symbol" w:hAnsi="Symbol" w:cs="Symbol" w:hint="default"/>
      </w:rPr>
    </w:lvl>
    <w:lvl w:ilvl="7" w:tplc="0C0A0003">
      <w:start w:val="1"/>
      <w:numFmt w:val="bullet"/>
      <w:lvlText w:val="o"/>
      <w:lvlJc w:val="left"/>
      <w:pPr>
        <w:tabs>
          <w:tab w:val="num" w:pos="6105"/>
        </w:tabs>
        <w:ind w:left="6105" w:hanging="360"/>
      </w:pPr>
      <w:rPr>
        <w:rFonts w:ascii="Courier New" w:hAnsi="Courier New" w:cs="Courier New" w:hint="default"/>
      </w:rPr>
    </w:lvl>
    <w:lvl w:ilvl="8" w:tplc="0C0A0005">
      <w:start w:val="1"/>
      <w:numFmt w:val="bullet"/>
      <w:lvlText w:val=""/>
      <w:lvlJc w:val="left"/>
      <w:pPr>
        <w:tabs>
          <w:tab w:val="num" w:pos="6825"/>
        </w:tabs>
        <w:ind w:left="6825" w:hanging="360"/>
      </w:pPr>
      <w:rPr>
        <w:rFonts w:ascii="Wingdings" w:hAnsi="Wingdings" w:cs="Wingdings" w:hint="default"/>
      </w:rPr>
    </w:lvl>
  </w:abstractNum>
  <w:abstractNum w:abstractNumId="4" w15:restartNumberingAfterBreak="0">
    <w:nsid w:val="0AE77F4A"/>
    <w:multiLevelType w:val="hybridMultilevel"/>
    <w:tmpl w:val="54C0DD64"/>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0C0A001B">
      <w:start w:val="1"/>
      <w:numFmt w:val="lowerRoman"/>
      <w:lvlText w:val="%3."/>
      <w:lvlJc w:val="right"/>
      <w:pPr>
        <w:ind w:left="1800" w:hanging="180"/>
      </w:pPr>
    </w:lvl>
    <w:lvl w:ilvl="3" w:tplc="0C0A000F">
      <w:start w:val="1"/>
      <w:numFmt w:val="decimal"/>
      <w:lvlText w:val="%4."/>
      <w:lvlJc w:val="left"/>
      <w:pPr>
        <w:ind w:left="2520" w:hanging="360"/>
      </w:pPr>
    </w:lvl>
    <w:lvl w:ilvl="4" w:tplc="0C0A0019">
      <w:start w:val="1"/>
      <w:numFmt w:val="lowerLetter"/>
      <w:lvlText w:val="%5."/>
      <w:lvlJc w:val="left"/>
      <w:pPr>
        <w:ind w:left="3240" w:hanging="360"/>
      </w:pPr>
    </w:lvl>
    <w:lvl w:ilvl="5" w:tplc="0C0A001B">
      <w:start w:val="1"/>
      <w:numFmt w:val="lowerRoman"/>
      <w:lvlText w:val="%6."/>
      <w:lvlJc w:val="right"/>
      <w:pPr>
        <w:ind w:left="3960" w:hanging="180"/>
      </w:pPr>
    </w:lvl>
    <w:lvl w:ilvl="6" w:tplc="0C0A000F">
      <w:start w:val="1"/>
      <w:numFmt w:val="decimal"/>
      <w:lvlText w:val="%7."/>
      <w:lvlJc w:val="left"/>
      <w:pPr>
        <w:ind w:left="4680" w:hanging="360"/>
      </w:pPr>
    </w:lvl>
    <w:lvl w:ilvl="7" w:tplc="0C0A0019">
      <w:start w:val="1"/>
      <w:numFmt w:val="lowerLetter"/>
      <w:lvlText w:val="%8."/>
      <w:lvlJc w:val="left"/>
      <w:pPr>
        <w:ind w:left="5400" w:hanging="360"/>
      </w:pPr>
    </w:lvl>
    <w:lvl w:ilvl="8" w:tplc="0C0A001B">
      <w:start w:val="1"/>
      <w:numFmt w:val="lowerRoman"/>
      <w:lvlText w:val="%9."/>
      <w:lvlJc w:val="right"/>
      <w:pPr>
        <w:ind w:left="6120" w:hanging="180"/>
      </w:pPr>
    </w:lvl>
  </w:abstractNum>
  <w:abstractNum w:abstractNumId="5" w15:restartNumberingAfterBreak="0">
    <w:nsid w:val="0B5456A3"/>
    <w:multiLevelType w:val="hybridMultilevel"/>
    <w:tmpl w:val="728AB7B4"/>
    <w:lvl w:ilvl="0" w:tplc="5D22666C">
      <w:start w:val="1"/>
      <w:numFmt w:val="decimal"/>
      <w:pStyle w:val="Figura9"/>
      <w:lvlText w:val="Figura 9-%1."/>
      <w:lvlJc w:val="left"/>
      <w:pPr>
        <w:ind w:left="720" w:hanging="360"/>
      </w:pPr>
      <w:rPr>
        <w:rFonts w:ascii="Arial Negrita" w:hAnsi="Arial Negrita" w:hint="default"/>
        <w:b/>
        <w:i w:val="0"/>
        <w:sz w:val="20"/>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6" w15:restartNumberingAfterBreak="0">
    <w:nsid w:val="0C606CDB"/>
    <w:multiLevelType w:val="hybridMultilevel"/>
    <w:tmpl w:val="A31E535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 w15:restartNumberingAfterBreak="0">
    <w:nsid w:val="0D1335F1"/>
    <w:multiLevelType w:val="hybridMultilevel"/>
    <w:tmpl w:val="DA1A9B32"/>
    <w:lvl w:ilvl="0" w:tplc="4950DBB0">
      <w:start w:val="1"/>
      <w:numFmt w:val="bullet"/>
      <w:pStyle w:val="Vieta4"/>
      <w:lvlText w:val=""/>
      <w:lvlJc w:val="left"/>
      <w:pPr>
        <w:tabs>
          <w:tab w:val="num" w:pos="927"/>
        </w:tabs>
        <w:ind w:left="927" w:hanging="360"/>
      </w:pPr>
      <w:rPr>
        <w:rFonts w:ascii="Wingdings" w:hAnsi="Wingdings" w:hint="default"/>
      </w:rPr>
    </w:lvl>
    <w:lvl w:ilvl="1" w:tplc="6FFECF26">
      <w:start w:val="1"/>
      <w:numFmt w:val="bullet"/>
      <w:pStyle w:val="Vieta3"/>
      <w:lvlText w:val=""/>
      <w:lvlJc w:val="left"/>
      <w:pPr>
        <w:tabs>
          <w:tab w:val="num" w:pos="513"/>
        </w:tabs>
        <w:ind w:left="1364" w:hanging="284"/>
      </w:pPr>
      <w:rPr>
        <w:rFonts w:ascii="Wingdings" w:hAnsi="Wingdings" w:hint="default"/>
      </w:rPr>
    </w:lvl>
    <w:lvl w:ilvl="2" w:tplc="774C2218">
      <w:start w:val="1"/>
      <w:numFmt w:val="bullet"/>
      <w:lvlText w:val=""/>
      <w:lvlJc w:val="left"/>
      <w:pPr>
        <w:tabs>
          <w:tab w:val="num" w:pos="2160"/>
        </w:tabs>
        <w:ind w:left="2140" w:hanging="340"/>
      </w:pPr>
      <w:rPr>
        <w:rFonts w:ascii="Wingdings" w:hAnsi="Wingdings" w:hint="default"/>
      </w:rPr>
    </w:lvl>
    <w:lvl w:ilvl="3" w:tplc="45B25218">
      <w:start w:val="1"/>
      <w:numFmt w:val="decimal"/>
      <w:lvlText w:val="%4."/>
      <w:lvlJc w:val="left"/>
      <w:pPr>
        <w:tabs>
          <w:tab w:val="num" w:pos="2880"/>
        </w:tabs>
        <w:ind w:left="2880" w:hanging="360"/>
      </w:pPr>
    </w:lvl>
    <w:lvl w:ilvl="4" w:tplc="EC38A878">
      <w:start w:val="1"/>
      <w:numFmt w:val="decimal"/>
      <w:lvlText w:val="%5."/>
      <w:lvlJc w:val="left"/>
      <w:pPr>
        <w:tabs>
          <w:tab w:val="num" w:pos="3600"/>
        </w:tabs>
        <w:ind w:left="3600" w:hanging="360"/>
      </w:pPr>
    </w:lvl>
    <w:lvl w:ilvl="5" w:tplc="A48863E4">
      <w:start w:val="1"/>
      <w:numFmt w:val="decimal"/>
      <w:lvlText w:val="%6."/>
      <w:lvlJc w:val="left"/>
      <w:pPr>
        <w:tabs>
          <w:tab w:val="num" w:pos="4320"/>
        </w:tabs>
        <w:ind w:left="4320" w:hanging="360"/>
      </w:pPr>
    </w:lvl>
    <w:lvl w:ilvl="6" w:tplc="869C8C14">
      <w:start w:val="1"/>
      <w:numFmt w:val="decimal"/>
      <w:lvlText w:val="%7."/>
      <w:lvlJc w:val="left"/>
      <w:pPr>
        <w:tabs>
          <w:tab w:val="num" w:pos="5040"/>
        </w:tabs>
        <w:ind w:left="5040" w:hanging="360"/>
      </w:pPr>
    </w:lvl>
    <w:lvl w:ilvl="7" w:tplc="6C6856F2">
      <w:start w:val="1"/>
      <w:numFmt w:val="decimal"/>
      <w:lvlText w:val="%8."/>
      <w:lvlJc w:val="left"/>
      <w:pPr>
        <w:tabs>
          <w:tab w:val="num" w:pos="5760"/>
        </w:tabs>
        <w:ind w:left="5760" w:hanging="360"/>
      </w:pPr>
    </w:lvl>
    <w:lvl w:ilvl="8" w:tplc="E30A7568">
      <w:start w:val="1"/>
      <w:numFmt w:val="decimal"/>
      <w:lvlText w:val="%9."/>
      <w:lvlJc w:val="left"/>
      <w:pPr>
        <w:tabs>
          <w:tab w:val="num" w:pos="6480"/>
        </w:tabs>
        <w:ind w:left="6480" w:hanging="360"/>
      </w:pPr>
    </w:lvl>
  </w:abstractNum>
  <w:abstractNum w:abstractNumId="8" w15:restartNumberingAfterBreak="0">
    <w:nsid w:val="11CE3DC3"/>
    <w:multiLevelType w:val="multilevel"/>
    <w:tmpl w:val="09A2F094"/>
    <w:lvl w:ilvl="0">
      <w:start w:val="3"/>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lvlRestart w:val="0"/>
      <w:pStyle w:val="OPTtulo3"/>
      <w:suff w:val="space"/>
      <w:lvlText w:val="%1.%2.%3.%4"/>
      <w:lvlJc w:val="left"/>
      <w:pPr>
        <w:ind w:left="2688" w:firstLine="0"/>
      </w:pPr>
    </w:lvl>
    <w:lvl w:ilvl="4">
      <w:start w:val="1"/>
      <w:numFmt w:val="decimal"/>
      <w:lvlText w:val="%1.%2.%3.%4.%5"/>
      <w:lvlJc w:val="left"/>
      <w:pPr>
        <w:tabs>
          <w:tab w:val="num" w:pos="1365"/>
        </w:tabs>
        <w:ind w:left="1365" w:hanging="1008"/>
      </w:pPr>
    </w:lvl>
    <w:lvl w:ilvl="5">
      <w:start w:val="1"/>
      <w:numFmt w:val="decimal"/>
      <w:lvlText w:val="%1.%2.%3.%4.%5.%6"/>
      <w:lvlJc w:val="left"/>
      <w:pPr>
        <w:tabs>
          <w:tab w:val="num" w:pos="1509"/>
        </w:tabs>
        <w:ind w:left="1509" w:hanging="1152"/>
      </w:pPr>
    </w:lvl>
    <w:lvl w:ilvl="6">
      <w:start w:val="1"/>
      <w:numFmt w:val="decimal"/>
      <w:lvlText w:val="%1.%2.%3.%4.%5.%6.%7"/>
      <w:lvlJc w:val="left"/>
      <w:pPr>
        <w:tabs>
          <w:tab w:val="num" w:pos="1653"/>
        </w:tabs>
        <w:ind w:left="1653" w:hanging="1296"/>
      </w:pPr>
    </w:lvl>
    <w:lvl w:ilvl="7">
      <w:start w:val="1"/>
      <w:numFmt w:val="decimal"/>
      <w:lvlText w:val="%1.%2.%3.%4.%5.%6.%7.%8"/>
      <w:lvlJc w:val="left"/>
      <w:pPr>
        <w:tabs>
          <w:tab w:val="num" w:pos="1797"/>
        </w:tabs>
        <w:ind w:left="1797" w:hanging="1440"/>
      </w:pPr>
    </w:lvl>
    <w:lvl w:ilvl="8">
      <w:start w:val="1"/>
      <w:numFmt w:val="decimal"/>
      <w:lvlText w:val="%1.%2.%3.%4.%5.%6.%7.%8.%9"/>
      <w:lvlJc w:val="left"/>
      <w:pPr>
        <w:tabs>
          <w:tab w:val="num" w:pos="1941"/>
        </w:tabs>
        <w:ind w:left="1941" w:hanging="1584"/>
      </w:pPr>
    </w:lvl>
  </w:abstractNum>
  <w:abstractNum w:abstractNumId="9" w15:restartNumberingAfterBreak="0">
    <w:nsid w:val="1B264831"/>
    <w:multiLevelType w:val="multilevel"/>
    <w:tmpl w:val="F9F0089A"/>
    <w:styleLink w:val="Estilo32"/>
    <w:lvl w:ilvl="0">
      <w:start w:val="9"/>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B8A32B7"/>
    <w:multiLevelType w:val="hybridMultilevel"/>
    <w:tmpl w:val="A9A83066"/>
    <w:lvl w:ilvl="0" w:tplc="0064748C">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0B503E6"/>
    <w:multiLevelType w:val="hybridMultilevel"/>
    <w:tmpl w:val="6CEAE7E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2" w15:restartNumberingAfterBreak="0">
    <w:nsid w:val="212C457A"/>
    <w:multiLevelType w:val="hybridMultilevel"/>
    <w:tmpl w:val="5888EE3A"/>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3" w15:restartNumberingAfterBreak="0">
    <w:nsid w:val="23C56DC0"/>
    <w:multiLevelType w:val="multilevel"/>
    <w:tmpl w:val="2DC8BA6A"/>
    <w:lvl w:ilvl="0">
      <w:start w:val="1"/>
      <w:numFmt w:val="lowerLetter"/>
      <w:pStyle w:val="Literal1"/>
      <w:lvlText w:val="%1."/>
      <w:lvlJc w:val="left"/>
      <w:pPr>
        <w:tabs>
          <w:tab w:val="num" w:pos="425"/>
        </w:tabs>
        <w:ind w:left="425" w:hanging="425"/>
      </w:pPr>
      <w:rPr>
        <w:rFonts w:ascii="Verdana" w:hAnsi="Verdana" w:cs="Verdana" w:hint="default"/>
        <w:b/>
        <w:bCs/>
        <w:i w:val="0"/>
        <w:iCs w:val="0"/>
        <w:sz w:val="19"/>
        <w:szCs w:val="19"/>
      </w:rPr>
    </w:lvl>
    <w:lvl w:ilvl="1">
      <w:start w:val="1"/>
      <w:numFmt w:val="bullet"/>
      <w:pStyle w:val="Literal2"/>
      <w:lvlText w:val=""/>
      <w:lvlJc w:val="left"/>
      <w:pPr>
        <w:tabs>
          <w:tab w:val="num" w:pos="2007"/>
        </w:tabs>
        <w:ind w:left="2007" w:hanging="578"/>
      </w:pPr>
      <w:rPr>
        <w:rFonts w:ascii="Symbol" w:hAnsi="Symbol" w:cs="Symbol" w:hint="default"/>
      </w:r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4" w15:restartNumberingAfterBreak="0">
    <w:nsid w:val="2EDF5C29"/>
    <w:multiLevelType w:val="hybridMultilevel"/>
    <w:tmpl w:val="6FB83D8E"/>
    <w:lvl w:ilvl="0" w:tplc="EA3A51A0">
      <w:start w:val="1"/>
      <w:numFmt w:val="bullet"/>
      <w:pStyle w:val="Ttulo6"/>
      <w:lvlText w:val="o"/>
      <w:lvlJc w:val="left"/>
      <w:pPr>
        <w:ind w:left="36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3770BF5"/>
    <w:multiLevelType w:val="hybridMultilevel"/>
    <w:tmpl w:val="9A1810D8"/>
    <w:lvl w:ilvl="0" w:tplc="0C0A0001">
      <w:start w:val="1"/>
      <w:numFmt w:val="bullet"/>
      <w:lvlText w:val=""/>
      <w:lvlJc w:val="left"/>
      <w:pPr>
        <w:ind w:left="1440" w:hanging="360"/>
      </w:pPr>
      <w:rPr>
        <w:rFonts w:ascii="Symbol" w:hAnsi="Symbo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6" w15:restartNumberingAfterBreak="0">
    <w:nsid w:val="34DB7847"/>
    <w:multiLevelType w:val="multilevel"/>
    <w:tmpl w:val="5C22F838"/>
    <w:styleLink w:val="guion32"/>
    <w:lvl w:ilvl="0">
      <w:start w:val="1"/>
      <w:numFmt w:val="bullet"/>
      <w:lvlText w:val=""/>
      <w:lvlJc w:val="left"/>
      <w:pPr>
        <w:tabs>
          <w:tab w:val="num" w:pos="1080"/>
        </w:tabs>
        <w:ind w:left="1080" w:hanging="360"/>
      </w:pPr>
      <w:rPr>
        <w:rFonts w:ascii="Symbol" w:hAnsi="Symbol" w:hint="default"/>
        <w:color w:val="auto"/>
      </w:rPr>
    </w:lvl>
    <w:lvl w:ilvl="1">
      <w:start w:val="1"/>
      <w:numFmt w:val="decimal"/>
      <w:lvlText w:val="%1.%2"/>
      <w:legacy w:legacy="1" w:legacySpace="144" w:legacyIndent="0"/>
      <w:lvlJc w:val="left"/>
      <w:pPr>
        <w:ind w:left="0" w:firstLine="0"/>
      </w:pPr>
    </w:lvl>
    <w:lvl w:ilvl="2">
      <w:start w:val="1"/>
      <w:numFmt w:val="decimal"/>
      <w:lvlText w:val="%1.%2.%3"/>
      <w:legacy w:legacy="1" w:legacySpace="144" w:legacyIndent="0"/>
      <w:lvlJc w:val="left"/>
      <w:pPr>
        <w:ind w:left="0" w:firstLine="0"/>
      </w:pPr>
    </w:lvl>
    <w:lvl w:ilvl="3">
      <w:start w:val="1"/>
      <w:numFmt w:val="decimal"/>
      <w:lvlText w:val="%1.%2.%3.%4"/>
      <w:legacy w:legacy="1" w:legacySpace="144" w:legacyIndent="0"/>
      <w:lvlJc w:val="left"/>
      <w:pPr>
        <w:ind w:left="0" w:firstLine="0"/>
      </w:pPr>
    </w:lvl>
    <w:lvl w:ilvl="4">
      <w:start w:val="1"/>
      <w:numFmt w:val="decimal"/>
      <w:lvlText w:val="%1.%2.%3.%4.%5"/>
      <w:legacy w:legacy="1" w:legacySpace="144" w:legacyIndent="0"/>
      <w:lvlJc w:val="left"/>
      <w:pPr>
        <w:ind w:left="0" w:firstLine="0"/>
      </w:pPr>
    </w:lvl>
    <w:lvl w:ilvl="5">
      <w:start w:val="1"/>
      <w:numFmt w:val="decimal"/>
      <w:lvlText w:val="%1.%2.%3.%4.%5.%6"/>
      <w:legacy w:legacy="1" w:legacySpace="144" w:legacyIndent="0"/>
      <w:lvlJc w:val="left"/>
      <w:pPr>
        <w:ind w:left="0" w:firstLine="0"/>
      </w:pPr>
    </w:lvl>
    <w:lvl w:ilvl="6">
      <w:start w:val="1"/>
      <w:numFmt w:val="decimal"/>
      <w:lvlText w:val="%1.%2.%3.%4.%5.%6.%7"/>
      <w:legacy w:legacy="1" w:legacySpace="144" w:legacyIndent="0"/>
      <w:lvlJc w:val="left"/>
      <w:pPr>
        <w:ind w:left="0" w:firstLine="0"/>
      </w:pPr>
    </w:lvl>
    <w:lvl w:ilvl="7">
      <w:start w:val="1"/>
      <w:numFmt w:val="decimal"/>
      <w:lvlText w:val="%1.%2.%3.%4.%5.%6.%7.%8"/>
      <w:legacy w:legacy="1" w:legacySpace="144" w:legacyIndent="0"/>
      <w:lvlJc w:val="left"/>
      <w:pPr>
        <w:ind w:left="0" w:firstLine="0"/>
      </w:pPr>
    </w:lvl>
    <w:lvl w:ilvl="8">
      <w:start w:val="1"/>
      <w:numFmt w:val="decimal"/>
      <w:lvlText w:val="%1.%2.%3.%4.%5.%6.%7.%8.%9"/>
      <w:legacy w:legacy="1" w:legacySpace="144" w:legacyIndent="0"/>
      <w:lvlJc w:val="left"/>
      <w:pPr>
        <w:ind w:left="0" w:firstLine="0"/>
      </w:pPr>
    </w:lvl>
  </w:abstractNum>
  <w:abstractNum w:abstractNumId="17" w15:restartNumberingAfterBreak="0">
    <w:nsid w:val="38E73D2D"/>
    <w:multiLevelType w:val="hybridMultilevel"/>
    <w:tmpl w:val="596030D0"/>
    <w:lvl w:ilvl="0" w:tplc="24F07332">
      <w:start w:val="11"/>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9B33AED"/>
    <w:multiLevelType w:val="hybridMultilevel"/>
    <w:tmpl w:val="151E8B50"/>
    <w:lvl w:ilvl="0" w:tplc="0C0A0001">
      <w:start w:val="1"/>
      <w:numFmt w:val="bullet"/>
      <w:pStyle w:val="Cuerpodetexto"/>
      <w:lvlText w:val=""/>
      <w:lvlJc w:val="left"/>
      <w:pPr>
        <w:tabs>
          <w:tab w:val="num" w:pos="170"/>
        </w:tabs>
        <w:ind w:left="0" w:firstLine="0"/>
      </w:pPr>
      <w:rPr>
        <w:rFonts w:ascii="Symbol" w:hAnsi="Symbol" w:cs="Symbol" w:hint="default"/>
        <w:color w:val="auto"/>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19" w15:restartNumberingAfterBreak="0">
    <w:nsid w:val="3AC02637"/>
    <w:multiLevelType w:val="multilevel"/>
    <w:tmpl w:val="7C7C1592"/>
    <w:styleLink w:val="Estilo42"/>
    <w:lvl w:ilvl="0">
      <w:start w:val="9"/>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3BFC0181"/>
    <w:multiLevelType w:val="hybridMultilevel"/>
    <w:tmpl w:val="C2BE7C78"/>
    <w:lvl w:ilvl="0" w:tplc="FA68017E">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D7D18B4"/>
    <w:multiLevelType w:val="hybridMultilevel"/>
    <w:tmpl w:val="7C6217AE"/>
    <w:lvl w:ilvl="0" w:tplc="48288332">
      <w:start w:val="1"/>
      <w:numFmt w:val="decimal"/>
      <w:pStyle w:val="Figura"/>
      <w:lvlText w:val="Figura 1-%1."/>
      <w:lvlJc w:val="left"/>
      <w:pPr>
        <w:ind w:left="360" w:hanging="360"/>
      </w:pPr>
      <w:rPr>
        <w:rFonts w:hint="default"/>
        <w:b/>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3E0B6A42"/>
    <w:multiLevelType w:val="hybridMultilevel"/>
    <w:tmpl w:val="2CCC0526"/>
    <w:styleLink w:val="guion4"/>
    <w:lvl w:ilvl="0" w:tplc="98C420FA">
      <w:start w:val="1"/>
      <w:numFmt w:val="bullet"/>
      <w:lvlText w:val=""/>
      <w:lvlJc w:val="left"/>
      <w:pPr>
        <w:tabs>
          <w:tab w:val="num" w:pos="1080"/>
        </w:tabs>
        <w:ind w:left="1080" w:hanging="360"/>
      </w:pPr>
      <w:rPr>
        <w:rFonts w:ascii="Symbol" w:hAnsi="Symbol" w:hint="default"/>
        <w:color w:val="auto"/>
      </w:rPr>
    </w:lvl>
    <w:lvl w:ilvl="1" w:tplc="6EAA0174">
      <w:start w:val="1"/>
      <w:numFmt w:val="bullet"/>
      <w:lvlText w:val="o"/>
      <w:lvlJc w:val="left"/>
      <w:pPr>
        <w:tabs>
          <w:tab w:val="num" w:pos="1440"/>
        </w:tabs>
        <w:ind w:left="1440" w:hanging="360"/>
      </w:pPr>
      <w:rPr>
        <w:rFonts w:ascii="Courier New" w:hAnsi="Courier New" w:cs="Times New Roman" w:hint="default"/>
      </w:rPr>
    </w:lvl>
    <w:lvl w:ilvl="2" w:tplc="105E63DE">
      <w:start w:val="1"/>
      <w:numFmt w:val="bullet"/>
      <w:lvlText w:val=""/>
      <w:lvlJc w:val="left"/>
      <w:pPr>
        <w:tabs>
          <w:tab w:val="num" w:pos="2160"/>
        </w:tabs>
        <w:ind w:left="2160" w:hanging="360"/>
      </w:pPr>
      <w:rPr>
        <w:rFonts w:ascii="Wingdings" w:hAnsi="Wingdings" w:hint="default"/>
      </w:rPr>
    </w:lvl>
    <w:lvl w:ilvl="3" w:tplc="95E279EE">
      <w:start w:val="1"/>
      <w:numFmt w:val="bullet"/>
      <w:lvlText w:val=""/>
      <w:lvlJc w:val="left"/>
      <w:pPr>
        <w:tabs>
          <w:tab w:val="num" w:pos="2880"/>
        </w:tabs>
        <w:ind w:left="2880" w:hanging="360"/>
      </w:pPr>
      <w:rPr>
        <w:rFonts w:ascii="Symbol" w:hAnsi="Symbol" w:hint="default"/>
      </w:rPr>
    </w:lvl>
    <w:lvl w:ilvl="4" w:tplc="FDE83E74">
      <w:start w:val="1"/>
      <w:numFmt w:val="bullet"/>
      <w:lvlText w:val="o"/>
      <w:lvlJc w:val="left"/>
      <w:pPr>
        <w:tabs>
          <w:tab w:val="num" w:pos="3600"/>
        </w:tabs>
        <w:ind w:left="3600" w:hanging="360"/>
      </w:pPr>
      <w:rPr>
        <w:rFonts w:ascii="Courier New" w:hAnsi="Courier New" w:cs="Times New Roman" w:hint="default"/>
      </w:rPr>
    </w:lvl>
    <w:lvl w:ilvl="5" w:tplc="3CE0DFEC">
      <w:start w:val="1"/>
      <w:numFmt w:val="bullet"/>
      <w:lvlText w:val=""/>
      <w:lvlJc w:val="left"/>
      <w:pPr>
        <w:tabs>
          <w:tab w:val="num" w:pos="4320"/>
        </w:tabs>
        <w:ind w:left="4320" w:hanging="360"/>
      </w:pPr>
      <w:rPr>
        <w:rFonts w:ascii="Wingdings" w:hAnsi="Wingdings" w:hint="default"/>
      </w:rPr>
    </w:lvl>
    <w:lvl w:ilvl="6" w:tplc="1E46D8F6">
      <w:start w:val="1"/>
      <w:numFmt w:val="bullet"/>
      <w:lvlText w:val=""/>
      <w:lvlJc w:val="left"/>
      <w:pPr>
        <w:tabs>
          <w:tab w:val="num" w:pos="5040"/>
        </w:tabs>
        <w:ind w:left="5040" w:hanging="360"/>
      </w:pPr>
      <w:rPr>
        <w:rFonts w:ascii="Symbol" w:hAnsi="Symbol" w:hint="default"/>
      </w:rPr>
    </w:lvl>
    <w:lvl w:ilvl="7" w:tplc="04CA04CA">
      <w:start w:val="1"/>
      <w:numFmt w:val="bullet"/>
      <w:lvlText w:val="o"/>
      <w:lvlJc w:val="left"/>
      <w:pPr>
        <w:tabs>
          <w:tab w:val="num" w:pos="5760"/>
        </w:tabs>
        <w:ind w:left="5760" w:hanging="360"/>
      </w:pPr>
      <w:rPr>
        <w:rFonts w:ascii="Courier New" w:hAnsi="Courier New" w:cs="Times New Roman" w:hint="default"/>
      </w:rPr>
    </w:lvl>
    <w:lvl w:ilvl="8" w:tplc="17F0A804">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E6C6946"/>
    <w:multiLevelType w:val="hybridMultilevel"/>
    <w:tmpl w:val="A12A3C60"/>
    <w:lvl w:ilvl="0" w:tplc="B5003F6C">
      <w:start w:val="11"/>
      <w:numFmt w:val="decimal"/>
      <w:pStyle w:val="Ttulo1"/>
      <w:lvlText w:val="%1.3"/>
      <w:lvlJc w:val="left"/>
      <w:pPr>
        <w:ind w:left="938" w:hanging="360"/>
      </w:pPr>
      <w:rPr>
        <w:rFonts w:hint="default"/>
      </w:rPr>
    </w:lvl>
    <w:lvl w:ilvl="1" w:tplc="0C0A0019" w:tentative="1">
      <w:start w:val="1"/>
      <w:numFmt w:val="lowerLetter"/>
      <w:lvlText w:val="%2."/>
      <w:lvlJc w:val="left"/>
      <w:pPr>
        <w:ind w:left="1658" w:hanging="360"/>
      </w:pPr>
    </w:lvl>
    <w:lvl w:ilvl="2" w:tplc="0C0A001B" w:tentative="1">
      <w:start w:val="1"/>
      <w:numFmt w:val="lowerRoman"/>
      <w:lvlText w:val="%3."/>
      <w:lvlJc w:val="right"/>
      <w:pPr>
        <w:ind w:left="2378" w:hanging="180"/>
      </w:pPr>
    </w:lvl>
    <w:lvl w:ilvl="3" w:tplc="0C0A000F" w:tentative="1">
      <w:start w:val="1"/>
      <w:numFmt w:val="decimal"/>
      <w:lvlText w:val="%4."/>
      <w:lvlJc w:val="left"/>
      <w:pPr>
        <w:ind w:left="3098" w:hanging="360"/>
      </w:pPr>
    </w:lvl>
    <w:lvl w:ilvl="4" w:tplc="0C0A0019" w:tentative="1">
      <w:start w:val="1"/>
      <w:numFmt w:val="lowerLetter"/>
      <w:lvlText w:val="%5."/>
      <w:lvlJc w:val="left"/>
      <w:pPr>
        <w:ind w:left="3818" w:hanging="360"/>
      </w:pPr>
    </w:lvl>
    <w:lvl w:ilvl="5" w:tplc="0C0A001B" w:tentative="1">
      <w:start w:val="1"/>
      <w:numFmt w:val="lowerRoman"/>
      <w:lvlText w:val="%6."/>
      <w:lvlJc w:val="right"/>
      <w:pPr>
        <w:ind w:left="4538" w:hanging="180"/>
      </w:pPr>
    </w:lvl>
    <w:lvl w:ilvl="6" w:tplc="0C0A000F" w:tentative="1">
      <w:start w:val="1"/>
      <w:numFmt w:val="decimal"/>
      <w:lvlText w:val="%7."/>
      <w:lvlJc w:val="left"/>
      <w:pPr>
        <w:ind w:left="5258" w:hanging="360"/>
      </w:pPr>
    </w:lvl>
    <w:lvl w:ilvl="7" w:tplc="0C0A0019" w:tentative="1">
      <w:start w:val="1"/>
      <w:numFmt w:val="lowerLetter"/>
      <w:lvlText w:val="%8."/>
      <w:lvlJc w:val="left"/>
      <w:pPr>
        <w:ind w:left="5978" w:hanging="360"/>
      </w:pPr>
    </w:lvl>
    <w:lvl w:ilvl="8" w:tplc="0C0A001B" w:tentative="1">
      <w:start w:val="1"/>
      <w:numFmt w:val="lowerRoman"/>
      <w:lvlText w:val="%9."/>
      <w:lvlJc w:val="right"/>
      <w:pPr>
        <w:ind w:left="6698" w:hanging="180"/>
      </w:pPr>
    </w:lvl>
  </w:abstractNum>
  <w:abstractNum w:abstractNumId="24" w15:restartNumberingAfterBreak="0">
    <w:nsid w:val="3FD341B7"/>
    <w:multiLevelType w:val="hybridMultilevel"/>
    <w:tmpl w:val="B6C4FD48"/>
    <w:lvl w:ilvl="0" w:tplc="0C0A0001">
      <w:start w:val="1"/>
      <w:numFmt w:val="bullet"/>
      <w:lvlText w:val=""/>
      <w:lvlJc w:val="left"/>
      <w:pPr>
        <w:ind w:left="1077" w:hanging="360"/>
      </w:pPr>
      <w:rPr>
        <w:rFonts w:ascii="Symbol" w:hAnsi="Symbol" w:hint="default"/>
      </w:rPr>
    </w:lvl>
    <w:lvl w:ilvl="1" w:tplc="0C0A0003" w:tentative="1">
      <w:start w:val="1"/>
      <w:numFmt w:val="bullet"/>
      <w:lvlText w:val="o"/>
      <w:lvlJc w:val="left"/>
      <w:pPr>
        <w:ind w:left="1797" w:hanging="360"/>
      </w:pPr>
      <w:rPr>
        <w:rFonts w:ascii="Courier New" w:hAnsi="Courier New" w:cs="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cs="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cs="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25" w15:restartNumberingAfterBreak="0">
    <w:nsid w:val="41801C0B"/>
    <w:multiLevelType w:val="multilevel"/>
    <w:tmpl w:val="0C62645A"/>
    <w:lvl w:ilvl="0">
      <w:start w:val="1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233553E"/>
    <w:multiLevelType w:val="hybridMultilevel"/>
    <w:tmpl w:val="15E430BC"/>
    <w:styleLink w:val="guion31"/>
    <w:lvl w:ilvl="0" w:tplc="6F709644">
      <w:start w:val="1"/>
      <w:numFmt w:val="bullet"/>
      <w:lvlText w:val=""/>
      <w:lvlJc w:val="left"/>
      <w:pPr>
        <w:ind w:left="720" w:hanging="360"/>
      </w:pPr>
      <w:rPr>
        <w:rFonts w:ascii="Wingdings" w:hAnsi="Wingdings" w:cs="Wingdings" w:hint="default"/>
      </w:rPr>
    </w:lvl>
    <w:lvl w:ilvl="1" w:tplc="CF8E37BA">
      <w:start w:val="1"/>
      <w:numFmt w:val="bullet"/>
      <w:lvlText w:val=""/>
      <w:lvlJc w:val="left"/>
      <w:pPr>
        <w:ind w:left="1440" w:hanging="360"/>
      </w:pPr>
      <w:rPr>
        <w:rFonts w:ascii="Wingdings" w:hAnsi="Wingdings" w:cs="Wingdings" w:hint="default"/>
      </w:rPr>
    </w:lvl>
    <w:lvl w:ilvl="2" w:tplc="33E8AF78">
      <w:start w:val="1"/>
      <w:numFmt w:val="decimal"/>
      <w:lvlText w:val="%3)"/>
      <w:lvlJc w:val="left"/>
      <w:pPr>
        <w:ind w:left="2340" w:hanging="360"/>
      </w:pPr>
    </w:lvl>
    <w:lvl w:ilvl="3" w:tplc="240A0001">
      <w:start w:val="1"/>
      <w:numFmt w:val="decimal"/>
      <w:lvlText w:val="%4."/>
      <w:lvlJc w:val="left"/>
      <w:pPr>
        <w:ind w:left="2880" w:hanging="360"/>
      </w:pPr>
    </w:lvl>
    <w:lvl w:ilvl="4" w:tplc="240A0003">
      <w:start w:val="1"/>
      <w:numFmt w:val="lowerLetter"/>
      <w:lvlText w:val="%5."/>
      <w:lvlJc w:val="left"/>
      <w:pPr>
        <w:ind w:left="3600" w:hanging="360"/>
      </w:pPr>
    </w:lvl>
    <w:lvl w:ilvl="5" w:tplc="240A0005">
      <w:start w:val="1"/>
      <w:numFmt w:val="lowerRoman"/>
      <w:lvlText w:val="%6."/>
      <w:lvlJc w:val="right"/>
      <w:pPr>
        <w:ind w:left="4320" w:hanging="180"/>
      </w:pPr>
    </w:lvl>
    <w:lvl w:ilvl="6" w:tplc="240A0001">
      <w:start w:val="1"/>
      <w:numFmt w:val="decimal"/>
      <w:lvlText w:val="%7."/>
      <w:lvlJc w:val="left"/>
      <w:pPr>
        <w:ind w:left="5040" w:hanging="360"/>
      </w:pPr>
    </w:lvl>
    <w:lvl w:ilvl="7" w:tplc="240A0003">
      <w:start w:val="1"/>
      <w:numFmt w:val="lowerLetter"/>
      <w:lvlText w:val="%8."/>
      <w:lvlJc w:val="left"/>
      <w:pPr>
        <w:ind w:left="5760" w:hanging="360"/>
      </w:pPr>
    </w:lvl>
    <w:lvl w:ilvl="8" w:tplc="240A0005">
      <w:start w:val="1"/>
      <w:numFmt w:val="lowerRoman"/>
      <w:lvlText w:val="%9."/>
      <w:lvlJc w:val="right"/>
      <w:pPr>
        <w:ind w:left="6480" w:hanging="180"/>
      </w:pPr>
    </w:lvl>
  </w:abstractNum>
  <w:abstractNum w:abstractNumId="27" w15:restartNumberingAfterBreak="0">
    <w:nsid w:val="449D0717"/>
    <w:multiLevelType w:val="hybridMultilevel"/>
    <w:tmpl w:val="CA444CB6"/>
    <w:lvl w:ilvl="0" w:tplc="4F6C4B6E">
      <w:start w:val="1"/>
      <w:numFmt w:val="decimal"/>
      <w:pStyle w:val="Figuras"/>
      <w:lvlText w:val="Figura 9.%1."/>
      <w:lvlJc w:val="left"/>
      <w:pPr>
        <w:ind w:left="720" w:hanging="360"/>
      </w:pPr>
      <w:rPr>
        <w:rFonts w:ascii="Calibri" w:hAnsi="Calibri" w:hint="default"/>
        <w:sz w:val="18"/>
        <w:szCs w:val="18"/>
      </w:rPr>
    </w:lvl>
    <w:lvl w:ilvl="1" w:tplc="240A0003">
      <w:start w:val="1"/>
      <w:numFmt w:val="decimal"/>
      <w:lvlText w:val="%2."/>
      <w:lvlJc w:val="left"/>
      <w:pPr>
        <w:ind w:left="1440" w:hanging="360"/>
      </w:pPr>
    </w:lvl>
    <w:lvl w:ilvl="2" w:tplc="240A0005">
      <w:start w:val="1"/>
      <w:numFmt w:val="lowerRoman"/>
      <w:lvlText w:val="%3."/>
      <w:lvlJc w:val="right"/>
      <w:pPr>
        <w:ind w:left="2160" w:hanging="180"/>
      </w:pPr>
    </w:lvl>
    <w:lvl w:ilvl="3" w:tplc="240A0001">
      <w:start w:val="1"/>
      <w:numFmt w:val="decimal"/>
      <w:lvlText w:val="%4."/>
      <w:lvlJc w:val="left"/>
      <w:pPr>
        <w:ind w:left="2880" w:hanging="360"/>
      </w:pPr>
    </w:lvl>
    <w:lvl w:ilvl="4" w:tplc="240A0003">
      <w:start w:val="1"/>
      <w:numFmt w:val="lowerLetter"/>
      <w:lvlText w:val="%5."/>
      <w:lvlJc w:val="left"/>
      <w:pPr>
        <w:ind w:left="3600" w:hanging="360"/>
      </w:pPr>
    </w:lvl>
    <w:lvl w:ilvl="5" w:tplc="240A0005">
      <w:start w:val="1"/>
      <w:numFmt w:val="lowerRoman"/>
      <w:lvlText w:val="%6."/>
      <w:lvlJc w:val="right"/>
      <w:pPr>
        <w:ind w:left="4320" w:hanging="180"/>
      </w:pPr>
    </w:lvl>
    <w:lvl w:ilvl="6" w:tplc="240A0001">
      <w:start w:val="1"/>
      <w:numFmt w:val="decimal"/>
      <w:lvlText w:val="%7."/>
      <w:lvlJc w:val="left"/>
      <w:pPr>
        <w:ind w:left="5040" w:hanging="360"/>
      </w:pPr>
    </w:lvl>
    <w:lvl w:ilvl="7" w:tplc="240A0003">
      <w:start w:val="1"/>
      <w:numFmt w:val="lowerLetter"/>
      <w:lvlText w:val="%8."/>
      <w:lvlJc w:val="left"/>
      <w:pPr>
        <w:ind w:left="5760" w:hanging="360"/>
      </w:pPr>
    </w:lvl>
    <w:lvl w:ilvl="8" w:tplc="240A0005">
      <w:start w:val="1"/>
      <w:numFmt w:val="lowerRoman"/>
      <w:lvlText w:val="%9."/>
      <w:lvlJc w:val="right"/>
      <w:pPr>
        <w:ind w:left="6480" w:hanging="180"/>
      </w:pPr>
    </w:lvl>
  </w:abstractNum>
  <w:abstractNum w:abstractNumId="28" w15:restartNumberingAfterBreak="0">
    <w:nsid w:val="45BD1BA0"/>
    <w:multiLevelType w:val="hybridMultilevel"/>
    <w:tmpl w:val="55C6E30A"/>
    <w:lvl w:ilvl="0" w:tplc="080A0011">
      <w:start w:val="1"/>
      <w:numFmt w:val="bullet"/>
      <w:lvlText w:val=""/>
      <w:lvlJc w:val="left"/>
      <w:pPr>
        <w:ind w:left="720" w:hanging="360"/>
      </w:pPr>
      <w:rPr>
        <w:rFonts w:ascii="Wingdings 2" w:hAnsi="Wingdings 2" w:cs="Wingdings 2" w:hint="default"/>
        <w:color w:val="0000FF"/>
      </w:rPr>
    </w:lvl>
    <w:lvl w:ilvl="1" w:tplc="080A0019">
      <w:start w:val="1"/>
      <w:numFmt w:val="bullet"/>
      <w:pStyle w:val="Listaconvietas5"/>
      <w:lvlText w:val=""/>
      <w:lvlJc w:val="left"/>
      <w:pPr>
        <w:tabs>
          <w:tab w:val="num" w:pos="680"/>
        </w:tabs>
        <w:ind w:left="680" w:hanging="226"/>
      </w:pPr>
      <w:rPr>
        <w:rFonts w:ascii="Symbol" w:hAnsi="Symbol" w:cs="Symbol" w:hint="default"/>
        <w:color w:val="auto"/>
      </w:rPr>
    </w:lvl>
    <w:lvl w:ilvl="2" w:tplc="080A001B">
      <w:start w:val="1"/>
      <w:numFmt w:val="bullet"/>
      <w:lvlText w:val=""/>
      <w:lvlJc w:val="left"/>
      <w:pPr>
        <w:tabs>
          <w:tab w:val="num" w:pos="567"/>
        </w:tabs>
        <w:ind w:left="567" w:firstLine="0"/>
      </w:pPr>
      <w:rPr>
        <w:rFonts w:ascii="Wingdings 2" w:hAnsi="Wingdings 2" w:cs="Wingdings 2" w:hint="default"/>
        <w:color w:val="auto"/>
        <w:sz w:val="20"/>
        <w:szCs w:val="20"/>
      </w:rPr>
    </w:lvl>
    <w:lvl w:ilvl="3" w:tplc="080A000F">
      <w:start w:val="1"/>
      <w:numFmt w:val="bullet"/>
      <w:lvlText w:val=""/>
      <w:lvlJc w:val="left"/>
      <w:pPr>
        <w:ind w:left="2880" w:hanging="360"/>
      </w:pPr>
      <w:rPr>
        <w:rFonts w:ascii="Symbol" w:hAnsi="Symbol" w:cs="Symbol" w:hint="default"/>
      </w:rPr>
    </w:lvl>
    <w:lvl w:ilvl="4" w:tplc="080A0019">
      <w:start w:val="1"/>
      <w:numFmt w:val="bullet"/>
      <w:lvlText w:val="o"/>
      <w:lvlJc w:val="left"/>
      <w:pPr>
        <w:ind w:left="3600" w:hanging="360"/>
      </w:pPr>
      <w:rPr>
        <w:rFonts w:ascii="Courier New" w:hAnsi="Courier New" w:cs="Courier New" w:hint="default"/>
      </w:rPr>
    </w:lvl>
    <w:lvl w:ilvl="5" w:tplc="080A001B">
      <w:start w:val="1"/>
      <w:numFmt w:val="bullet"/>
      <w:lvlText w:val=""/>
      <w:lvlJc w:val="left"/>
      <w:pPr>
        <w:ind w:left="4320" w:hanging="360"/>
      </w:pPr>
      <w:rPr>
        <w:rFonts w:ascii="Wingdings" w:hAnsi="Wingdings" w:cs="Wingdings" w:hint="default"/>
      </w:rPr>
    </w:lvl>
    <w:lvl w:ilvl="6" w:tplc="080A000F">
      <w:start w:val="1"/>
      <w:numFmt w:val="bullet"/>
      <w:lvlText w:val=""/>
      <w:lvlJc w:val="left"/>
      <w:pPr>
        <w:ind w:left="5040" w:hanging="360"/>
      </w:pPr>
      <w:rPr>
        <w:rFonts w:ascii="Symbol" w:hAnsi="Symbol" w:cs="Symbol" w:hint="default"/>
      </w:rPr>
    </w:lvl>
    <w:lvl w:ilvl="7" w:tplc="080A0019">
      <w:start w:val="1"/>
      <w:numFmt w:val="bullet"/>
      <w:lvlText w:val="o"/>
      <w:lvlJc w:val="left"/>
      <w:pPr>
        <w:ind w:left="5760" w:hanging="360"/>
      </w:pPr>
      <w:rPr>
        <w:rFonts w:ascii="Courier New" w:hAnsi="Courier New" w:cs="Courier New" w:hint="default"/>
      </w:rPr>
    </w:lvl>
    <w:lvl w:ilvl="8" w:tplc="080A001B">
      <w:start w:val="1"/>
      <w:numFmt w:val="bullet"/>
      <w:lvlText w:val=""/>
      <w:lvlJc w:val="left"/>
      <w:pPr>
        <w:ind w:left="6480" w:hanging="360"/>
      </w:pPr>
      <w:rPr>
        <w:rFonts w:ascii="Wingdings" w:hAnsi="Wingdings" w:cs="Wingdings" w:hint="default"/>
      </w:rPr>
    </w:lvl>
  </w:abstractNum>
  <w:abstractNum w:abstractNumId="29" w15:restartNumberingAfterBreak="0">
    <w:nsid w:val="47001CEF"/>
    <w:multiLevelType w:val="hybridMultilevel"/>
    <w:tmpl w:val="4EAEF9DA"/>
    <w:styleLink w:val="EstiloConvietas11142"/>
    <w:lvl w:ilvl="0" w:tplc="E8DE3646">
      <w:start w:val="1"/>
      <w:numFmt w:val="bullet"/>
      <w:pStyle w:val="Diamantico"/>
      <w:lvlText w:val=""/>
      <w:lvlJc w:val="left"/>
      <w:pPr>
        <w:ind w:left="360" w:hanging="360"/>
      </w:pPr>
      <w:rPr>
        <w:rFonts w:ascii="Wingdings" w:hAnsi="Wingdings" w:hint="default"/>
        <w:b w:val="0"/>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0" w15:restartNumberingAfterBreak="0">
    <w:nsid w:val="472B0773"/>
    <w:multiLevelType w:val="hybridMultilevel"/>
    <w:tmpl w:val="D2F6A032"/>
    <w:lvl w:ilvl="0" w:tplc="3124A8BA">
      <w:start w:val="1"/>
      <w:numFmt w:val="bullet"/>
      <w:pStyle w:val="VietaNivel2"/>
      <w:lvlText w:val=""/>
      <w:lvlJc w:val="left"/>
      <w:pPr>
        <w:tabs>
          <w:tab w:val="num" w:pos="720"/>
        </w:tabs>
        <w:ind w:left="720" w:hanging="363"/>
      </w:pPr>
      <w:rPr>
        <w:rFonts w:ascii="Symbol" w:hAnsi="Symbol" w:hint="default"/>
        <w:color w:val="auto"/>
      </w:rPr>
    </w:lvl>
    <w:lvl w:ilvl="1" w:tplc="0C0A0003">
      <w:start w:val="1"/>
      <w:numFmt w:val="bullet"/>
      <w:lvlText w:val="o"/>
      <w:lvlJc w:val="left"/>
      <w:pPr>
        <w:tabs>
          <w:tab w:val="num" w:pos="1440"/>
        </w:tabs>
        <w:ind w:left="1440" w:hanging="360"/>
      </w:pPr>
      <w:rPr>
        <w:rFonts w:ascii="Courier New" w:hAnsi="Courier New" w:cs="Times New Roman"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Times New Roman"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Times New Roman"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A765C29"/>
    <w:multiLevelType w:val="hybridMultilevel"/>
    <w:tmpl w:val="50A06994"/>
    <w:lvl w:ilvl="0" w:tplc="B7FA604C">
      <w:start w:val="1"/>
      <w:numFmt w:val="decimal"/>
      <w:pStyle w:val="Estilo1"/>
      <w:suff w:val="space"/>
      <w:lvlText w:val="Tabla 9-%1."/>
      <w:lvlJc w:val="left"/>
      <w:pPr>
        <w:ind w:left="3468" w:hanging="207"/>
      </w:pPr>
      <w:rPr>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4E8D4FE5"/>
    <w:multiLevelType w:val="hybridMultilevel"/>
    <w:tmpl w:val="75E2DB6E"/>
    <w:lvl w:ilvl="0" w:tplc="0C0A0019">
      <w:start w:val="1"/>
      <w:numFmt w:val="bullet"/>
      <w:lvlText w:val=""/>
      <w:lvlJc w:val="left"/>
      <w:pPr>
        <w:ind w:left="720" w:hanging="360"/>
      </w:pPr>
      <w:rPr>
        <w:rFonts w:ascii="Symbol" w:hAnsi="Symbol" w:cs="Symbol" w:hint="default"/>
      </w:rPr>
    </w:lvl>
    <w:lvl w:ilvl="1" w:tplc="0C0A0019">
      <w:start w:val="1"/>
      <w:numFmt w:val="bullet"/>
      <w:lvlText w:val="o"/>
      <w:lvlJc w:val="left"/>
      <w:pPr>
        <w:ind w:left="1440" w:hanging="360"/>
      </w:pPr>
      <w:rPr>
        <w:rFonts w:ascii="Courier New" w:hAnsi="Courier New" w:cs="Courier New" w:hint="default"/>
      </w:rPr>
    </w:lvl>
    <w:lvl w:ilvl="2" w:tplc="0C0A001B">
      <w:start w:val="1"/>
      <w:numFmt w:val="bullet"/>
      <w:lvlText w:val=""/>
      <w:lvlJc w:val="left"/>
      <w:pPr>
        <w:ind w:left="2160" w:hanging="360"/>
      </w:pPr>
      <w:rPr>
        <w:rFonts w:ascii="Wingdings" w:hAnsi="Wingdings" w:cs="Wingdings" w:hint="default"/>
      </w:rPr>
    </w:lvl>
    <w:lvl w:ilvl="3" w:tplc="0C0A000F">
      <w:start w:val="1"/>
      <w:numFmt w:val="bullet"/>
      <w:lvlText w:val=""/>
      <w:lvlJc w:val="left"/>
      <w:pPr>
        <w:ind w:left="2880" w:hanging="360"/>
      </w:pPr>
      <w:rPr>
        <w:rFonts w:ascii="Symbol" w:hAnsi="Symbol" w:cs="Symbol" w:hint="default"/>
      </w:rPr>
    </w:lvl>
    <w:lvl w:ilvl="4" w:tplc="0C0A0019">
      <w:start w:val="1"/>
      <w:numFmt w:val="bullet"/>
      <w:lvlText w:val="o"/>
      <w:lvlJc w:val="left"/>
      <w:pPr>
        <w:ind w:left="3600" w:hanging="360"/>
      </w:pPr>
      <w:rPr>
        <w:rFonts w:ascii="Courier New" w:hAnsi="Courier New" w:cs="Courier New" w:hint="default"/>
      </w:rPr>
    </w:lvl>
    <w:lvl w:ilvl="5" w:tplc="0C0A001B">
      <w:start w:val="1"/>
      <w:numFmt w:val="bullet"/>
      <w:lvlText w:val=""/>
      <w:lvlJc w:val="left"/>
      <w:pPr>
        <w:ind w:left="4320" w:hanging="360"/>
      </w:pPr>
      <w:rPr>
        <w:rFonts w:ascii="Wingdings" w:hAnsi="Wingdings" w:cs="Wingdings" w:hint="default"/>
      </w:rPr>
    </w:lvl>
    <w:lvl w:ilvl="6" w:tplc="0C0A000F">
      <w:start w:val="1"/>
      <w:numFmt w:val="bullet"/>
      <w:lvlText w:val=""/>
      <w:lvlJc w:val="left"/>
      <w:pPr>
        <w:ind w:left="5040" w:hanging="360"/>
      </w:pPr>
      <w:rPr>
        <w:rFonts w:ascii="Symbol" w:hAnsi="Symbol" w:cs="Symbol" w:hint="default"/>
      </w:rPr>
    </w:lvl>
    <w:lvl w:ilvl="7" w:tplc="0C0A0019">
      <w:start w:val="1"/>
      <w:numFmt w:val="bullet"/>
      <w:lvlText w:val="o"/>
      <w:lvlJc w:val="left"/>
      <w:pPr>
        <w:ind w:left="5760" w:hanging="360"/>
      </w:pPr>
      <w:rPr>
        <w:rFonts w:ascii="Courier New" w:hAnsi="Courier New" w:cs="Courier New" w:hint="default"/>
      </w:rPr>
    </w:lvl>
    <w:lvl w:ilvl="8" w:tplc="0C0A001B">
      <w:start w:val="1"/>
      <w:numFmt w:val="bullet"/>
      <w:lvlText w:val=""/>
      <w:lvlJc w:val="left"/>
      <w:pPr>
        <w:ind w:left="6480" w:hanging="360"/>
      </w:pPr>
      <w:rPr>
        <w:rFonts w:ascii="Wingdings" w:hAnsi="Wingdings" w:cs="Wingdings" w:hint="default"/>
      </w:rPr>
    </w:lvl>
  </w:abstractNum>
  <w:abstractNum w:abstractNumId="33" w15:restartNumberingAfterBreak="0">
    <w:nsid w:val="532F786A"/>
    <w:multiLevelType w:val="multilevel"/>
    <w:tmpl w:val="DBAA8F1E"/>
    <w:lvl w:ilvl="0">
      <w:start w:val="1"/>
      <w:numFmt w:val="decimal"/>
      <w:lvlText w:val="%1"/>
      <w:lvlJc w:val="left"/>
      <w:pPr>
        <w:tabs>
          <w:tab w:val="num" w:pos="390"/>
        </w:tabs>
        <w:ind w:left="390" w:hanging="390"/>
      </w:pPr>
    </w:lvl>
    <w:lvl w:ilvl="1">
      <w:start w:val="1"/>
      <w:numFmt w:val="decimal"/>
      <w:pStyle w:val="HOCTitulo2"/>
      <w:lvlText w:val="%1.%2"/>
      <w:lvlJc w:val="left"/>
      <w:pPr>
        <w:tabs>
          <w:tab w:val="num" w:pos="720"/>
        </w:tabs>
        <w:ind w:left="720" w:hanging="720"/>
      </w:pPr>
    </w:lvl>
    <w:lvl w:ilvl="2">
      <w:start w:val="1"/>
      <w:numFmt w:val="decimal"/>
      <w:lvlText w:val="%1.%2.%3"/>
      <w:lvlJc w:val="left"/>
      <w:pPr>
        <w:tabs>
          <w:tab w:val="num" w:pos="1080"/>
        </w:tabs>
        <w:ind w:left="1080" w:hanging="1080"/>
      </w:pPr>
    </w:lvl>
    <w:lvl w:ilvl="3">
      <w:start w:val="1"/>
      <w:numFmt w:val="decimal"/>
      <w:lvlText w:val="%1.%2.%3.%4"/>
      <w:lvlJc w:val="left"/>
      <w:pPr>
        <w:tabs>
          <w:tab w:val="num" w:pos="1440"/>
        </w:tabs>
        <w:ind w:left="1440" w:hanging="144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520"/>
        </w:tabs>
        <w:ind w:left="2520" w:hanging="2520"/>
      </w:pPr>
    </w:lvl>
    <w:lvl w:ilvl="8">
      <w:start w:val="1"/>
      <w:numFmt w:val="decimal"/>
      <w:lvlText w:val="%1.%2.%3.%4.%5.%6.%7.%8.%9"/>
      <w:lvlJc w:val="left"/>
      <w:pPr>
        <w:tabs>
          <w:tab w:val="num" w:pos="2880"/>
        </w:tabs>
        <w:ind w:left="2880" w:hanging="2880"/>
      </w:pPr>
    </w:lvl>
  </w:abstractNum>
  <w:abstractNum w:abstractNumId="34" w15:restartNumberingAfterBreak="0">
    <w:nsid w:val="543B1D17"/>
    <w:multiLevelType w:val="hybridMultilevel"/>
    <w:tmpl w:val="C16C05AA"/>
    <w:lvl w:ilvl="0" w:tplc="8B1C3F92">
      <w:start w:val="1"/>
      <w:numFmt w:val="bullet"/>
      <w:pStyle w:val="EstiloJustificado"/>
      <w:lvlText w:val=""/>
      <w:lvlJc w:val="left"/>
      <w:pPr>
        <w:ind w:left="360" w:hanging="360"/>
      </w:pPr>
      <w:rPr>
        <w:rFonts w:ascii="Wingdings" w:hAnsi="Wingdings"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35" w15:restartNumberingAfterBreak="0">
    <w:nsid w:val="5D943D1C"/>
    <w:multiLevelType w:val="hybridMultilevel"/>
    <w:tmpl w:val="45540592"/>
    <w:lvl w:ilvl="0" w:tplc="EF148278">
      <w:start w:val="1"/>
      <w:numFmt w:val="bullet"/>
      <w:lvlText w:val=""/>
      <w:lvlJc w:val="left"/>
      <w:pPr>
        <w:ind w:left="360" w:hanging="360"/>
      </w:pPr>
      <w:rPr>
        <w:rFonts w:ascii="Wingdings" w:hAnsi="Wingdings" w:hint="default"/>
        <w:color w:val="auto"/>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6" w15:restartNumberingAfterBreak="0">
    <w:nsid w:val="5F8B1EC7"/>
    <w:multiLevelType w:val="hybridMultilevel"/>
    <w:tmpl w:val="F11EC7C0"/>
    <w:lvl w:ilvl="0" w:tplc="B3508DA8">
      <w:start w:val="1"/>
      <w:numFmt w:val="bullet"/>
      <w:pStyle w:val="Vineta1"/>
      <w:lvlText w:val=""/>
      <w:lvlJc w:val="left"/>
      <w:pPr>
        <w:tabs>
          <w:tab w:val="num" w:pos="284"/>
        </w:tabs>
        <w:ind w:left="284" w:hanging="284"/>
      </w:pPr>
      <w:rPr>
        <w:rFonts w:ascii="Symbol" w:hAnsi="Symbol" w:cs="Symbol" w:hint="default"/>
      </w:rPr>
    </w:lvl>
    <w:lvl w:ilvl="1" w:tplc="240A0003">
      <w:start w:val="1"/>
      <w:numFmt w:val="bullet"/>
      <w:lvlText w:val=""/>
      <w:lvlJc w:val="left"/>
      <w:pPr>
        <w:tabs>
          <w:tab w:val="num" w:pos="1363"/>
        </w:tabs>
        <w:ind w:left="1363" w:hanging="283"/>
      </w:pPr>
      <w:rPr>
        <w:rFonts w:ascii="Symbol" w:hAnsi="Symbol" w:cs="Symbol" w:hint="default"/>
      </w:rPr>
    </w:lvl>
    <w:lvl w:ilvl="2" w:tplc="240A0005">
      <w:start w:val="1"/>
      <w:numFmt w:val="bullet"/>
      <w:lvlText w:val=""/>
      <w:lvlJc w:val="left"/>
      <w:pPr>
        <w:tabs>
          <w:tab w:val="num" w:pos="2160"/>
        </w:tabs>
        <w:ind w:left="2160" w:hanging="360"/>
      </w:pPr>
      <w:rPr>
        <w:rFonts w:ascii="Wingdings" w:hAnsi="Wingdings" w:cs="Wingdings" w:hint="default"/>
      </w:rPr>
    </w:lvl>
    <w:lvl w:ilvl="3" w:tplc="240A0001">
      <w:start w:val="1"/>
      <w:numFmt w:val="bullet"/>
      <w:lvlText w:val=""/>
      <w:lvlJc w:val="left"/>
      <w:pPr>
        <w:tabs>
          <w:tab w:val="num" w:pos="2880"/>
        </w:tabs>
        <w:ind w:left="2880" w:hanging="360"/>
      </w:pPr>
      <w:rPr>
        <w:rFonts w:ascii="Symbol" w:hAnsi="Symbol" w:cs="Symbol" w:hint="default"/>
      </w:rPr>
    </w:lvl>
    <w:lvl w:ilvl="4" w:tplc="240A0003">
      <w:start w:val="1"/>
      <w:numFmt w:val="bullet"/>
      <w:lvlText w:val="o"/>
      <w:lvlJc w:val="left"/>
      <w:pPr>
        <w:tabs>
          <w:tab w:val="num" w:pos="3600"/>
        </w:tabs>
        <w:ind w:left="3600" w:hanging="360"/>
      </w:pPr>
      <w:rPr>
        <w:rFonts w:ascii="Courier New" w:hAnsi="Courier New" w:cs="Courier New" w:hint="default"/>
      </w:rPr>
    </w:lvl>
    <w:lvl w:ilvl="5" w:tplc="240A0005">
      <w:start w:val="1"/>
      <w:numFmt w:val="bullet"/>
      <w:lvlText w:val=""/>
      <w:lvlJc w:val="left"/>
      <w:pPr>
        <w:tabs>
          <w:tab w:val="num" w:pos="4320"/>
        </w:tabs>
        <w:ind w:left="4320" w:hanging="360"/>
      </w:pPr>
      <w:rPr>
        <w:rFonts w:ascii="Wingdings" w:hAnsi="Wingdings" w:cs="Wingdings" w:hint="default"/>
      </w:rPr>
    </w:lvl>
    <w:lvl w:ilvl="6" w:tplc="240A0001">
      <w:start w:val="1"/>
      <w:numFmt w:val="bullet"/>
      <w:lvlText w:val=""/>
      <w:lvlJc w:val="left"/>
      <w:pPr>
        <w:tabs>
          <w:tab w:val="num" w:pos="5040"/>
        </w:tabs>
        <w:ind w:left="5040" w:hanging="360"/>
      </w:pPr>
      <w:rPr>
        <w:rFonts w:ascii="Symbol" w:hAnsi="Symbol" w:cs="Symbol" w:hint="default"/>
      </w:rPr>
    </w:lvl>
    <w:lvl w:ilvl="7" w:tplc="240A0003">
      <w:start w:val="1"/>
      <w:numFmt w:val="bullet"/>
      <w:lvlText w:val="o"/>
      <w:lvlJc w:val="left"/>
      <w:pPr>
        <w:tabs>
          <w:tab w:val="num" w:pos="5760"/>
        </w:tabs>
        <w:ind w:left="5760" w:hanging="360"/>
      </w:pPr>
      <w:rPr>
        <w:rFonts w:ascii="Courier New" w:hAnsi="Courier New" w:cs="Courier New" w:hint="default"/>
      </w:rPr>
    </w:lvl>
    <w:lvl w:ilvl="8" w:tplc="240A0005">
      <w:start w:val="1"/>
      <w:numFmt w:val="bullet"/>
      <w:lvlText w:val=""/>
      <w:lvlJc w:val="left"/>
      <w:pPr>
        <w:tabs>
          <w:tab w:val="num" w:pos="6480"/>
        </w:tabs>
        <w:ind w:left="6480" w:hanging="360"/>
      </w:pPr>
      <w:rPr>
        <w:rFonts w:ascii="Wingdings" w:hAnsi="Wingdings" w:cs="Wingdings" w:hint="default"/>
      </w:rPr>
    </w:lvl>
  </w:abstractNum>
  <w:abstractNum w:abstractNumId="37" w15:restartNumberingAfterBreak="0">
    <w:nsid w:val="602E1475"/>
    <w:multiLevelType w:val="multilevel"/>
    <w:tmpl w:val="E68C2702"/>
    <w:styleLink w:val="Estilo22"/>
    <w:lvl w:ilvl="0">
      <w:start w:val="9"/>
      <w:numFmt w:val="decimal"/>
      <w:lvlText w:val="%1"/>
      <w:lvlJc w:val="left"/>
      <w:pPr>
        <w:ind w:left="432" w:hanging="432"/>
      </w:pPr>
      <w:rPr>
        <w:rFonts w:cs="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8"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0D941FB"/>
    <w:multiLevelType w:val="hybridMultilevel"/>
    <w:tmpl w:val="F2DEAE90"/>
    <w:lvl w:ilvl="0" w:tplc="240A0011">
      <w:start w:val="1"/>
      <w:numFmt w:val="bullet"/>
      <w:lvlText w:val=""/>
      <w:lvlJc w:val="left"/>
      <w:pPr>
        <w:ind w:left="720" w:hanging="360"/>
      </w:pPr>
      <w:rPr>
        <w:rFonts w:ascii="Symbol" w:hAnsi="Symbol" w:cs="Symbol" w:hint="default"/>
      </w:rPr>
    </w:lvl>
    <w:lvl w:ilvl="1" w:tplc="240A0019">
      <w:start w:val="1"/>
      <w:numFmt w:val="bullet"/>
      <w:lvlText w:val="o"/>
      <w:lvlJc w:val="left"/>
      <w:pPr>
        <w:ind w:left="1440" w:hanging="360"/>
      </w:pPr>
      <w:rPr>
        <w:rFonts w:ascii="Courier New" w:hAnsi="Courier New" w:cs="Courier New" w:hint="default"/>
      </w:rPr>
    </w:lvl>
    <w:lvl w:ilvl="2" w:tplc="240A001B">
      <w:start w:val="1"/>
      <w:numFmt w:val="bullet"/>
      <w:lvlText w:val=""/>
      <w:lvlJc w:val="left"/>
      <w:pPr>
        <w:ind w:left="2160" w:hanging="360"/>
      </w:pPr>
      <w:rPr>
        <w:rFonts w:ascii="Wingdings" w:hAnsi="Wingdings" w:cs="Wingdings" w:hint="default"/>
      </w:rPr>
    </w:lvl>
    <w:lvl w:ilvl="3" w:tplc="240A000F">
      <w:start w:val="1"/>
      <w:numFmt w:val="bullet"/>
      <w:lvlText w:val=""/>
      <w:lvlJc w:val="left"/>
      <w:pPr>
        <w:ind w:left="2880" w:hanging="360"/>
      </w:pPr>
      <w:rPr>
        <w:rFonts w:ascii="Symbol" w:hAnsi="Symbol" w:cs="Symbol" w:hint="default"/>
      </w:rPr>
    </w:lvl>
    <w:lvl w:ilvl="4" w:tplc="240A0019">
      <w:start w:val="1"/>
      <w:numFmt w:val="bullet"/>
      <w:lvlText w:val="o"/>
      <w:lvlJc w:val="left"/>
      <w:pPr>
        <w:ind w:left="3600" w:hanging="360"/>
      </w:pPr>
      <w:rPr>
        <w:rFonts w:ascii="Courier New" w:hAnsi="Courier New" w:cs="Courier New" w:hint="default"/>
      </w:rPr>
    </w:lvl>
    <w:lvl w:ilvl="5" w:tplc="240A001B">
      <w:start w:val="1"/>
      <w:numFmt w:val="bullet"/>
      <w:lvlText w:val=""/>
      <w:lvlJc w:val="left"/>
      <w:pPr>
        <w:ind w:left="4320" w:hanging="360"/>
      </w:pPr>
      <w:rPr>
        <w:rFonts w:ascii="Wingdings" w:hAnsi="Wingdings" w:cs="Wingdings" w:hint="default"/>
      </w:rPr>
    </w:lvl>
    <w:lvl w:ilvl="6" w:tplc="240A000F">
      <w:start w:val="1"/>
      <w:numFmt w:val="bullet"/>
      <w:lvlText w:val=""/>
      <w:lvlJc w:val="left"/>
      <w:pPr>
        <w:ind w:left="5040" w:hanging="360"/>
      </w:pPr>
      <w:rPr>
        <w:rFonts w:ascii="Symbol" w:hAnsi="Symbol" w:cs="Symbol" w:hint="default"/>
      </w:rPr>
    </w:lvl>
    <w:lvl w:ilvl="7" w:tplc="240A0019">
      <w:start w:val="1"/>
      <w:numFmt w:val="bullet"/>
      <w:lvlText w:val="o"/>
      <w:lvlJc w:val="left"/>
      <w:pPr>
        <w:ind w:left="5760" w:hanging="360"/>
      </w:pPr>
      <w:rPr>
        <w:rFonts w:ascii="Courier New" w:hAnsi="Courier New" w:cs="Courier New" w:hint="default"/>
      </w:rPr>
    </w:lvl>
    <w:lvl w:ilvl="8" w:tplc="240A001B">
      <w:start w:val="1"/>
      <w:numFmt w:val="bullet"/>
      <w:lvlText w:val=""/>
      <w:lvlJc w:val="left"/>
      <w:pPr>
        <w:ind w:left="6480" w:hanging="360"/>
      </w:pPr>
      <w:rPr>
        <w:rFonts w:ascii="Wingdings" w:hAnsi="Wingdings" w:cs="Wingdings" w:hint="default"/>
      </w:rPr>
    </w:lvl>
  </w:abstractNum>
  <w:abstractNum w:abstractNumId="40" w15:restartNumberingAfterBreak="0">
    <w:nsid w:val="620B13ED"/>
    <w:multiLevelType w:val="hybridMultilevel"/>
    <w:tmpl w:val="43CEA71C"/>
    <w:lvl w:ilvl="0" w:tplc="0C0A0001">
      <w:start w:val="1"/>
      <w:numFmt w:val="bullet"/>
      <w:lvlText w:val=""/>
      <w:lvlJc w:val="left"/>
      <w:pPr>
        <w:ind w:left="720" w:hanging="360"/>
      </w:pPr>
      <w:rPr>
        <w:rFonts w:ascii="Symbol" w:hAnsi="Symbol" w:cs="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41" w15:restartNumberingAfterBreak="0">
    <w:nsid w:val="691518D8"/>
    <w:multiLevelType w:val="hybridMultilevel"/>
    <w:tmpl w:val="7AEE750A"/>
    <w:lvl w:ilvl="0" w:tplc="A1222972">
      <w:start w:val="1"/>
      <w:numFmt w:val="bullet"/>
      <w:pStyle w:val="Chulito"/>
      <w:lvlText w:val=""/>
      <w:lvlJc w:val="left"/>
      <w:pPr>
        <w:ind w:left="635"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6CAC545B"/>
    <w:multiLevelType w:val="hybridMultilevel"/>
    <w:tmpl w:val="D3560A62"/>
    <w:styleLink w:val="guion21"/>
    <w:lvl w:ilvl="0" w:tplc="6618246A">
      <w:start w:val="1"/>
      <w:numFmt w:val="decimal"/>
      <w:lvlText w:val="%1)"/>
      <w:lvlJc w:val="left"/>
      <w:pPr>
        <w:ind w:left="720" w:hanging="360"/>
      </w:pPr>
    </w:lvl>
    <w:lvl w:ilvl="1" w:tplc="0C0A0003">
      <w:start w:val="1"/>
      <w:numFmt w:val="lowerLetter"/>
      <w:lvlText w:val="%2."/>
      <w:lvlJc w:val="left"/>
      <w:pPr>
        <w:ind w:left="1440" w:hanging="360"/>
      </w:pPr>
    </w:lvl>
    <w:lvl w:ilvl="2" w:tplc="0C0A0005">
      <w:start w:val="1"/>
      <w:numFmt w:val="lowerRoman"/>
      <w:lvlText w:val="%3."/>
      <w:lvlJc w:val="right"/>
      <w:pPr>
        <w:ind w:left="2160" w:hanging="180"/>
      </w:pPr>
    </w:lvl>
    <w:lvl w:ilvl="3" w:tplc="0C0A0001">
      <w:start w:val="1"/>
      <w:numFmt w:val="decimal"/>
      <w:lvlText w:val="%4."/>
      <w:lvlJc w:val="left"/>
      <w:pPr>
        <w:ind w:left="2880" w:hanging="360"/>
      </w:pPr>
    </w:lvl>
    <w:lvl w:ilvl="4" w:tplc="0C0A0003">
      <w:start w:val="1"/>
      <w:numFmt w:val="lowerLetter"/>
      <w:lvlText w:val="%5."/>
      <w:lvlJc w:val="left"/>
      <w:pPr>
        <w:ind w:left="3600" w:hanging="360"/>
      </w:pPr>
    </w:lvl>
    <w:lvl w:ilvl="5" w:tplc="0C0A0005">
      <w:start w:val="1"/>
      <w:numFmt w:val="lowerRoman"/>
      <w:lvlText w:val="%6."/>
      <w:lvlJc w:val="right"/>
      <w:pPr>
        <w:ind w:left="4320" w:hanging="180"/>
      </w:pPr>
    </w:lvl>
    <w:lvl w:ilvl="6" w:tplc="0C0A0001">
      <w:start w:val="1"/>
      <w:numFmt w:val="decimal"/>
      <w:lvlText w:val="%7."/>
      <w:lvlJc w:val="left"/>
      <w:pPr>
        <w:ind w:left="5040" w:hanging="360"/>
      </w:pPr>
    </w:lvl>
    <w:lvl w:ilvl="7" w:tplc="0C0A0003">
      <w:start w:val="1"/>
      <w:numFmt w:val="lowerLetter"/>
      <w:lvlText w:val="%8."/>
      <w:lvlJc w:val="left"/>
      <w:pPr>
        <w:ind w:left="5760" w:hanging="360"/>
      </w:pPr>
    </w:lvl>
    <w:lvl w:ilvl="8" w:tplc="0C0A0005">
      <w:start w:val="1"/>
      <w:numFmt w:val="lowerRoman"/>
      <w:lvlText w:val="%9."/>
      <w:lvlJc w:val="right"/>
      <w:pPr>
        <w:ind w:left="6480" w:hanging="180"/>
      </w:pPr>
    </w:lvl>
  </w:abstractNum>
  <w:abstractNum w:abstractNumId="43" w15:restartNumberingAfterBreak="0">
    <w:nsid w:val="6D162ECF"/>
    <w:multiLevelType w:val="hybridMultilevel"/>
    <w:tmpl w:val="20163650"/>
    <w:lvl w:ilvl="0" w:tplc="13D64108">
      <w:start w:val="1"/>
      <w:numFmt w:val="bullet"/>
      <w:pStyle w:val="Bola"/>
      <w:lvlText w:val="o"/>
      <w:lvlJc w:val="left"/>
      <w:pPr>
        <w:ind w:left="720" w:hanging="360"/>
      </w:pPr>
      <w:rPr>
        <w:rFonts w:ascii="Courier New" w:hAnsi="Courier New" w:cs="Courier New" w:hint="default"/>
      </w:rPr>
    </w:lvl>
    <w:lvl w:ilvl="1" w:tplc="D9088190" w:tentative="1">
      <w:start w:val="1"/>
      <w:numFmt w:val="bullet"/>
      <w:lvlText w:val="o"/>
      <w:lvlJc w:val="left"/>
      <w:pPr>
        <w:ind w:left="1440" w:hanging="360"/>
      </w:pPr>
      <w:rPr>
        <w:rFonts w:ascii="Courier New" w:hAnsi="Courier New" w:cs="Courier New" w:hint="default"/>
      </w:rPr>
    </w:lvl>
    <w:lvl w:ilvl="2" w:tplc="DE46DBC0" w:tentative="1">
      <w:start w:val="1"/>
      <w:numFmt w:val="bullet"/>
      <w:lvlText w:val=""/>
      <w:lvlJc w:val="left"/>
      <w:pPr>
        <w:ind w:left="2160" w:hanging="360"/>
      </w:pPr>
      <w:rPr>
        <w:rFonts w:ascii="Wingdings" w:hAnsi="Wingdings" w:hint="default"/>
      </w:rPr>
    </w:lvl>
    <w:lvl w:ilvl="3" w:tplc="EA4E6AF2" w:tentative="1">
      <w:start w:val="1"/>
      <w:numFmt w:val="bullet"/>
      <w:lvlText w:val=""/>
      <w:lvlJc w:val="left"/>
      <w:pPr>
        <w:ind w:left="2880" w:hanging="360"/>
      </w:pPr>
      <w:rPr>
        <w:rFonts w:ascii="Symbol" w:hAnsi="Symbol" w:hint="default"/>
      </w:rPr>
    </w:lvl>
    <w:lvl w:ilvl="4" w:tplc="1FCE829C" w:tentative="1">
      <w:start w:val="1"/>
      <w:numFmt w:val="bullet"/>
      <w:lvlText w:val="o"/>
      <w:lvlJc w:val="left"/>
      <w:pPr>
        <w:ind w:left="3600" w:hanging="360"/>
      </w:pPr>
      <w:rPr>
        <w:rFonts w:ascii="Courier New" w:hAnsi="Courier New" w:cs="Courier New" w:hint="default"/>
      </w:rPr>
    </w:lvl>
    <w:lvl w:ilvl="5" w:tplc="1364347E" w:tentative="1">
      <w:start w:val="1"/>
      <w:numFmt w:val="bullet"/>
      <w:lvlText w:val=""/>
      <w:lvlJc w:val="left"/>
      <w:pPr>
        <w:ind w:left="4320" w:hanging="360"/>
      </w:pPr>
      <w:rPr>
        <w:rFonts w:ascii="Wingdings" w:hAnsi="Wingdings" w:hint="default"/>
      </w:rPr>
    </w:lvl>
    <w:lvl w:ilvl="6" w:tplc="57502142" w:tentative="1">
      <w:start w:val="1"/>
      <w:numFmt w:val="bullet"/>
      <w:lvlText w:val=""/>
      <w:lvlJc w:val="left"/>
      <w:pPr>
        <w:ind w:left="5040" w:hanging="360"/>
      </w:pPr>
      <w:rPr>
        <w:rFonts w:ascii="Symbol" w:hAnsi="Symbol" w:hint="default"/>
      </w:rPr>
    </w:lvl>
    <w:lvl w:ilvl="7" w:tplc="25FEEE4E" w:tentative="1">
      <w:start w:val="1"/>
      <w:numFmt w:val="bullet"/>
      <w:lvlText w:val="o"/>
      <w:lvlJc w:val="left"/>
      <w:pPr>
        <w:ind w:left="5760" w:hanging="360"/>
      </w:pPr>
      <w:rPr>
        <w:rFonts w:ascii="Courier New" w:hAnsi="Courier New" w:cs="Courier New" w:hint="default"/>
      </w:rPr>
    </w:lvl>
    <w:lvl w:ilvl="8" w:tplc="DF02D87C" w:tentative="1">
      <w:start w:val="1"/>
      <w:numFmt w:val="bullet"/>
      <w:lvlText w:val=""/>
      <w:lvlJc w:val="left"/>
      <w:pPr>
        <w:ind w:left="6480" w:hanging="360"/>
      </w:pPr>
      <w:rPr>
        <w:rFonts w:ascii="Wingdings" w:hAnsi="Wingdings" w:hint="default"/>
      </w:rPr>
    </w:lvl>
  </w:abstractNum>
  <w:abstractNum w:abstractNumId="44" w15:restartNumberingAfterBreak="0">
    <w:nsid w:val="71633B4B"/>
    <w:multiLevelType w:val="multilevel"/>
    <w:tmpl w:val="4320838A"/>
    <w:lvl w:ilvl="0">
      <w:start w:val="3"/>
      <w:numFmt w:val="decimal"/>
      <w:suff w:val="space"/>
      <w:lvlText w:val="%1"/>
      <w:lvlJc w:val="left"/>
      <w:pPr>
        <w:ind w:left="0" w:firstLine="0"/>
      </w:pPr>
    </w:lvl>
    <w:lvl w:ilvl="1">
      <w:start w:val="1"/>
      <w:numFmt w:val="decimal"/>
      <w:pStyle w:val="OPTITULO1"/>
      <w:suff w:val="space"/>
      <w:lvlText w:val="%1.%2"/>
      <w:lvlJc w:val="left"/>
      <w:pPr>
        <w:ind w:left="252" w:firstLine="0"/>
      </w:pPr>
    </w:lvl>
    <w:lvl w:ilvl="2">
      <w:start w:val="1"/>
      <w:numFmt w:val="decimal"/>
      <w:pStyle w:val="OPTITULO2"/>
      <w:suff w:val="space"/>
      <w:lvlText w:val="%1.%2.%3"/>
      <w:lvlJc w:val="left"/>
      <w:pPr>
        <w:ind w:left="0" w:firstLine="0"/>
      </w:pPr>
      <w:rPr>
        <w:b w:val="0"/>
        <w:bCs w:val="0"/>
        <w:i w:val="0"/>
        <w:iCs w:val="0"/>
        <w:caps w:val="0"/>
        <w:smallCaps w:val="0"/>
        <w:strike w:val="0"/>
        <w:dstrike w:val="0"/>
        <w:vanish w:val="0"/>
        <w:webHidden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lvl>
    <w:lvl w:ilvl="4">
      <w:start w:val="1"/>
      <w:numFmt w:val="decimal"/>
      <w:lvlText w:val="%1.%2.%3.%4.%5"/>
      <w:lvlJc w:val="left"/>
      <w:pPr>
        <w:tabs>
          <w:tab w:val="num" w:pos="1365"/>
        </w:tabs>
        <w:ind w:left="1365" w:hanging="1008"/>
      </w:pPr>
    </w:lvl>
    <w:lvl w:ilvl="5">
      <w:start w:val="1"/>
      <w:numFmt w:val="decimal"/>
      <w:lvlText w:val="%1.%2.%3.%4.%5.%6"/>
      <w:lvlJc w:val="left"/>
      <w:pPr>
        <w:tabs>
          <w:tab w:val="num" w:pos="1509"/>
        </w:tabs>
        <w:ind w:left="1509" w:hanging="1152"/>
      </w:pPr>
    </w:lvl>
    <w:lvl w:ilvl="6">
      <w:start w:val="1"/>
      <w:numFmt w:val="decimal"/>
      <w:lvlText w:val="%1.%2.%3.%4.%5.%6.%7"/>
      <w:lvlJc w:val="left"/>
      <w:pPr>
        <w:tabs>
          <w:tab w:val="num" w:pos="1653"/>
        </w:tabs>
        <w:ind w:left="1653" w:hanging="1296"/>
      </w:pPr>
    </w:lvl>
    <w:lvl w:ilvl="7">
      <w:start w:val="1"/>
      <w:numFmt w:val="decimal"/>
      <w:lvlText w:val="%1.%2.%3.%4.%5.%6.%7.%8"/>
      <w:lvlJc w:val="left"/>
      <w:pPr>
        <w:tabs>
          <w:tab w:val="num" w:pos="1797"/>
        </w:tabs>
        <w:ind w:left="1797" w:hanging="1440"/>
      </w:pPr>
    </w:lvl>
    <w:lvl w:ilvl="8">
      <w:start w:val="1"/>
      <w:numFmt w:val="decimal"/>
      <w:lvlText w:val="%1.%2.%3.%4.%5.%6.%7.%8.%9"/>
      <w:lvlJc w:val="left"/>
      <w:pPr>
        <w:tabs>
          <w:tab w:val="num" w:pos="1941"/>
        </w:tabs>
        <w:ind w:left="1941" w:hanging="1584"/>
      </w:pPr>
    </w:lvl>
  </w:abstractNum>
  <w:abstractNum w:abstractNumId="45" w15:restartNumberingAfterBreak="0">
    <w:nsid w:val="727A7BB3"/>
    <w:multiLevelType w:val="multilevel"/>
    <w:tmpl w:val="54EC66DC"/>
    <w:lvl w:ilvl="0">
      <w:start w:val="1"/>
      <w:numFmt w:val="decimal"/>
      <w:lvlText w:val="%1."/>
      <w:lvlJc w:val="left"/>
      <w:pPr>
        <w:tabs>
          <w:tab w:val="num" w:pos="432"/>
        </w:tabs>
        <w:ind w:left="432" w:hanging="432"/>
      </w:pPr>
      <w:rPr>
        <w:rFonts w:ascii="Cambria" w:eastAsia="Times New Roman" w:hAnsi="Cambria" w:cs="Times New Roman"/>
      </w:rPr>
    </w:lvl>
    <w:lvl w:ilvl="1">
      <w:start w:val="1"/>
      <w:numFmt w:val="decimal"/>
      <w:lvlText w:val="%1.%2"/>
      <w:lvlJc w:val="left"/>
      <w:pPr>
        <w:tabs>
          <w:tab w:val="num" w:pos="576"/>
        </w:tabs>
        <w:ind w:left="576" w:hanging="576"/>
      </w:pPr>
    </w:lvl>
    <w:lvl w:ilvl="2">
      <w:start w:val="1"/>
      <w:numFmt w:val="decimal"/>
      <w:pStyle w:val="EstiloTtulo3ttulo3Ttulo3AALEdgar3111Ttulo3Ttulo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6" w15:restartNumberingAfterBreak="0">
    <w:nsid w:val="72A14AD0"/>
    <w:multiLevelType w:val="multilevel"/>
    <w:tmpl w:val="04B4B0BE"/>
    <w:name w:val="WW8Num4922"/>
    <w:lvl w:ilvl="0">
      <w:start w:val="1"/>
      <w:numFmt w:val="decimal"/>
      <w:pStyle w:val="OPN1"/>
      <w:lvlText w:val="Capítulo %1 "/>
      <w:lvlJc w:val="left"/>
      <w:pPr>
        <w:tabs>
          <w:tab w:val="num" w:pos="2552"/>
        </w:tabs>
        <w:ind w:left="2552" w:hanging="2552"/>
      </w:pPr>
    </w:lvl>
    <w:lvl w:ilvl="1">
      <w:start w:val="1"/>
      <w:numFmt w:val="decimal"/>
      <w:pStyle w:val="OPN2"/>
      <w:lvlText w:val="%1.%2 "/>
      <w:lvlJc w:val="left"/>
      <w:pPr>
        <w:tabs>
          <w:tab w:val="num" w:pos="737"/>
        </w:tabs>
        <w:ind w:left="737" w:hanging="737"/>
      </w:pPr>
    </w:lvl>
    <w:lvl w:ilvl="2">
      <w:start w:val="1"/>
      <w:numFmt w:val="decimal"/>
      <w:pStyle w:val="OPN3"/>
      <w:lvlText w:val="%1.%2.%3 "/>
      <w:lvlJc w:val="left"/>
      <w:pPr>
        <w:tabs>
          <w:tab w:val="num" w:pos="851"/>
        </w:tabs>
        <w:ind w:left="851" w:hanging="851"/>
      </w:pPr>
    </w:lvl>
    <w:lvl w:ilvl="3">
      <w:start w:val="1"/>
      <w:numFmt w:val="decimal"/>
      <w:pStyle w:val="OPN4"/>
      <w:lvlText w:val="%1.%2.%3.%4 "/>
      <w:lvlJc w:val="left"/>
      <w:pPr>
        <w:tabs>
          <w:tab w:val="num" w:pos="1021"/>
        </w:tabs>
        <w:ind w:left="1021" w:hanging="1021"/>
      </w:pPr>
    </w:lvl>
    <w:lvl w:ilvl="4">
      <w:start w:val="1"/>
      <w:numFmt w:val="decimal"/>
      <w:pStyle w:val="OPN5"/>
      <w:lvlText w:val="%1.%2.%3.%4.%5 "/>
      <w:lvlJc w:val="left"/>
      <w:pPr>
        <w:tabs>
          <w:tab w:val="num" w:pos="1134"/>
        </w:tabs>
        <w:ind w:left="1134" w:hanging="1134"/>
      </w:pPr>
    </w:lvl>
    <w:lvl w:ilvl="5">
      <w:start w:val="1"/>
      <w:numFmt w:val="decimal"/>
      <w:pStyle w:val="OPN6"/>
      <w:lvlText w:val="%1.%2.%3.%4.%5.%6 "/>
      <w:lvlJc w:val="left"/>
      <w:pPr>
        <w:tabs>
          <w:tab w:val="num" w:pos="1418"/>
        </w:tabs>
        <w:ind w:left="1418" w:hanging="1418"/>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7" w15:restartNumberingAfterBreak="0">
    <w:nsid w:val="73A83A39"/>
    <w:multiLevelType w:val="hybridMultilevel"/>
    <w:tmpl w:val="D5743DDE"/>
    <w:lvl w:ilvl="0" w:tplc="CCE87804">
      <w:start w:val="1"/>
      <w:numFmt w:val="bullet"/>
      <w:pStyle w:val="ARVietas"/>
      <w:lvlText w:val=""/>
      <w:lvlJc w:val="left"/>
      <w:pPr>
        <w:tabs>
          <w:tab w:val="num" w:pos="-351"/>
        </w:tabs>
        <w:ind w:left="-351" w:hanging="360"/>
      </w:pPr>
      <w:rPr>
        <w:rFonts w:ascii="Symbol" w:hAnsi="Symbol" w:cs="Symbol" w:hint="default"/>
      </w:rPr>
    </w:lvl>
    <w:lvl w:ilvl="1" w:tplc="8D42831E">
      <w:start w:val="1"/>
      <w:numFmt w:val="bullet"/>
      <w:lvlText w:val="o"/>
      <w:lvlJc w:val="left"/>
      <w:pPr>
        <w:tabs>
          <w:tab w:val="num" w:pos="369"/>
        </w:tabs>
        <w:ind w:left="369" w:hanging="360"/>
      </w:pPr>
      <w:rPr>
        <w:rFonts w:ascii="Courier New" w:hAnsi="Courier New" w:cs="Courier New" w:hint="default"/>
      </w:rPr>
    </w:lvl>
    <w:lvl w:ilvl="2" w:tplc="7C3C7A04">
      <w:start w:val="1"/>
      <w:numFmt w:val="bullet"/>
      <w:lvlText w:val=""/>
      <w:lvlJc w:val="left"/>
      <w:pPr>
        <w:tabs>
          <w:tab w:val="num" w:pos="1089"/>
        </w:tabs>
        <w:ind w:left="1089" w:hanging="360"/>
      </w:pPr>
      <w:rPr>
        <w:rFonts w:ascii="Wingdings" w:hAnsi="Wingdings" w:cs="Wingdings" w:hint="default"/>
      </w:rPr>
    </w:lvl>
    <w:lvl w:ilvl="3" w:tplc="48B4B1DC">
      <w:start w:val="1"/>
      <w:numFmt w:val="bullet"/>
      <w:lvlText w:val=""/>
      <w:lvlJc w:val="left"/>
      <w:pPr>
        <w:tabs>
          <w:tab w:val="num" w:pos="1809"/>
        </w:tabs>
        <w:ind w:left="1809" w:hanging="360"/>
      </w:pPr>
      <w:rPr>
        <w:rFonts w:ascii="Symbol" w:hAnsi="Symbol" w:cs="Symbol" w:hint="default"/>
      </w:rPr>
    </w:lvl>
    <w:lvl w:ilvl="4" w:tplc="BD90DF0E">
      <w:start w:val="1"/>
      <w:numFmt w:val="bullet"/>
      <w:lvlText w:val="o"/>
      <w:lvlJc w:val="left"/>
      <w:pPr>
        <w:tabs>
          <w:tab w:val="num" w:pos="2529"/>
        </w:tabs>
        <w:ind w:left="2529" w:hanging="360"/>
      </w:pPr>
      <w:rPr>
        <w:rFonts w:ascii="Courier New" w:hAnsi="Courier New" w:cs="Courier New" w:hint="default"/>
      </w:rPr>
    </w:lvl>
    <w:lvl w:ilvl="5" w:tplc="966891F8">
      <w:start w:val="1"/>
      <w:numFmt w:val="bullet"/>
      <w:lvlText w:val=""/>
      <w:lvlJc w:val="left"/>
      <w:pPr>
        <w:tabs>
          <w:tab w:val="num" w:pos="3249"/>
        </w:tabs>
        <w:ind w:left="3249" w:hanging="360"/>
      </w:pPr>
      <w:rPr>
        <w:rFonts w:ascii="Wingdings" w:hAnsi="Wingdings" w:cs="Wingdings" w:hint="default"/>
      </w:rPr>
    </w:lvl>
    <w:lvl w:ilvl="6" w:tplc="74CADAD4">
      <w:start w:val="1"/>
      <w:numFmt w:val="bullet"/>
      <w:lvlText w:val=""/>
      <w:lvlJc w:val="left"/>
      <w:pPr>
        <w:tabs>
          <w:tab w:val="num" w:pos="3969"/>
        </w:tabs>
        <w:ind w:left="3969" w:hanging="360"/>
      </w:pPr>
      <w:rPr>
        <w:rFonts w:ascii="Symbol" w:hAnsi="Symbol" w:cs="Symbol" w:hint="default"/>
      </w:rPr>
    </w:lvl>
    <w:lvl w:ilvl="7" w:tplc="9CBA3044">
      <w:start w:val="1"/>
      <w:numFmt w:val="bullet"/>
      <w:lvlText w:val="o"/>
      <w:lvlJc w:val="left"/>
      <w:pPr>
        <w:tabs>
          <w:tab w:val="num" w:pos="4689"/>
        </w:tabs>
        <w:ind w:left="4689" w:hanging="360"/>
      </w:pPr>
      <w:rPr>
        <w:rFonts w:ascii="Courier New" w:hAnsi="Courier New" w:cs="Courier New" w:hint="default"/>
      </w:rPr>
    </w:lvl>
    <w:lvl w:ilvl="8" w:tplc="31700FA0">
      <w:start w:val="1"/>
      <w:numFmt w:val="bullet"/>
      <w:lvlText w:val=""/>
      <w:lvlJc w:val="left"/>
      <w:pPr>
        <w:tabs>
          <w:tab w:val="num" w:pos="5409"/>
        </w:tabs>
        <w:ind w:left="5409" w:hanging="360"/>
      </w:pPr>
      <w:rPr>
        <w:rFonts w:ascii="Wingdings" w:hAnsi="Wingdings" w:cs="Wingdings" w:hint="default"/>
      </w:rPr>
    </w:lvl>
  </w:abstractNum>
  <w:abstractNum w:abstractNumId="48" w15:restartNumberingAfterBreak="0">
    <w:nsid w:val="74245817"/>
    <w:multiLevelType w:val="hybridMultilevel"/>
    <w:tmpl w:val="ED440C96"/>
    <w:lvl w:ilvl="0" w:tplc="080A0011">
      <w:start w:val="1"/>
      <w:numFmt w:val="bullet"/>
      <w:lvlText w:val=""/>
      <w:lvlJc w:val="left"/>
      <w:pPr>
        <w:ind w:left="720" w:hanging="360"/>
      </w:pPr>
      <w:rPr>
        <w:rFonts w:ascii="Symbol" w:hAnsi="Symbol" w:cs="Symbol" w:hint="default"/>
      </w:rPr>
    </w:lvl>
    <w:lvl w:ilvl="1" w:tplc="080A0019">
      <w:start w:val="1"/>
      <w:numFmt w:val="bullet"/>
      <w:lvlText w:val="o"/>
      <w:lvlJc w:val="left"/>
      <w:pPr>
        <w:ind w:left="1440" w:hanging="360"/>
      </w:pPr>
      <w:rPr>
        <w:rFonts w:ascii="Courier New" w:hAnsi="Courier New" w:cs="Courier New" w:hint="default"/>
      </w:rPr>
    </w:lvl>
    <w:lvl w:ilvl="2" w:tplc="080A001B">
      <w:start w:val="1"/>
      <w:numFmt w:val="bullet"/>
      <w:lvlText w:val=""/>
      <w:lvlJc w:val="left"/>
      <w:pPr>
        <w:ind w:left="2160" w:hanging="360"/>
      </w:pPr>
      <w:rPr>
        <w:rFonts w:ascii="Wingdings" w:hAnsi="Wingdings" w:cs="Wingdings" w:hint="default"/>
      </w:rPr>
    </w:lvl>
    <w:lvl w:ilvl="3" w:tplc="080A000F">
      <w:start w:val="1"/>
      <w:numFmt w:val="bullet"/>
      <w:lvlText w:val=""/>
      <w:lvlJc w:val="left"/>
      <w:pPr>
        <w:ind w:left="2880" w:hanging="360"/>
      </w:pPr>
      <w:rPr>
        <w:rFonts w:ascii="Symbol" w:hAnsi="Symbol" w:cs="Symbol" w:hint="default"/>
      </w:rPr>
    </w:lvl>
    <w:lvl w:ilvl="4" w:tplc="080A0019">
      <w:start w:val="1"/>
      <w:numFmt w:val="bullet"/>
      <w:lvlText w:val="o"/>
      <w:lvlJc w:val="left"/>
      <w:pPr>
        <w:ind w:left="3600" w:hanging="360"/>
      </w:pPr>
      <w:rPr>
        <w:rFonts w:ascii="Courier New" w:hAnsi="Courier New" w:cs="Courier New" w:hint="default"/>
      </w:rPr>
    </w:lvl>
    <w:lvl w:ilvl="5" w:tplc="080A001B">
      <w:start w:val="1"/>
      <w:numFmt w:val="bullet"/>
      <w:lvlText w:val=""/>
      <w:lvlJc w:val="left"/>
      <w:pPr>
        <w:ind w:left="4320" w:hanging="360"/>
      </w:pPr>
      <w:rPr>
        <w:rFonts w:ascii="Wingdings" w:hAnsi="Wingdings" w:cs="Wingdings" w:hint="default"/>
      </w:rPr>
    </w:lvl>
    <w:lvl w:ilvl="6" w:tplc="080A000F">
      <w:start w:val="1"/>
      <w:numFmt w:val="bullet"/>
      <w:lvlText w:val=""/>
      <w:lvlJc w:val="left"/>
      <w:pPr>
        <w:ind w:left="5040" w:hanging="360"/>
      </w:pPr>
      <w:rPr>
        <w:rFonts w:ascii="Symbol" w:hAnsi="Symbol" w:cs="Symbol" w:hint="default"/>
      </w:rPr>
    </w:lvl>
    <w:lvl w:ilvl="7" w:tplc="080A0019">
      <w:start w:val="1"/>
      <w:numFmt w:val="bullet"/>
      <w:lvlText w:val="o"/>
      <w:lvlJc w:val="left"/>
      <w:pPr>
        <w:ind w:left="5760" w:hanging="360"/>
      </w:pPr>
      <w:rPr>
        <w:rFonts w:ascii="Courier New" w:hAnsi="Courier New" w:cs="Courier New" w:hint="default"/>
      </w:rPr>
    </w:lvl>
    <w:lvl w:ilvl="8" w:tplc="080A001B">
      <w:start w:val="1"/>
      <w:numFmt w:val="bullet"/>
      <w:lvlText w:val=""/>
      <w:lvlJc w:val="left"/>
      <w:pPr>
        <w:ind w:left="6480" w:hanging="360"/>
      </w:pPr>
      <w:rPr>
        <w:rFonts w:ascii="Wingdings" w:hAnsi="Wingdings" w:cs="Wingdings" w:hint="default"/>
      </w:rPr>
    </w:lvl>
  </w:abstractNum>
  <w:abstractNum w:abstractNumId="49" w15:restartNumberingAfterBreak="0">
    <w:nsid w:val="75CA29E2"/>
    <w:multiLevelType w:val="hybridMultilevel"/>
    <w:tmpl w:val="B3C05DB0"/>
    <w:lvl w:ilvl="0" w:tplc="24F07332">
      <w:start w:val="11"/>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15:restartNumberingAfterBreak="0">
    <w:nsid w:val="76317A91"/>
    <w:multiLevelType w:val="hybridMultilevel"/>
    <w:tmpl w:val="CC22D7D2"/>
    <w:styleLink w:val="Estilo416"/>
    <w:lvl w:ilvl="0" w:tplc="1D7A1B96">
      <w:start w:val="1"/>
      <w:numFmt w:val="bullet"/>
      <w:lvlText w:val=""/>
      <w:lvlJc w:val="left"/>
      <w:pPr>
        <w:ind w:left="720" w:hanging="360"/>
      </w:pPr>
      <w:rPr>
        <w:rFonts w:ascii="Wingdings" w:hAnsi="Wingdings"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76BA1A49"/>
    <w:multiLevelType w:val="hybridMultilevel"/>
    <w:tmpl w:val="EF16E95E"/>
    <w:lvl w:ilvl="0" w:tplc="0C0A000D">
      <w:start w:val="1"/>
      <w:numFmt w:val="decimal"/>
      <w:pStyle w:val="FIG"/>
      <w:lvlText w:val="Figura 1-%1."/>
      <w:lvlJc w:val="left"/>
      <w:pPr>
        <w:tabs>
          <w:tab w:val="num" w:pos="0"/>
        </w:tabs>
        <w:ind w:left="0" w:firstLine="0"/>
      </w:pPr>
      <w:rPr>
        <w:rFonts w:ascii="Arial" w:hAnsi="Arial" w:cs="Arial" w:hint="default"/>
        <w:b/>
        <w:i w:val="0"/>
        <w:sz w:val="20"/>
        <w:szCs w:val="20"/>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52" w15:restartNumberingAfterBreak="0">
    <w:nsid w:val="79173399"/>
    <w:multiLevelType w:val="hybridMultilevel"/>
    <w:tmpl w:val="52FE5514"/>
    <w:lvl w:ilvl="0" w:tplc="07604110">
      <w:start w:val="1"/>
      <w:numFmt w:val="bullet"/>
      <w:pStyle w:val="Ttulo5"/>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7D6F50BA"/>
    <w:multiLevelType w:val="multilevel"/>
    <w:tmpl w:val="AD565338"/>
    <w:styleLink w:val="guion1"/>
    <w:lvl w:ilvl="0">
      <w:start w:val="1"/>
      <w:numFmt w:val="bullet"/>
      <w:lvlText w:val=""/>
      <w:lvlJc w:val="left"/>
      <w:pPr>
        <w:tabs>
          <w:tab w:val="num" w:pos="288"/>
        </w:tabs>
        <w:ind w:left="288" w:hanging="288"/>
      </w:pPr>
      <w:rPr>
        <w:rFonts w:ascii="Symbol" w:hAnsi="Symbol" w:cs="Symbol"/>
        <w:sz w:val="22"/>
        <w:szCs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54" w15:restartNumberingAfterBreak="0">
    <w:nsid w:val="7E9F6517"/>
    <w:multiLevelType w:val="hybridMultilevel"/>
    <w:tmpl w:val="02CA40E0"/>
    <w:styleLink w:val="guion22"/>
    <w:lvl w:ilvl="0" w:tplc="115A2848">
      <w:start w:val="1"/>
      <w:numFmt w:val="bullet"/>
      <w:lvlText w:val=""/>
      <w:lvlJc w:val="left"/>
      <w:pPr>
        <w:ind w:left="360" w:hanging="360"/>
      </w:pPr>
      <w:rPr>
        <w:rFonts w:ascii="Symbol" w:hAnsi="Symbol" w:cs="Symbol" w:hint="default"/>
      </w:rPr>
    </w:lvl>
    <w:lvl w:ilvl="1" w:tplc="D6DC63B4">
      <w:start w:val="1"/>
      <w:numFmt w:val="bullet"/>
      <w:lvlText w:val="o"/>
      <w:lvlJc w:val="left"/>
      <w:pPr>
        <w:ind w:left="1080" w:hanging="360"/>
      </w:pPr>
      <w:rPr>
        <w:rFonts w:ascii="Courier New" w:hAnsi="Courier New" w:cs="Courier New" w:hint="default"/>
      </w:rPr>
    </w:lvl>
    <w:lvl w:ilvl="2" w:tplc="646035C2">
      <w:start w:val="1"/>
      <w:numFmt w:val="bullet"/>
      <w:lvlText w:val=""/>
      <w:lvlJc w:val="left"/>
      <w:pPr>
        <w:ind w:left="1800" w:hanging="360"/>
      </w:pPr>
      <w:rPr>
        <w:rFonts w:ascii="Wingdings" w:hAnsi="Wingdings" w:cs="Wingdings" w:hint="default"/>
      </w:rPr>
    </w:lvl>
    <w:lvl w:ilvl="3" w:tplc="DF3CB86E">
      <w:start w:val="1"/>
      <w:numFmt w:val="bullet"/>
      <w:lvlText w:val=""/>
      <w:lvlJc w:val="left"/>
      <w:pPr>
        <w:ind w:left="2520" w:hanging="360"/>
      </w:pPr>
      <w:rPr>
        <w:rFonts w:ascii="Symbol" w:hAnsi="Symbol" w:cs="Symbol" w:hint="default"/>
      </w:rPr>
    </w:lvl>
    <w:lvl w:ilvl="4" w:tplc="F468D6F8">
      <w:start w:val="1"/>
      <w:numFmt w:val="bullet"/>
      <w:lvlText w:val="o"/>
      <w:lvlJc w:val="left"/>
      <w:pPr>
        <w:ind w:left="3240" w:hanging="360"/>
      </w:pPr>
      <w:rPr>
        <w:rFonts w:ascii="Courier New" w:hAnsi="Courier New" w:cs="Courier New" w:hint="default"/>
      </w:rPr>
    </w:lvl>
    <w:lvl w:ilvl="5" w:tplc="6E6808E8">
      <w:start w:val="1"/>
      <w:numFmt w:val="bullet"/>
      <w:lvlText w:val=""/>
      <w:lvlJc w:val="left"/>
      <w:pPr>
        <w:ind w:left="3960" w:hanging="360"/>
      </w:pPr>
      <w:rPr>
        <w:rFonts w:ascii="Wingdings" w:hAnsi="Wingdings" w:cs="Wingdings" w:hint="default"/>
      </w:rPr>
    </w:lvl>
    <w:lvl w:ilvl="6" w:tplc="19BC91CE">
      <w:start w:val="1"/>
      <w:numFmt w:val="bullet"/>
      <w:lvlText w:val=""/>
      <w:lvlJc w:val="left"/>
      <w:pPr>
        <w:ind w:left="4680" w:hanging="360"/>
      </w:pPr>
      <w:rPr>
        <w:rFonts w:ascii="Symbol" w:hAnsi="Symbol" w:cs="Symbol" w:hint="default"/>
      </w:rPr>
    </w:lvl>
    <w:lvl w:ilvl="7" w:tplc="0C1E50AA">
      <w:start w:val="1"/>
      <w:numFmt w:val="bullet"/>
      <w:lvlText w:val="o"/>
      <w:lvlJc w:val="left"/>
      <w:pPr>
        <w:ind w:left="5400" w:hanging="360"/>
      </w:pPr>
      <w:rPr>
        <w:rFonts w:ascii="Courier New" w:hAnsi="Courier New" w:cs="Courier New" w:hint="default"/>
      </w:rPr>
    </w:lvl>
    <w:lvl w:ilvl="8" w:tplc="1E3A0EB2">
      <w:start w:val="1"/>
      <w:numFmt w:val="bullet"/>
      <w:lvlText w:val=""/>
      <w:lvlJc w:val="left"/>
      <w:pPr>
        <w:ind w:left="6120" w:hanging="360"/>
      </w:pPr>
      <w:rPr>
        <w:rFonts w:ascii="Wingdings" w:hAnsi="Wingdings" w:cs="Wingdings" w:hint="default"/>
      </w:rPr>
    </w:lvl>
  </w:abstractNum>
  <w:num w:numId="1">
    <w:abstractNumId w:val="45"/>
  </w:num>
  <w:num w:numId="2">
    <w:abstractNumId w:val="20"/>
  </w:num>
  <w:num w:numId="3">
    <w:abstractNumId w:val="52"/>
  </w:num>
  <w:num w:numId="4">
    <w:abstractNumId w:val="14"/>
  </w:num>
  <w:num w:numId="5">
    <w:abstractNumId w:val="38"/>
  </w:num>
  <w:num w:numId="6">
    <w:abstractNumId w:val="0"/>
  </w:num>
  <w:num w:numId="7">
    <w:abstractNumId w:val="23"/>
  </w:num>
  <w:num w:numId="8">
    <w:abstractNumId w:val="50"/>
  </w:num>
  <w:num w:numId="9">
    <w:abstractNumId w:val="29"/>
    <w:lvlOverride w:ilvl="0">
      <w:lvl w:ilvl="0" w:tplc="E8DE3646">
        <w:start w:val="1"/>
        <w:numFmt w:val="bullet"/>
        <w:pStyle w:val="Diamantico"/>
        <w:lvlText w:val=""/>
        <w:lvlJc w:val="left"/>
        <w:pPr>
          <w:ind w:left="360" w:hanging="360"/>
        </w:pPr>
        <w:rPr>
          <w:rFonts w:ascii="Wingdings" w:hAnsi="Wingdings" w:hint="default"/>
          <w:b w:val="0"/>
        </w:rPr>
      </w:lvl>
    </w:lvlOverride>
  </w:num>
  <w:num w:numId="10">
    <w:abstractNumId w:val="2"/>
  </w:num>
  <w:num w:numId="11">
    <w:abstractNumId w:val="41"/>
  </w:num>
  <w:num w:numId="12">
    <w:abstractNumId w:val="43"/>
  </w:num>
  <w:num w:numId="13">
    <w:abstractNumId w:val="49"/>
  </w:num>
  <w:num w:numId="14">
    <w:abstractNumId w:val="12"/>
  </w:num>
  <w:num w:numId="15">
    <w:abstractNumId w:val="15"/>
  </w:num>
  <w:num w:numId="16">
    <w:abstractNumId w:val="35"/>
  </w:num>
  <w:num w:numId="17">
    <w:abstractNumId w:val="17"/>
  </w:num>
  <w:num w:numId="18">
    <w:abstractNumId w:val="21"/>
  </w:num>
  <w:num w:numId="19">
    <w:abstractNumId w:val="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1"/>
  </w:num>
  <w:num w:numId="21">
    <w:abstractNumId w:val="28"/>
  </w:num>
  <w:num w:numId="22">
    <w:abstractNumId w:val="34"/>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0"/>
  </w:num>
  <w:num w:numId="2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
  </w:num>
  <w:num w:numId="31">
    <w:abstractNumId w:val="4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num>
  <w:num w:numId="34">
    <w:abstractNumId w:val="36"/>
  </w:num>
  <w:num w:numId="35">
    <w:abstractNumId w:val="47"/>
  </w:num>
  <w:num w:numId="3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
  </w:num>
  <w:num w:numId="38">
    <w:abstractNumId w:val="16"/>
  </w:num>
  <w:num w:numId="39">
    <w:abstractNumId w:val="19"/>
  </w:num>
  <w:num w:numId="40">
    <w:abstractNumId w:val="22"/>
  </w:num>
  <w:num w:numId="41">
    <w:abstractNumId w:val="26"/>
  </w:num>
  <w:num w:numId="42">
    <w:abstractNumId w:val="37"/>
  </w:num>
  <w:num w:numId="43">
    <w:abstractNumId w:val="42"/>
  </w:num>
  <w:num w:numId="44">
    <w:abstractNumId w:val="53"/>
  </w:num>
  <w:num w:numId="45">
    <w:abstractNumId w:val="54"/>
  </w:num>
  <w:num w:numId="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0"/>
  </w:num>
  <w:num w:numId="48">
    <w:abstractNumId w:val="32"/>
  </w:num>
  <w:num w:numId="49">
    <w:abstractNumId w:val="39"/>
  </w:num>
  <w:num w:numId="50">
    <w:abstractNumId w:val="48"/>
  </w:num>
  <w:num w:numId="51">
    <w:abstractNumId w:val="10"/>
  </w:num>
  <w:num w:numId="52">
    <w:abstractNumId w:val="6"/>
  </w:num>
  <w:num w:numId="53">
    <w:abstractNumId w:val="11"/>
  </w:num>
  <w:num w:numId="54">
    <w:abstractNumId w:val="24"/>
  </w:num>
  <w:num w:numId="55">
    <w:abstractNumId w:val="29"/>
  </w:num>
  <w:num w:numId="56">
    <w:abstractNumId w:val="25"/>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ocumentProtection w:edit="readOnly" w:enforcement="0"/>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4361"/>
    <w:rsid w:val="0000480C"/>
    <w:rsid w:val="00007792"/>
    <w:rsid w:val="000077E1"/>
    <w:rsid w:val="00012CBB"/>
    <w:rsid w:val="00014152"/>
    <w:rsid w:val="00014F84"/>
    <w:rsid w:val="00016AD6"/>
    <w:rsid w:val="00016D13"/>
    <w:rsid w:val="0001772A"/>
    <w:rsid w:val="00023811"/>
    <w:rsid w:val="000310E0"/>
    <w:rsid w:val="00031134"/>
    <w:rsid w:val="0003216E"/>
    <w:rsid w:val="000349E0"/>
    <w:rsid w:val="00047F9F"/>
    <w:rsid w:val="00050E07"/>
    <w:rsid w:val="00053265"/>
    <w:rsid w:val="00055FAD"/>
    <w:rsid w:val="0005608D"/>
    <w:rsid w:val="000571A9"/>
    <w:rsid w:val="000572E9"/>
    <w:rsid w:val="00057DC1"/>
    <w:rsid w:val="000605F5"/>
    <w:rsid w:val="00062648"/>
    <w:rsid w:val="00065B12"/>
    <w:rsid w:val="00067A33"/>
    <w:rsid w:val="000708AD"/>
    <w:rsid w:val="00073A54"/>
    <w:rsid w:val="000741FF"/>
    <w:rsid w:val="000748F1"/>
    <w:rsid w:val="00080CC8"/>
    <w:rsid w:val="00084008"/>
    <w:rsid w:val="000849AB"/>
    <w:rsid w:val="00097225"/>
    <w:rsid w:val="00097511"/>
    <w:rsid w:val="000A1BA7"/>
    <w:rsid w:val="000A1DAF"/>
    <w:rsid w:val="000A2B7B"/>
    <w:rsid w:val="000A38B4"/>
    <w:rsid w:val="000B1514"/>
    <w:rsid w:val="000B241E"/>
    <w:rsid w:val="000B2E26"/>
    <w:rsid w:val="000C6B45"/>
    <w:rsid w:val="000D14E6"/>
    <w:rsid w:val="000D5825"/>
    <w:rsid w:val="000D6479"/>
    <w:rsid w:val="000E6ADD"/>
    <w:rsid w:val="000E71F6"/>
    <w:rsid w:val="000F1742"/>
    <w:rsid w:val="00103ADC"/>
    <w:rsid w:val="001071C3"/>
    <w:rsid w:val="00115AC7"/>
    <w:rsid w:val="001168A6"/>
    <w:rsid w:val="001239C0"/>
    <w:rsid w:val="00124A40"/>
    <w:rsid w:val="0013004E"/>
    <w:rsid w:val="00136B0A"/>
    <w:rsid w:val="00136F15"/>
    <w:rsid w:val="00137950"/>
    <w:rsid w:val="00140D6F"/>
    <w:rsid w:val="00140F7A"/>
    <w:rsid w:val="001410AE"/>
    <w:rsid w:val="00153C53"/>
    <w:rsid w:val="00154D21"/>
    <w:rsid w:val="001609D3"/>
    <w:rsid w:val="001613E0"/>
    <w:rsid w:val="00174F80"/>
    <w:rsid w:val="001A3402"/>
    <w:rsid w:val="001A4C92"/>
    <w:rsid w:val="001C2526"/>
    <w:rsid w:val="001C4ABE"/>
    <w:rsid w:val="001D6ABC"/>
    <w:rsid w:val="001D76A9"/>
    <w:rsid w:val="001E1C3B"/>
    <w:rsid w:val="001E25C3"/>
    <w:rsid w:val="001E6CF5"/>
    <w:rsid w:val="00200CF4"/>
    <w:rsid w:val="002156DE"/>
    <w:rsid w:val="00215868"/>
    <w:rsid w:val="002211FE"/>
    <w:rsid w:val="00221F9A"/>
    <w:rsid w:val="00222A48"/>
    <w:rsid w:val="002238ED"/>
    <w:rsid w:val="00223E38"/>
    <w:rsid w:val="00225EB2"/>
    <w:rsid w:val="00236874"/>
    <w:rsid w:val="002402E2"/>
    <w:rsid w:val="0024135F"/>
    <w:rsid w:val="00241525"/>
    <w:rsid w:val="002424D0"/>
    <w:rsid w:val="00242626"/>
    <w:rsid w:val="00262062"/>
    <w:rsid w:val="00263D83"/>
    <w:rsid w:val="00275A20"/>
    <w:rsid w:val="00283B99"/>
    <w:rsid w:val="00286B42"/>
    <w:rsid w:val="0029061D"/>
    <w:rsid w:val="002918D2"/>
    <w:rsid w:val="00292507"/>
    <w:rsid w:val="00292E38"/>
    <w:rsid w:val="00295B2D"/>
    <w:rsid w:val="00297DD4"/>
    <w:rsid w:val="002A16C4"/>
    <w:rsid w:val="002A3FCB"/>
    <w:rsid w:val="002A68A9"/>
    <w:rsid w:val="002B1B42"/>
    <w:rsid w:val="002B7F6B"/>
    <w:rsid w:val="002C01A0"/>
    <w:rsid w:val="002C5374"/>
    <w:rsid w:val="002C7EF6"/>
    <w:rsid w:val="002D46A6"/>
    <w:rsid w:val="002E65E9"/>
    <w:rsid w:val="002E7B29"/>
    <w:rsid w:val="002F58CD"/>
    <w:rsid w:val="002F5DD9"/>
    <w:rsid w:val="002F6022"/>
    <w:rsid w:val="003011C5"/>
    <w:rsid w:val="00301FC6"/>
    <w:rsid w:val="00302A4A"/>
    <w:rsid w:val="00316751"/>
    <w:rsid w:val="003172F9"/>
    <w:rsid w:val="0032422A"/>
    <w:rsid w:val="0033274C"/>
    <w:rsid w:val="00337C19"/>
    <w:rsid w:val="00341C55"/>
    <w:rsid w:val="003466A2"/>
    <w:rsid w:val="00350029"/>
    <w:rsid w:val="00353505"/>
    <w:rsid w:val="00354163"/>
    <w:rsid w:val="00354361"/>
    <w:rsid w:val="003604E1"/>
    <w:rsid w:val="00370752"/>
    <w:rsid w:val="003734E2"/>
    <w:rsid w:val="003751DF"/>
    <w:rsid w:val="00383624"/>
    <w:rsid w:val="003836D3"/>
    <w:rsid w:val="00383B87"/>
    <w:rsid w:val="00385905"/>
    <w:rsid w:val="003867CF"/>
    <w:rsid w:val="003908F3"/>
    <w:rsid w:val="00396AF5"/>
    <w:rsid w:val="003C4E0B"/>
    <w:rsid w:val="003D229C"/>
    <w:rsid w:val="003D5F65"/>
    <w:rsid w:val="003E1035"/>
    <w:rsid w:val="003E203E"/>
    <w:rsid w:val="003E65A0"/>
    <w:rsid w:val="003E715C"/>
    <w:rsid w:val="003F40A0"/>
    <w:rsid w:val="00400E46"/>
    <w:rsid w:val="004038E9"/>
    <w:rsid w:val="00403FC6"/>
    <w:rsid w:val="00413A1E"/>
    <w:rsid w:val="004225A4"/>
    <w:rsid w:val="00425265"/>
    <w:rsid w:val="004264B7"/>
    <w:rsid w:val="00427331"/>
    <w:rsid w:val="004276C2"/>
    <w:rsid w:val="00432006"/>
    <w:rsid w:val="004351C1"/>
    <w:rsid w:val="00435644"/>
    <w:rsid w:val="00435B74"/>
    <w:rsid w:val="004465B9"/>
    <w:rsid w:val="004469E5"/>
    <w:rsid w:val="00451358"/>
    <w:rsid w:val="00451CEB"/>
    <w:rsid w:val="00452989"/>
    <w:rsid w:val="00460035"/>
    <w:rsid w:val="00460D80"/>
    <w:rsid w:val="00465F03"/>
    <w:rsid w:val="00471CE1"/>
    <w:rsid w:val="0047284F"/>
    <w:rsid w:val="004756A3"/>
    <w:rsid w:val="00476ABE"/>
    <w:rsid w:val="00477D77"/>
    <w:rsid w:val="00482635"/>
    <w:rsid w:val="00482DA5"/>
    <w:rsid w:val="0048307C"/>
    <w:rsid w:val="004874E5"/>
    <w:rsid w:val="00490544"/>
    <w:rsid w:val="00491542"/>
    <w:rsid w:val="00493718"/>
    <w:rsid w:val="004942CA"/>
    <w:rsid w:val="00496DA1"/>
    <w:rsid w:val="004978AE"/>
    <w:rsid w:val="004A3DB8"/>
    <w:rsid w:val="004A3E4E"/>
    <w:rsid w:val="004B0DBB"/>
    <w:rsid w:val="004B4E08"/>
    <w:rsid w:val="004C2AB5"/>
    <w:rsid w:val="004C3530"/>
    <w:rsid w:val="004C3B3E"/>
    <w:rsid w:val="004C40B2"/>
    <w:rsid w:val="004D049A"/>
    <w:rsid w:val="004D2305"/>
    <w:rsid w:val="004D34E3"/>
    <w:rsid w:val="004D490D"/>
    <w:rsid w:val="004E1326"/>
    <w:rsid w:val="004E5E76"/>
    <w:rsid w:val="004E622D"/>
    <w:rsid w:val="004E7BC8"/>
    <w:rsid w:val="004F0066"/>
    <w:rsid w:val="004F0443"/>
    <w:rsid w:val="004F2CFB"/>
    <w:rsid w:val="004F4693"/>
    <w:rsid w:val="004F6F4C"/>
    <w:rsid w:val="004F7AD3"/>
    <w:rsid w:val="0050309E"/>
    <w:rsid w:val="00507D6A"/>
    <w:rsid w:val="00511471"/>
    <w:rsid w:val="00517181"/>
    <w:rsid w:val="00526831"/>
    <w:rsid w:val="00526AFC"/>
    <w:rsid w:val="00531B37"/>
    <w:rsid w:val="00531EB5"/>
    <w:rsid w:val="00532E4E"/>
    <w:rsid w:val="00543679"/>
    <w:rsid w:val="00551AAB"/>
    <w:rsid w:val="00553078"/>
    <w:rsid w:val="00553B8A"/>
    <w:rsid w:val="0056110D"/>
    <w:rsid w:val="00572BB4"/>
    <w:rsid w:val="0057360B"/>
    <w:rsid w:val="005803F6"/>
    <w:rsid w:val="00581EF8"/>
    <w:rsid w:val="00582D3E"/>
    <w:rsid w:val="00584302"/>
    <w:rsid w:val="00595966"/>
    <w:rsid w:val="005B4A35"/>
    <w:rsid w:val="005B5F00"/>
    <w:rsid w:val="005C0B26"/>
    <w:rsid w:val="005C3521"/>
    <w:rsid w:val="005C3739"/>
    <w:rsid w:val="005C67E9"/>
    <w:rsid w:val="005D3A23"/>
    <w:rsid w:val="005F1AA6"/>
    <w:rsid w:val="005F57C6"/>
    <w:rsid w:val="006010EB"/>
    <w:rsid w:val="0060160B"/>
    <w:rsid w:val="006020A9"/>
    <w:rsid w:val="0060231C"/>
    <w:rsid w:val="00604F43"/>
    <w:rsid w:val="00612000"/>
    <w:rsid w:val="00612AAE"/>
    <w:rsid w:val="00615615"/>
    <w:rsid w:val="00617BE7"/>
    <w:rsid w:val="00625452"/>
    <w:rsid w:val="00642058"/>
    <w:rsid w:val="0064272D"/>
    <w:rsid w:val="0064367B"/>
    <w:rsid w:val="00661503"/>
    <w:rsid w:val="006649A9"/>
    <w:rsid w:val="00666BA4"/>
    <w:rsid w:val="00675015"/>
    <w:rsid w:val="00686E58"/>
    <w:rsid w:val="00687719"/>
    <w:rsid w:val="0069371A"/>
    <w:rsid w:val="00695E5E"/>
    <w:rsid w:val="006A0A70"/>
    <w:rsid w:val="006A2AF0"/>
    <w:rsid w:val="006A3F0F"/>
    <w:rsid w:val="006A4FD3"/>
    <w:rsid w:val="006A7539"/>
    <w:rsid w:val="006B1C44"/>
    <w:rsid w:val="006B214D"/>
    <w:rsid w:val="006B27B4"/>
    <w:rsid w:val="006B2F61"/>
    <w:rsid w:val="006B42C1"/>
    <w:rsid w:val="006B4645"/>
    <w:rsid w:val="006B5238"/>
    <w:rsid w:val="006B5AD5"/>
    <w:rsid w:val="006C5393"/>
    <w:rsid w:val="006C5637"/>
    <w:rsid w:val="006D76A1"/>
    <w:rsid w:val="006E194F"/>
    <w:rsid w:val="006E2848"/>
    <w:rsid w:val="006F49A0"/>
    <w:rsid w:val="006F4E9B"/>
    <w:rsid w:val="006F6E2F"/>
    <w:rsid w:val="00703769"/>
    <w:rsid w:val="0070594D"/>
    <w:rsid w:val="00707C9B"/>
    <w:rsid w:val="00720F15"/>
    <w:rsid w:val="007217F8"/>
    <w:rsid w:val="00735852"/>
    <w:rsid w:val="00736080"/>
    <w:rsid w:val="007374AB"/>
    <w:rsid w:val="00737FC9"/>
    <w:rsid w:val="00741F24"/>
    <w:rsid w:val="0074723A"/>
    <w:rsid w:val="00753D6A"/>
    <w:rsid w:val="00755AA3"/>
    <w:rsid w:val="00767F2F"/>
    <w:rsid w:val="00777B44"/>
    <w:rsid w:val="00784149"/>
    <w:rsid w:val="007932D7"/>
    <w:rsid w:val="007943C9"/>
    <w:rsid w:val="00795900"/>
    <w:rsid w:val="007C2F9C"/>
    <w:rsid w:val="007C32C5"/>
    <w:rsid w:val="007D0425"/>
    <w:rsid w:val="007D4045"/>
    <w:rsid w:val="007D4360"/>
    <w:rsid w:val="007E0CCA"/>
    <w:rsid w:val="007E15DB"/>
    <w:rsid w:val="007E3C7A"/>
    <w:rsid w:val="007F1820"/>
    <w:rsid w:val="007F37BB"/>
    <w:rsid w:val="007F469B"/>
    <w:rsid w:val="007F4E6C"/>
    <w:rsid w:val="007F771A"/>
    <w:rsid w:val="0081086D"/>
    <w:rsid w:val="00817415"/>
    <w:rsid w:val="008211B4"/>
    <w:rsid w:val="0082141A"/>
    <w:rsid w:val="00825AE2"/>
    <w:rsid w:val="008265B1"/>
    <w:rsid w:val="008270E0"/>
    <w:rsid w:val="00827157"/>
    <w:rsid w:val="008278F2"/>
    <w:rsid w:val="00831761"/>
    <w:rsid w:val="00833D48"/>
    <w:rsid w:val="008345C5"/>
    <w:rsid w:val="008377EB"/>
    <w:rsid w:val="00842ADF"/>
    <w:rsid w:val="008459E7"/>
    <w:rsid w:val="008524CD"/>
    <w:rsid w:val="00852FCF"/>
    <w:rsid w:val="00862CBD"/>
    <w:rsid w:val="00877CAB"/>
    <w:rsid w:val="008813F4"/>
    <w:rsid w:val="00882C33"/>
    <w:rsid w:val="00883861"/>
    <w:rsid w:val="0088685C"/>
    <w:rsid w:val="0089388D"/>
    <w:rsid w:val="00893A6E"/>
    <w:rsid w:val="00894DE9"/>
    <w:rsid w:val="008959FA"/>
    <w:rsid w:val="00895F90"/>
    <w:rsid w:val="008969B0"/>
    <w:rsid w:val="00896EF7"/>
    <w:rsid w:val="00896F08"/>
    <w:rsid w:val="008974EF"/>
    <w:rsid w:val="008A183E"/>
    <w:rsid w:val="008A299B"/>
    <w:rsid w:val="008A4500"/>
    <w:rsid w:val="008B1969"/>
    <w:rsid w:val="008B422D"/>
    <w:rsid w:val="008B69BA"/>
    <w:rsid w:val="008B6E15"/>
    <w:rsid w:val="008B7318"/>
    <w:rsid w:val="008C434A"/>
    <w:rsid w:val="008D11A4"/>
    <w:rsid w:val="008D2A19"/>
    <w:rsid w:val="009002FC"/>
    <w:rsid w:val="00920C02"/>
    <w:rsid w:val="00937616"/>
    <w:rsid w:val="009418E0"/>
    <w:rsid w:val="009476FB"/>
    <w:rsid w:val="00951C63"/>
    <w:rsid w:val="00951E56"/>
    <w:rsid w:val="00957466"/>
    <w:rsid w:val="00960C61"/>
    <w:rsid w:val="00963944"/>
    <w:rsid w:val="00964158"/>
    <w:rsid w:val="00965FD4"/>
    <w:rsid w:val="00966449"/>
    <w:rsid w:val="00970473"/>
    <w:rsid w:val="00973359"/>
    <w:rsid w:val="00974529"/>
    <w:rsid w:val="0098219C"/>
    <w:rsid w:val="00992533"/>
    <w:rsid w:val="009A08E4"/>
    <w:rsid w:val="009A123A"/>
    <w:rsid w:val="009A33FE"/>
    <w:rsid w:val="009A6025"/>
    <w:rsid w:val="009B52F1"/>
    <w:rsid w:val="009C322E"/>
    <w:rsid w:val="009C48E8"/>
    <w:rsid w:val="009C4A27"/>
    <w:rsid w:val="009D3E70"/>
    <w:rsid w:val="009E13E3"/>
    <w:rsid w:val="009E613F"/>
    <w:rsid w:val="009F1B3D"/>
    <w:rsid w:val="009F2B13"/>
    <w:rsid w:val="009F5984"/>
    <w:rsid w:val="00A005CD"/>
    <w:rsid w:val="00A03F92"/>
    <w:rsid w:val="00A075CA"/>
    <w:rsid w:val="00A167A0"/>
    <w:rsid w:val="00A17C44"/>
    <w:rsid w:val="00A42329"/>
    <w:rsid w:val="00A427D4"/>
    <w:rsid w:val="00A4400D"/>
    <w:rsid w:val="00A54161"/>
    <w:rsid w:val="00A65867"/>
    <w:rsid w:val="00A670D5"/>
    <w:rsid w:val="00A702C0"/>
    <w:rsid w:val="00A736E2"/>
    <w:rsid w:val="00A77783"/>
    <w:rsid w:val="00A808A5"/>
    <w:rsid w:val="00A80F8D"/>
    <w:rsid w:val="00A87613"/>
    <w:rsid w:val="00A915BC"/>
    <w:rsid w:val="00A94101"/>
    <w:rsid w:val="00A96FAB"/>
    <w:rsid w:val="00AA16EE"/>
    <w:rsid w:val="00AA4011"/>
    <w:rsid w:val="00AA6496"/>
    <w:rsid w:val="00AB0AEB"/>
    <w:rsid w:val="00AB7624"/>
    <w:rsid w:val="00AB7867"/>
    <w:rsid w:val="00AD02DE"/>
    <w:rsid w:val="00AE3D24"/>
    <w:rsid w:val="00AE4852"/>
    <w:rsid w:val="00AE4EA4"/>
    <w:rsid w:val="00AE61E1"/>
    <w:rsid w:val="00AE6513"/>
    <w:rsid w:val="00AF4434"/>
    <w:rsid w:val="00AF6525"/>
    <w:rsid w:val="00B0047F"/>
    <w:rsid w:val="00B00AD7"/>
    <w:rsid w:val="00B00CF6"/>
    <w:rsid w:val="00B03D5D"/>
    <w:rsid w:val="00B053C4"/>
    <w:rsid w:val="00B06998"/>
    <w:rsid w:val="00B11C96"/>
    <w:rsid w:val="00B16E73"/>
    <w:rsid w:val="00B22851"/>
    <w:rsid w:val="00B24242"/>
    <w:rsid w:val="00B40459"/>
    <w:rsid w:val="00B41F58"/>
    <w:rsid w:val="00B420ED"/>
    <w:rsid w:val="00B43CA5"/>
    <w:rsid w:val="00B44788"/>
    <w:rsid w:val="00B44A84"/>
    <w:rsid w:val="00B477F8"/>
    <w:rsid w:val="00B50B07"/>
    <w:rsid w:val="00B53874"/>
    <w:rsid w:val="00B576FC"/>
    <w:rsid w:val="00B57B33"/>
    <w:rsid w:val="00B60309"/>
    <w:rsid w:val="00B61B69"/>
    <w:rsid w:val="00B6214E"/>
    <w:rsid w:val="00B62E5C"/>
    <w:rsid w:val="00B64BF7"/>
    <w:rsid w:val="00B82C2D"/>
    <w:rsid w:val="00B82E5D"/>
    <w:rsid w:val="00B83E88"/>
    <w:rsid w:val="00B933C0"/>
    <w:rsid w:val="00B95499"/>
    <w:rsid w:val="00B963E3"/>
    <w:rsid w:val="00B96D98"/>
    <w:rsid w:val="00B9762B"/>
    <w:rsid w:val="00B97782"/>
    <w:rsid w:val="00BB1A4A"/>
    <w:rsid w:val="00BB1B36"/>
    <w:rsid w:val="00BB23CC"/>
    <w:rsid w:val="00BB5FD3"/>
    <w:rsid w:val="00BB6494"/>
    <w:rsid w:val="00BE2630"/>
    <w:rsid w:val="00BE26F9"/>
    <w:rsid w:val="00BE36CC"/>
    <w:rsid w:val="00BF7116"/>
    <w:rsid w:val="00C024B8"/>
    <w:rsid w:val="00C03185"/>
    <w:rsid w:val="00C06458"/>
    <w:rsid w:val="00C138C2"/>
    <w:rsid w:val="00C224C4"/>
    <w:rsid w:val="00C2362D"/>
    <w:rsid w:val="00C301DC"/>
    <w:rsid w:val="00C31343"/>
    <w:rsid w:val="00C3237C"/>
    <w:rsid w:val="00C40D60"/>
    <w:rsid w:val="00C45201"/>
    <w:rsid w:val="00C5000D"/>
    <w:rsid w:val="00C50721"/>
    <w:rsid w:val="00C50F08"/>
    <w:rsid w:val="00C5160F"/>
    <w:rsid w:val="00C60AD1"/>
    <w:rsid w:val="00C66E82"/>
    <w:rsid w:val="00C71206"/>
    <w:rsid w:val="00C726CE"/>
    <w:rsid w:val="00C73BEB"/>
    <w:rsid w:val="00C8499E"/>
    <w:rsid w:val="00CA1FE6"/>
    <w:rsid w:val="00CA5B7E"/>
    <w:rsid w:val="00CB40BD"/>
    <w:rsid w:val="00CB5EAF"/>
    <w:rsid w:val="00CC4C30"/>
    <w:rsid w:val="00CD708B"/>
    <w:rsid w:val="00CD76E9"/>
    <w:rsid w:val="00CE1A99"/>
    <w:rsid w:val="00CF203F"/>
    <w:rsid w:val="00CF2557"/>
    <w:rsid w:val="00CF52ED"/>
    <w:rsid w:val="00D01262"/>
    <w:rsid w:val="00D0152C"/>
    <w:rsid w:val="00D071AD"/>
    <w:rsid w:val="00D13E14"/>
    <w:rsid w:val="00D13EF6"/>
    <w:rsid w:val="00D22D55"/>
    <w:rsid w:val="00D24CC4"/>
    <w:rsid w:val="00D25B1F"/>
    <w:rsid w:val="00D270C2"/>
    <w:rsid w:val="00D271F4"/>
    <w:rsid w:val="00D32E3D"/>
    <w:rsid w:val="00D351CE"/>
    <w:rsid w:val="00D46078"/>
    <w:rsid w:val="00D500DD"/>
    <w:rsid w:val="00D516F2"/>
    <w:rsid w:val="00D654AA"/>
    <w:rsid w:val="00D65A06"/>
    <w:rsid w:val="00D707F7"/>
    <w:rsid w:val="00D71A78"/>
    <w:rsid w:val="00D74851"/>
    <w:rsid w:val="00D848BB"/>
    <w:rsid w:val="00D85924"/>
    <w:rsid w:val="00D94F49"/>
    <w:rsid w:val="00D97CCA"/>
    <w:rsid w:val="00DB6BF2"/>
    <w:rsid w:val="00DD0917"/>
    <w:rsid w:val="00DD1E19"/>
    <w:rsid w:val="00DD48CB"/>
    <w:rsid w:val="00DD6A9F"/>
    <w:rsid w:val="00DD7800"/>
    <w:rsid w:val="00DE52E0"/>
    <w:rsid w:val="00DE6BD9"/>
    <w:rsid w:val="00DE735C"/>
    <w:rsid w:val="00DF41B7"/>
    <w:rsid w:val="00DF4284"/>
    <w:rsid w:val="00E01DB4"/>
    <w:rsid w:val="00E03FD1"/>
    <w:rsid w:val="00E057F6"/>
    <w:rsid w:val="00E077C8"/>
    <w:rsid w:val="00E1075D"/>
    <w:rsid w:val="00E10771"/>
    <w:rsid w:val="00E211F4"/>
    <w:rsid w:val="00E222D8"/>
    <w:rsid w:val="00E24E9D"/>
    <w:rsid w:val="00E335A0"/>
    <w:rsid w:val="00E3631D"/>
    <w:rsid w:val="00E36586"/>
    <w:rsid w:val="00E432BE"/>
    <w:rsid w:val="00E56E22"/>
    <w:rsid w:val="00E643FC"/>
    <w:rsid w:val="00E64ED6"/>
    <w:rsid w:val="00E656E5"/>
    <w:rsid w:val="00E6767A"/>
    <w:rsid w:val="00E70AF0"/>
    <w:rsid w:val="00E81306"/>
    <w:rsid w:val="00E9626D"/>
    <w:rsid w:val="00E9749F"/>
    <w:rsid w:val="00E9780C"/>
    <w:rsid w:val="00EB63CC"/>
    <w:rsid w:val="00EB7DC3"/>
    <w:rsid w:val="00EB7FAE"/>
    <w:rsid w:val="00EC3561"/>
    <w:rsid w:val="00EC4DE0"/>
    <w:rsid w:val="00EC4DED"/>
    <w:rsid w:val="00ED0D02"/>
    <w:rsid w:val="00ED18F2"/>
    <w:rsid w:val="00ED68C4"/>
    <w:rsid w:val="00EE2994"/>
    <w:rsid w:val="00EF1851"/>
    <w:rsid w:val="00EF525F"/>
    <w:rsid w:val="00F0320E"/>
    <w:rsid w:val="00F05375"/>
    <w:rsid w:val="00F16513"/>
    <w:rsid w:val="00F2127E"/>
    <w:rsid w:val="00F266FC"/>
    <w:rsid w:val="00F26E7C"/>
    <w:rsid w:val="00F30841"/>
    <w:rsid w:val="00F31829"/>
    <w:rsid w:val="00F31870"/>
    <w:rsid w:val="00F33BB2"/>
    <w:rsid w:val="00F35197"/>
    <w:rsid w:val="00F37FDC"/>
    <w:rsid w:val="00F43FD3"/>
    <w:rsid w:val="00F442A7"/>
    <w:rsid w:val="00F51133"/>
    <w:rsid w:val="00F571B2"/>
    <w:rsid w:val="00F611CD"/>
    <w:rsid w:val="00F64B62"/>
    <w:rsid w:val="00F70330"/>
    <w:rsid w:val="00F7149C"/>
    <w:rsid w:val="00F74282"/>
    <w:rsid w:val="00F7478D"/>
    <w:rsid w:val="00F76B3C"/>
    <w:rsid w:val="00F771A1"/>
    <w:rsid w:val="00F8168F"/>
    <w:rsid w:val="00F826A6"/>
    <w:rsid w:val="00F93835"/>
    <w:rsid w:val="00F93F62"/>
    <w:rsid w:val="00F943ED"/>
    <w:rsid w:val="00F97261"/>
    <w:rsid w:val="00F97CC9"/>
    <w:rsid w:val="00FA34A4"/>
    <w:rsid w:val="00FA427A"/>
    <w:rsid w:val="00FA6ED7"/>
    <w:rsid w:val="00FA7822"/>
    <w:rsid w:val="00FB054D"/>
    <w:rsid w:val="00FB3770"/>
    <w:rsid w:val="00FB657B"/>
    <w:rsid w:val="00FD65CB"/>
    <w:rsid w:val="00FD7DA2"/>
    <w:rsid w:val="00FF0608"/>
    <w:rsid w:val="00FF103B"/>
    <w:rsid w:val="00FF25A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5:docId w15:val="{A725FEE8-F0BE-46BA-B9F3-6E02496AE9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qFormat="1"/>
    <w:lsdException w:name="heading 2" w:locked="0" w:semiHidden="1" w:unhideWhenUsed="1" w:qFormat="1"/>
    <w:lsdException w:name="heading 3" w:locked="0" w:semiHidden="1" w:unhideWhenUsed="1" w:qFormat="1"/>
    <w:lsdException w:name="heading 4" w:locked="0" w:semiHidden="1" w:unhideWhenUsed="1" w:qFormat="1"/>
    <w:lsdException w:name="heading 5" w:locked="0" w:semiHidden="1" w:unhideWhenUsed="1" w:qFormat="1"/>
    <w:lsdException w:name="heading 6" w:locked="0" w:semiHidden="1" w:unhideWhenUsed="1" w:qFormat="1"/>
    <w:lsdException w:name="heading 7" w:locked="0" w:semiHidden="1" w:unhideWhenUsed="1" w:qFormat="1"/>
    <w:lsdException w:name="heading 8" w:locked="0" w:semiHidden="1" w:unhideWhenUsed="1"/>
    <w:lsdException w:name="heading 9" w:locked="0"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qFormat="1"/>
    <w:lsdException w:name="footer" w:locked="0" w:semiHidden="1" w:unhideWhenUsed="1"/>
    <w:lsdException w:name="index heading"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lsdException w:name="Emphasis" w:uiPriority="20"/>
    <w:lsdException w:name="Document Map" w:locked="0"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qFormat="1"/>
    <w:lsdException w:name="Table Theme" w:semiHidden="1" w:unhideWhenUsed="1"/>
    <w:lsdException w:name="Placeholder Text" w:semiHidden="1"/>
    <w:lsdException w:name="No Spacing" w:locked="0" w:qFormat="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locked="0" w:semiHidden="1" w:uiPriority="37" w:unhideWhenUsed="1"/>
    <w:lsdException w:name="TOC Heading" w:locked="0" w:semiHidden="1"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4F2CFB"/>
    <w:pPr>
      <w:spacing w:line="276" w:lineRule="auto"/>
      <w:contextualSpacing/>
      <w:jc w:val="both"/>
    </w:pPr>
    <w:rPr>
      <w:rFonts w:ascii="Cambria" w:hAnsi="Cambria"/>
      <w:sz w:val="22"/>
      <w:szCs w:val="22"/>
      <w:lang w:eastAsia="en-US"/>
    </w:rPr>
  </w:style>
  <w:style w:type="paragraph" w:styleId="Ttulo1">
    <w:name w:val="heading 1"/>
    <w:basedOn w:val="Normal"/>
    <w:next w:val="Normal"/>
    <w:link w:val="Ttulo1Car"/>
    <w:uiPriority w:val="99"/>
    <w:qFormat/>
    <w:rsid w:val="00784149"/>
    <w:pPr>
      <w:keepNext/>
      <w:numPr>
        <w:numId w:val="7"/>
      </w:numPr>
      <w:jc w:val="center"/>
      <w:outlineLvl w:val="0"/>
    </w:pPr>
    <w:rPr>
      <w:rFonts w:eastAsia="Times New Roman"/>
      <w:b/>
      <w:bCs/>
      <w:caps/>
      <w:kern w:val="32"/>
      <w:szCs w:val="32"/>
    </w:rPr>
  </w:style>
  <w:style w:type="paragraph" w:styleId="Ttulo2">
    <w:name w:val="heading 2"/>
    <w:aliases w:val="Título 2."/>
    <w:basedOn w:val="Normal"/>
    <w:next w:val="Normal"/>
    <w:link w:val="Ttulo2Car"/>
    <w:uiPriority w:val="99"/>
    <w:unhideWhenUsed/>
    <w:qFormat/>
    <w:rsid w:val="00784149"/>
    <w:pPr>
      <w:keepNext/>
      <w:ind w:right="357"/>
      <w:contextualSpacing w:val="0"/>
      <w:outlineLvl w:val="1"/>
    </w:pPr>
    <w:rPr>
      <w:rFonts w:eastAsia="Times New Roman"/>
      <w:b/>
      <w:bCs/>
      <w:iCs/>
      <w:szCs w:val="28"/>
    </w:rPr>
  </w:style>
  <w:style w:type="paragraph" w:styleId="Ttulo3">
    <w:name w:val="heading 3"/>
    <w:aliases w:val="Título 3."/>
    <w:basedOn w:val="Normal"/>
    <w:next w:val="Normal"/>
    <w:link w:val="Ttulo3Car"/>
    <w:uiPriority w:val="99"/>
    <w:unhideWhenUsed/>
    <w:qFormat/>
    <w:rsid w:val="002D46A6"/>
    <w:pPr>
      <w:keepNext/>
      <w:ind w:left="1004" w:hanging="720"/>
      <w:outlineLvl w:val="2"/>
    </w:pPr>
    <w:rPr>
      <w:rFonts w:eastAsia="Times New Roman"/>
      <w:bCs/>
      <w:i/>
      <w:szCs w:val="26"/>
    </w:rPr>
  </w:style>
  <w:style w:type="paragraph" w:styleId="Ttulo4">
    <w:name w:val="heading 4"/>
    <w:aliases w:val="Título 4."/>
    <w:basedOn w:val="Normal"/>
    <w:next w:val="Normal"/>
    <w:link w:val="Ttulo4Car"/>
    <w:uiPriority w:val="99"/>
    <w:unhideWhenUsed/>
    <w:qFormat/>
    <w:rsid w:val="000B1514"/>
    <w:pPr>
      <w:keepNext/>
      <w:numPr>
        <w:numId w:val="2"/>
      </w:numPr>
      <w:outlineLvl w:val="3"/>
    </w:pPr>
    <w:rPr>
      <w:rFonts w:eastAsia="Times New Roman"/>
      <w:bCs/>
      <w:szCs w:val="28"/>
      <w:u w:val="single"/>
    </w:rPr>
  </w:style>
  <w:style w:type="paragraph" w:styleId="Ttulo5">
    <w:name w:val="heading 5"/>
    <w:basedOn w:val="Normal"/>
    <w:next w:val="Normal"/>
    <w:link w:val="Ttulo5Car"/>
    <w:uiPriority w:val="99"/>
    <w:unhideWhenUsed/>
    <w:qFormat/>
    <w:rsid w:val="000B1514"/>
    <w:pPr>
      <w:numPr>
        <w:numId w:val="3"/>
      </w:numPr>
      <w:outlineLvl w:val="4"/>
    </w:pPr>
    <w:rPr>
      <w:rFonts w:eastAsia="Times New Roman"/>
      <w:bCs/>
      <w:i/>
      <w:iCs/>
      <w:szCs w:val="26"/>
    </w:rPr>
  </w:style>
  <w:style w:type="paragraph" w:styleId="Ttulo6">
    <w:name w:val="heading 6"/>
    <w:basedOn w:val="Normal"/>
    <w:next w:val="Normal"/>
    <w:link w:val="Ttulo6Car"/>
    <w:uiPriority w:val="99"/>
    <w:unhideWhenUsed/>
    <w:qFormat/>
    <w:rsid w:val="000B1514"/>
    <w:pPr>
      <w:numPr>
        <w:numId w:val="4"/>
      </w:numPr>
      <w:outlineLvl w:val="5"/>
    </w:pPr>
    <w:rPr>
      <w:rFonts w:eastAsia="Times New Roman"/>
      <w:bCs/>
    </w:rPr>
  </w:style>
  <w:style w:type="paragraph" w:styleId="Ttulo7">
    <w:name w:val="heading 7"/>
    <w:basedOn w:val="Normal"/>
    <w:next w:val="Normal"/>
    <w:link w:val="Ttulo7Car"/>
    <w:uiPriority w:val="99"/>
    <w:unhideWhenUsed/>
    <w:qFormat/>
    <w:rsid w:val="000B1514"/>
    <w:pPr>
      <w:numPr>
        <w:numId w:val="5"/>
      </w:numPr>
      <w:outlineLvl w:val="6"/>
    </w:pPr>
    <w:rPr>
      <w:rFonts w:eastAsia="Times New Roman"/>
      <w:szCs w:val="24"/>
    </w:rPr>
  </w:style>
  <w:style w:type="paragraph" w:styleId="Ttulo8">
    <w:name w:val="heading 8"/>
    <w:aliases w:val="NO1"/>
    <w:basedOn w:val="Normal"/>
    <w:next w:val="Normal"/>
    <w:link w:val="Ttulo8Car"/>
    <w:uiPriority w:val="99"/>
    <w:unhideWhenUsed/>
    <w:rsid w:val="000B1514"/>
    <w:pPr>
      <w:numPr>
        <w:numId w:val="6"/>
      </w:numPr>
      <w:ind w:left="714" w:hanging="357"/>
      <w:outlineLvl w:val="7"/>
    </w:pPr>
    <w:rPr>
      <w:rFonts w:eastAsia="Times New Roman"/>
      <w:iCs/>
      <w:szCs w:val="24"/>
    </w:rPr>
  </w:style>
  <w:style w:type="paragraph" w:styleId="Ttulo9">
    <w:name w:val="heading 9"/>
    <w:aliases w:val="Circulo,No2,Normal1"/>
    <w:basedOn w:val="Normal"/>
    <w:next w:val="Normal"/>
    <w:link w:val="Ttulo9Car"/>
    <w:uiPriority w:val="99"/>
    <w:unhideWhenUsed/>
    <w:rsid w:val="000B1514"/>
    <w:pPr>
      <w:spacing w:before="240" w:after="60"/>
      <w:outlineLvl w:val="8"/>
    </w:pPr>
    <w:rPr>
      <w:rFonts w:eastAsia="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aliases w:val="Sin espaciado1,Segunda viñeta,No Spacing,CHULO,nada,Viñetas,Sin espaciado11,Viñeta1,Titulo 6,VERIFI,Cuadro,Viñeta chulito,FUENTE,Primera viñeta,Fotografía 10-1,Medium Grid 1 Accent 3,TABLA M.,Sin espaciado111,TABLA,Viñeta 1,CHULITO"/>
    <w:link w:val="SinespaciadoCar"/>
    <w:uiPriority w:val="99"/>
    <w:qFormat/>
    <w:locked/>
    <w:rsid w:val="002D46A6"/>
    <w:rPr>
      <w:rFonts w:eastAsia="Times New Roman"/>
      <w:sz w:val="22"/>
      <w:szCs w:val="22"/>
    </w:rPr>
  </w:style>
  <w:style w:type="character" w:customStyle="1" w:styleId="SinespaciadoCar">
    <w:name w:val="Sin espaciado Car"/>
    <w:aliases w:val="Sin espaciado1 Car,Segunda viñeta Car,No Spacing Car,CHULO Car,nada Car,Viñetas Car,Sin espaciado11 Car,Viñeta1 Car,Titulo 6 Car,VERIFI Car,Cuadro Car,Viñeta chulito Car,FUENTE Car,Primera viñeta Car,Fotografía 10-1 Car,TABLA M. Car"/>
    <w:link w:val="Sinespaciado"/>
    <w:rsid w:val="002D46A6"/>
    <w:rPr>
      <w:rFonts w:eastAsia="Times New Roman"/>
      <w:sz w:val="22"/>
      <w:szCs w:val="22"/>
    </w:rPr>
  </w:style>
  <w:style w:type="paragraph" w:styleId="Textodeglobo">
    <w:name w:val="Balloon Text"/>
    <w:basedOn w:val="Normal"/>
    <w:link w:val="TextodegloboCar"/>
    <w:uiPriority w:val="99"/>
    <w:unhideWhenUsed/>
    <w:locked/>
    <w:rsid w:val="002D46A6"/>
    <w:rPr>
      <w:rFonts w:ascii="Tahoma" w:hAnsi="Tahoma" w:cs="Tahoma"/>
      <w:sz w:val="16"/>
      <w:szCs w:val="16"/>
    </w:rPr>
  </w:style>
  <w:style w:type="character" w:customStyle="1" w:styleId="TextodegloboCar">
    <w:name w:val="Texto de globo Car"/>
    <w:link w:val="Textodeglobo"/>
    <w:uiPriority w:val="99"/>
    <w:rsid w:val="002D46A6"/>
    <w:rPr>
      <w:rFonts w:ascii="Tahoma" w:hAnsi="Tahoma" w:cs="Tahoma"/>
      <w:sz w:val="16"/>
      <w:szCs w:val="16"/>
      <w:lang w:eastAsia="en-US"/>
    </w:rPr>
  </w:style>
  <w:style w:type="character" w:customStyle="1" w:styleId="Ttulo1Car">
    <w:name w:val="Título 1 Car"/>
    <w:link w:val="Ttulo1"/>
    <w:uiPriority w:val="99"/>
    <w:rsid w:val="00784149"/>
    <w:rPr>
      <w:rFonts w:ascii="Cambria" w:eastAsia="Times New Roman" w:hAnsi="Cambria"/>
      <w:b/>
      <w:bCs/>
      <w:caps/>
      <w:kern w:val="32"/>
      <w:sz w:val="22"/>
      <w:szCs w:val="32"/>
      <w:lang w:eastAsia="en-US"/>
    </w:rPr>
  </w:style>
  <w:style w:type="paragraph" w:styleId="TtuloTDC">
    <w:name w:val="TOC Heading"/>
    <w:basedOn w:val="Ttulo1"/>
    <w:next w:val="Normal"/>
    <w:uiPriority w:val="99"/>
    <w:unhideWhenUsed/>
    <w:qFormat/>
    <w:locked/>
    <w:rsid w:val="00F97261"/>
    <w:pPr>
      <w:keepLines/>
      <w:outlineLvl w:val="9"/>
    </w:pPr>
    <w:rPr>
      <w:kern w:val="0"/>
      <w:szCs w:val="28"/>
      <w:lang w:eastAsia="es-CO"/>
    </w:rPr>
  </w:style>
  <w:style w:type="paragraph" w:styleId="Encabezado">
    <w:name w:val="header"/>
    <w:aliases w:val="encabezado,Encabezado Car Car,Encabezado Car Car Car Car Car,Encabezado Car Car Car,Encabezado1,h,Header Bold,TENDER,Encabezado2,Encabezado Linea 1,Haut de page,Encabezado11,encabezado1,Encabezado12,encabezado2,Encabezado111,Ta,T,encabezado11"/>
    <w:basedOn w:val="Normal"/>
    <w:link w:val="EncabezadoCar"/>
    <w:uiPriority w:val="99"/>
    <w:unhideWhenUsed/>
    <w:qFormat/>
    <w:locked/>
    <w:rsid w:val="002D46A6"/>
    <w:pPr>
      <w:tabs>
        <w:tab w:val="center" w:pos="4419"/>
        <w:tab w:val="right" w:pos="8838"/>
      </w:tabs>
    </w:pPr>
  </w:style>
  <w:style w:type="character" w:customStyle="1" w:styleId="EncabezadoCar">
    <w:name w:val="Encabezado Car"/>
    <w:aliases w:val="encabezado Car1,Encabezado Car Car Car2,Encabezado Car Car Car Car Car Car1,Encabezado Car Car Car Car1,Encabezado1 Car1,h Car1,Header Bold Car1,TENDER Car1,Encabezado2 Car1,Encabezado Linea 1 Car1,Haut de page Car,Encabezado11 Car,Ta Car"/>
    <w:link w:val="Encabezado"/>
    <w:uiPriority w:val="99"/>
    <w:rsid w:val="002D46A6"/>
    <w:rPr>
      <w:sz w:val="22"/>
      <w:szCs w:val="22"/>
      <w:lang w:eastAsia="en-US"/>
    </w:rPr>
  </w:style>
  <w:style w:type="paragraph" w:styleId="Piedepgina">
    <w:name w:val="footer"/>
    <w:aliases w:val="Referencia de Documento,pie de página,Bas de page"/>
    <w:basedOn w:val="Normal"/>
    <w:link w:val="PiedepginaCar"/>
    <w:uiPriority w:val="99"/>
    <w:unhideWhenUsed/>
    <w:locked/>
    <w:rsid w:val="002D46A6"/>
    <w:pPr>
      <w:tabs>
        <w:tab w:val="center" w:pos="4419"/>
        <w:tab w:val="right" w:pos="8838"/>
      </w:tabs>
    </w:pPr>
  </w:style>
  <w:style w:type="character" w:customStyle="1" w:styleId="PiedepginaCar">
    <w:name w:val="Pie de página Car"/>
    <w:aliases w:val="Referencia de Documento Car,pie de página Car,Bas de page Car"/>
    <w:link w:val="Piedepgina"/>
    <w:uiPriority w:val="99"/>
    <w:rsid w:val="002D46A6"/>
    <w:rPr>
      <w:sz w:val="22"/>
      <w:szCs w:val="22"/>
      <w:lang w:eastAsia="en-US"/>
    </w:rPr>
  </w:style>
  <w:style w:type="character" w:customStyle="1" w:styleId="Ttulo2Car">
    <w:name w:val="Título 2 Car"/>
    <w:aliases w:val="Título 2. Car"/>
    <w:link w:val="Ttulo2"/>
    <w:uiPriority w:val="99"/>
    <w:rsid w:val="00784149"/>
    <w:rPr>
      <w:rFonts w:ascii="Cambria" w:eastAsia="Times New Roman" w:hAnsi="Cambria"/>
      <w:b/>
      <w:bCs/>
      <w:iCs/>
      <w:sz w:val="22"/>
      <w:szCs w:val="28"/>
      <w:lang w:eastAsia="en-US"/>
    </w:rPr>
  </w:style>
  <w:style w:type="table" w:styleId="Tablaconcuadrcula">
    <w:name w:val="Table Grid"/>
    <w:aliases w:val="SGI,sin cuadricula,Tabla GEOCOL,Petrominerales,Tabla sin cuadrícula,petro"/>
    <w:basedOn w:val="Tablanormal"/>
    <w:uiPriority w:val="59"/>
    <w:qFormat/>
    <w:locked/>
    <w:rsid w:val="002D46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EstiloTtulo3ttulo3Ttulo3AALEdgar3111Ttulo3Ttulo3">
    <w:name w:val="Estilo Título 3título 3Título 3 AALEdgar 31.1.1Título 3Título 3..."/>
    <w:basedOn w:val="Normal"/>
    <w:locked/>
    <w:rsid w:val="002D46A6"/>
    <w:pPr>
      <w:numPr>
        <w:ilvl w:val="2"/>
        <w:numId w:val="1"/>
      </w:numPr>
    </w:pPr>
  </w:style>
  <w:style w:type="character" w:customStyle="1" w:styleId="NotasCar">
    <w:name w:val="Notas Car"/>
    <w:link w:val="Notas"/>
    <w:rsid w:val="002D46A6"/>
    <w:rPr>
      <w:rFonts w:ascii="Times New Roman" w:hAnsi="Times New Roman"/>
      <w:b w:val="0"/>
      <w:caps w:val="0"/>
      <w:sz w:val="16"/>
      <w:szCs w:val="16"/>
      <w:lang w:eastAsia="en-US"/>
    </w:rPr>
  </w:style>
  <w:style w:type="character" w:customStyle="1" w:styleId="Ttulo3Car">
    <w:name w:val="Título 3 Car"/>
    <w:aliases w:val="Título 3. Car"/>
    <w:link w:val="Ttulo3"/>
    <w:uiPriority w:val="99"/>
    <w:rsid w:val="002D46A6"/>
    <w:rPr>
      <w:rFonts w:ascii="Cambria" w:eastAsia="Times New Roman" w:hAnsi="Cambria" w:cs="Times New Roman"/>
      <w:bCs/>
      <w:i/>
      <w:sz w:val="22"/>
      <w:szCs w:val="26"/>
      <w:lang w:eastAsia="en-US"/>
    </w:rPr>
  </w:style>
  <w:style w:type="character" w:customStyle="1" w:styleId="Ttulo4Car">
    <w:name w:val="Título 4 Car"/>
    <w:aliases w:val="Título 4. Car"/>
    <w:link w:val="Ttulo4"/>
    <w:uiPriority w:val="99"/>
    <w:rsid w:val="000B1514"/>
    <w:rPr>
      <w:rFonts w:ascii="Cambria" w:eastAsia="Times New Roman" w:hAnsi="Cambria"/>
      <w:bCs/>
      <w:sz w:val="22"/>
      <w:szCs w:val="28"/>
      <w:u w:val="single"/>
      <w:lang w:eastAsia="en-US"/>
    </w:rPr>
  </w:style>
  <w:style w:type="character" w:customStyle="1" w:styleId="Ttulo5Car">
    <w:name w:val="Título 5 Car"/>
    <w:link w:val="Ttulo5"/>
    <w:uiPriority w:val="99"/>
    <w:rsid w:val="000B1514"/>
    <w:rPr>
      <w:rFonts w:ascii="Cambria" w:eastAsia="Times New Roman" w:hAnsi="Cambria"/>
      <w:bCs/>
      <w:i/>
      <w:iCs/>
      <w:sz w:val="22"/>
      <w:szCs w:val="26"/>
      <w:lang w:eastAsia="en-US"/>
    </w:rPr>
  </w:style>
  <w:style w:type="character" w:customStyle="1" w:styleId="Ttulo6Car">
    <w:name w:val="Título 6 Car"/>
    <w:link w:val="Ttulo6"/>
    <w:uiPriority w:val="99"/>
    <w:rsid w:val="000B1514"/>
    <w:rPr>
      <w:rFonts w:ascii="Cambria" w:eastAsia="Times New Roman" w:hAnsi="Cambria"/>
      <w:bCs/>
      <w:sz w:val="22"/>
      <w:szCs w:val="22"/>
      <w:lang w:eastAsia="en-US"/>
    </w:rPr>
  </w:style>
  <w:style w:type="character" w:customStyle="1" w:styleId="Ttulo7Car">
    <w:name w:val="Título 7 Car"/>
    <w:link w:val="Ttulo7"/>
    <w:uiPriority w:val="99"/>
    <w:rsid w:val="000B1514"/>
    <w:rPr>
      <w:rFonts w:ascii="Cambria" w:eastAsia="Times New Roman" w:hAnsi="Cambria"/>
      <w:sz w:val="22"/>
      <w:szCs w:val="24"/>
      <w:lang w:eastAsia="en-US"/>
    </w:rPr>
  </w:style>
  <w:style w:type="character" w:customStyle="1" w:styleId="Ttulo8Car">
    <w:name w:val="Título 8 Car"/>
    <w:aliases w:val="NO1 Car"/>
    <w:link w:val="Ttulo8"/>
    <w:uiPriority w:val="99"/>
    <w:rsid w:val="000B1514"/>
    <w:rPr>
      <w:rFonts w:ascii="Cambria" w:eastAsia="Times New Roman" w:hAnsi="Cambria"/>
      <w:iCs/>
      <w:sz w:val="22"/>
      <w:szCs w:val="24"/>
      <w:lang w:eastAsia="en-US"/>
    </w:rPr>
  </w:style>
  <w:style w:type="character" w:customStyle="1" w:styleId="Ttulo9Car">
    <w:name w:val="Título 9 Car"/>
    <w:aliases w:val="Circulo Car,No2 Car,Normal1 Car"/>
    <w:link w:val="Ttulo9"/>
    <w:uiPriority w:val="99"/>
    <w:rsid w:val="000B1514"/>
    <w:rPr>
      <w:rFonts w:ascii="Cambria" w:eastAsia="Times New Roman" w:hAnsi="Cambria" w:cs="Times New Roman"/>
      <w:sz w:val="22"/>
      <w:szCs w:val="22"/>
      <w:lang w:eastAsia="en-US"/>
    </w:rPr>
  </w:style>
  <w:style w:type="paragraph" w:styleId="TDC1">
    <w:name w:val="toc 1"/>
    <w:basedOn w:val="Normal"/>
    <w:next w:val="Normal"/>
    <w:link w:val="TDC1Car"/>
    <w:autoRedefine/>
    <w:uiPriority w:val="39"/>
    <w:unhideWhenUsed/>
    <w:locked/>
    <w:rsid w:val="009418E0"/>
    <w:pPr>
      <w:spacing w:before="120" w:after="120"/>
      <w:jc w:val="left"/>
    </w:pPr>
    <w:rPr>
      <w:rFonts w:asciiTheme="minorHAnsi" w:hAnsiTheme="minorHAnsi"/>
      <w:b/>
      <w:bCs/>
      <w:caps/>
      <w:sz w:val="20"/>
      <w:szCs w:val="20"/>
    </w:rPr>
  </w:style>
  <w:style w:type="paragraph" w:styleId="TDC2">
    <w:name w:val="toc 2"/>
    <w:basedOn w:val="Normal"/>
    <w:next w:val="Normal"/>
    <w:autoRedefine/>
    <w:uiPriority w:val="39"/>
    <w:unhideWhenUsed/>
    <w:locked/>
    <w:rsid w:val="009418E0"/>
    <w:pPr>
      <w:ind w:left="220"/>
      <w:jc w:val="left"/>
    </w:pPr>
    <w:rPr>
      <w:rFonts w:asciiTheme="minorHAnsi" w:hAnsiTheme="minorHAnsi"/>
      <w:smallCaps/>
      <w:sz w:val="20"/>
      <w:szCs w:val="20"/>
    </w:rPr>
  </w:style>
  <w:style w:type="paragraph" w:styleId="TDC3">
    <w:name w:val="toc 3"/>
    <w:basedOn w:val="Normal"/>
    <w:next w:val="Normal"/>
    <w:autoRedefine/>
    <w:uiPriority w:val="39"/>
    <w:unhideWhenUsed/>
    <w:locked/>
    <w:rsid w:val="009418E0"/>
    <w:pPr>
      <w:ind w:left="440"/>
      <w:jc w:val="left"/>
    </w:pPr>
    <w:rPr>
      <w:rFonts w:asciiTheme="minorHAnsi" w:hAnsiTheme="minorHAnsi"/>
      <w:i/>
      <w:iCs/>
      <w:sz w:val="20"/>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
    <w:uiPriority w:val="10"/>
    <w:locked/>
    <w:rsid w:val="000B1514"/>
    <w:pPr>
      <w:spacing w:before="240" w:after="60"/>
      <w:jc w:val="center"/>
      <w:outlineLvl w:val="0"/>
    </w:pPr>
    <w:rPr>
      <w:rFonts w:eastAsia="Times New Roman"/>
      <w:b/>
      <w:bCs/>
      <w:caps/>
      <w:kern w:val="28"/>
      <w:szCs w:val="32"/>
    </w:rPr>
  </w:style>
  <w:style w:type="character" w:customStyle="1" w:styleId="TtuloCar">
    <w:name w:val="Título Car"/>
    <w:link w:val="Ttulo"/>
    <w:uiPriority w:val="10"/>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507D6A"/>
    <w:pPr>
      <w:tabs>
        <w:tab w:val="right" w:leader="dot" w:pos="8261"/>
      </w:tabs>
      <w:spacing w:before="120" w:after="120"/>
      <w:ind w:left="658"/>
      <w:jc w:val="left"/>
    </w:pPr>
    <w:rPr>
      <w:rFonts w:asciiTheme="minorHAnsi" w:hAnsiTheme="minorHAnsi"/>
      <w:sz w:val="18"/>
      <w:szCs w:val="18"/>
    </w:rPr>
  </w:style>
  <w:style w:type="paragraph" w:styleId="TDC5">
    <w:name w:val="toc 5"/>
    <w:basedOn w:val="Normal"/>
    <w:next w:val="Normal"/>
    <w:autoRedefine/>
    <w:uiPriority w:val="39"/>
    <w:unhideWhenUsed/>
    <w:locked/>
    <w:rsid w:val="000B1514"/>
    <w:pPr>
      <w:ind w:left="880"/>
      <w:jc w:val="left"/>
    </w:pPr>
    <w:rPr>
      <w:rFonts w:asciiTheme="minorHAnsi" w:hAnsiTheme="minorHAnsi"/>
      <w:sz w:val="18"/>
      <w:szCs w:val="18"/>
    </w:rPr>
  </w:style>
  <w:style w:type="paragraph" w:styleId="TDC6">
    <w:name w:val="toc 6"/>
    <w:basedOn w:val="Normal"/>
    <w:next w:val="Normal"/>
    <w:autoRedefine/>
    <w:uiPriority w:val="39"/>
    <w:unhideWhenUsed/>
    <w:locked/>
    <w:rsid w:val="000B1514"/>
    <w:pPr>
      <w:ind w:left="1100"/>
      <w:jc w:val="left"/>
    </w:pPr>
    <w:rPr>
      <w:rFonts w:asciiTheme="minorHAnsi" w:hAnsiTheme="minorHAnsi"/>
      <w:sz w:val="18"/>
      <w:szCs w:val="18"/>
    </w:rPr>
  </w:style>
  <w:style w:type="paragraph" w:styleId="TDC7">
    <w:name w:val="toc 7"/>
    <w:basedOn w:val="Normal"/>
    <w:next w:val="Normal"/>
    <w:autoRedefine/>
    <w:uiPriority w:val="39"/>
    <w:unhideWhenUsed/>
    <w:locked/>
    <w:rsid w:val="000B1514"/>
    <w:pPr>
      <w:ind w:left="1320"/>
      <w:jc w:val="left"/>
    </w:pPr>
    <w:rPr>
      <w:rFonts w:asciiTheme="minorHAnsi" w:hAnsiTheme="minorHAnsi"/>
      <w:sz w:val="18"/>
      <w:szCs w:val="18"/>
    </w:rPr>
  </w:style>
  <w:style w:type="paragraph" w:styleId="TDC8">
    <w:name w:val="toc 8"/>
    <w:basedOn w:val="Normal"/>
    <w:next w:val="Normal"/>
    <w:autoRedefine/>
    <w:uiPriority w:val="39"/>
    <w:unhideWhenUsed/>
    <w:locked/>
    <w:rsid w:val="000B1514"/>
    <w:pPr>
      <w:ind w:left="1540"/>
      <w:jc w:val="left"/>
    </w:pPr>
    <w:rPr>
      <w:rFonts w:asciiTheme="minorHAnsi" w:hAnsiTheme="minorHAnsi"/>
      <w:sz w:val="18"/>
      <w:szCs w:val="18"/>
    </w:rPr>
  </w:style>
  <w:style w:type="paragraph" w:styleId="TDC9">
    <w:name w:val="toc 9"/>
    <w:basedOn w:val="Normal"/>
    <w:next w:val="Normal"/>
    <w:autoRedefine/>
    <w:uiPriority w:val="39"/>
    <w:unhideWhenUsed/>
    <w:locked/>
    <w:rsid w:val="000B1514"/>
    <w:pPr>
      <w:ind w:left="1760"/>
      <w:jc w:val="left"/>
    </w:pPr>
    <w:rPr>
      <w:rFonts w:asciiTheme="minorHAnsi" w:hAnsiTheme="minorHAnsi"/>
      <w:sz w:val="18"/>
      <w:szCs w:val="18"/>
    </w:rPr>
  </w:style>
  <w:style w:type="paragraph" w:styleId="Descripcin">
    <w:name w:val="caption"/>
    <w:aliases w:val="Epígrafe Car Car,Car Car Car Car Car, Car Car Car Car Car,Epígrafe Tabla,A, Car Car, Car Car Car Car1, Car Car Car,Título tabla/gráfica,Título tabla/gráfica1,Título tabla/gráfica2,Título tabla/gráfica3,Título tabla/gráfica4,FIGURA,c,car,Car1"/>
    <w:basedOn w:val="Normal"/>
    <w:next w:val="Normal"/>
    <w:link w:val="DescripcinCar"/>
    <w:uiPriority w:val="35"/>
    <w:unhideWhenUsed/>
    <w:qFormat/>
    <w:locked/>
    <w:rsid w:val="00F97261"/>
    <w:rPr>
      <w:b/>
      <w:bCs/>
      <w:sz w:val="20"/>
      <w:szCs w:val="20"/>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
    <w:name w:val="Light List"/>
    <w:basedOn w:val="Tablanormal"/>
    <w:uiPriority w:val="61"/>
    <w:locked/>
    <w:rsid w:val="00F05375"/>
    <w:pPr>
      <w:jc w:val="center"/>
    </w:pPr>
    <w:rPr>
      <w:sz w:val="22"/>
      <w14:glow w14:rad="0">
        <w14:schemeClr w14:val="tx1"/>
      </w14:glow>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basedOn w:val="Descripcin"/>
    <w:next w:val="Normal"/>
    <w:link w:val="TablasCar"/>
    <w:qFormat/>
    <w:locked/>
    <w:rsid w:val="008C434A"/>
    <w:pPr>
      <w:jc w:val="center"/>
    </w:pPr>
  </w:style>
  <w:style w:type="character" w:customStyle="1" w:styleId="DescripcinCar">
    <w:name w:val="Descripción Car"/>
    <w:aliases w:val="Epígrafe Car Car Car,Car Car Car Car Car Car, Car Car Car Car Car Car,Epígrafe Tabla Car,A Car, Car Car Car1, Car Car Car Car1 Car, Car Car Car Car,Título tabla/gráfica Car,Título tabla/gráfica1 Car,Título tabla/gráfica2 Car,FIGURA Car"/>
    <w:basedOn w:val="Fuentedeprrafopredeter"/>
    <w:link w:val="Descripcin"/>
    <w:uiPriority w:val="35"/>
    <w:rsid w:val="008C434A"/>
    <w:rPr>
      <w:rFonts w:ascii="Cambria" w:hAnsi="Cambria"/>
      <w:b/>
      <w:bCs/>
      <w:lang w:eastAsia="en-US"/>
    </w:rPr>
  </w:style>
  <w:style w:type="character" w:customStyle="1" w:styleId="TablasCar">
    <w:name w:val="Tablas Car"/>
    <w:aliases w:val="Encabezado Car1,encabezado Car,Encabezado Car Car Car1,Encabezado Car Car1,Encabezado Car Car Car Car Car Car,Encabezado Car Car Car Car,Encabezado1 Car,h Car,Header Bold Car,TENDER Car,Encabezado2 Car,Encabezado Linea 1 Car,Haut de page Car1"/>
    <w:basedOn w:val="DescripcinCar"/>
    <w:link w:val="Tablas"/>
    <w:uiPriority w:val="99"/>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2">
    <w:name w:val="Light Shading Accent 2"/>
    <w:basedOn w:val="Tablanormal"/>
    <w:uiPriority w:val="60"/>
    <w:locked/>
    <w:rsid w:val="00F0537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locked/>
    <w:rsid w:val="00BB1A4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6">
    <w:name w:val="Light Shading Accent 6"/>
    <w:basedOn w:val="Tablanormal"/>
    <w:uiPriority w:val="60"/>
    <w:locked/>
    <w:rsid w:val="00BB1A4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5">
    <w:name w:val="Light Shading Accent 5"/>
    <w:basedOn w:val="Tablanormal"/>
    <w:uiPriority w:val="60"/>
    <w:locked/>
    <w:rsid w:val="00AE3D24"/>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Textodelmarcadordeposicin">
    <w:name w:val="Placeholder Text"/>
    <w:basedOn w:val="Fuentedeprrafopredeter"/>
    <w:uiPriority w:val="99"/>
    <w:semiHidden/>
    <w:locked/>
    <w:rsid w:val="00B06998"/>
    <w:rPr>
      <w:color w:val="808080"/>
    </w:rPr>
  </w:style>
  <w:style w:type="table" w:customStyle="1" w:styleId="Gminis">
    <w:name w:val="Géminis"/>
    <w:basedOn w:val="Tablanormal"/>
    <w:rsid w:val="00053265"/>
    <w:pPr>
      <w:jc w:val="center"/>
    </w:pPr>
    <w:rPr>
      <w:rFonts w:asciiTheme="majorHAnsi" w:hAnsiTheme="majorHAnsi"/>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paragraph" w:customStyle="1" w:styleId="Tituloficha2">
    <w:name w:val="Titulo ficha 2"/>
    <w:basedOn w:val="Normal"/>
    <w:rsid w:val="00784149"/>
    <w:pPr>
      <w:spacing w:line="240" w:lineRule="auto"/>
      <w:contextualSpacing w:val="0"/>
      <w:jc w:val="center"/>
    </w:pPr>
    <w:rPr>
      <w:rFonts w:ascii="Arial" w:eastAsiaTheme="minorHAnsi" w:hAnsi="Arial" w:cstheme="minorBidi"/>
      <w:b/>
      <w:sz w:val="20"/>
    </w:rPr>
  </w:style>
  <w:style w:type="paragraph" w:customStyle="1" w:styleId="Tituloficha3">
    <w:name w:val="Titulo ficha 3"/>
    <w:basedOn w:val="Normal"/>
    <w:rsid w:val="00784149"/>
    <w:pPr>
      <w:spacing w:line="240" w:lineRule="auto"/>
      <w:contextualSpacing w:val="0"/>
      <w:jc w:val="center"/>
    </w:pPr>
    <w:rPr>
      <w:rFonts w:ascii="Arial" w:eastAsiaTheme="minorHAnsi" w:hAnsi="Arial" w:cstheme="minorBidi"/>
      <w:sz w:val="20"/>
    </w:rPr>
  </w:style>
  <w:style w:type="numbering" w:customStyle="1" w:styleId="Estilo416">
    <w:name w:val="Estilo416"/>
    <w:uiPriority w:val="99"/>
    <w:rsid w:val="00784149"/>
    <w:pPr>
      <w:numPr>
        <w:numId w:val="8"/>
      </w:numPr>
    </w:pPr>
  </w:style>
  <w:style w:type="paragraph" w:customStyle="1" w:styleId="TituloFicha4">
    <w:name w:val="Titulo Ficha 4"/>
    <w:basedOn w:val="Normal"/>
    <w:rsid w:val="00784149"/>
    <w:pPr>
      <w:spacing w:line="240" w:lineRule="auto"/>
      <w:contextualSpacing w:val="0"/>
      <w:jc w:val="center"/>
    </w:pPr>
    <w:rPr>
      <w:rFonts w:ascii="Arial" w:eastAsiaTheme="minorHAnsi" w:hAnsi="Arial" w:cstheme="minorBidi"/>
      <w:sz w:val="20"/>
    </w:rPr>
  </w:style>
  <w:style w:type="paragraph" w:styleId="Prrafodelista">
    <w:name w:val="List Paragraph"/>
    <w:aliases w:val="Bolita,BOLA,List Paragraph,Párrafo de lista2,MIBEX B,BOLADEF"/>
    <w:basedOn w:val="Normal"/>
    <w:link w:val="PrrafodelistaCar"/>
    <w:uiPriority w:val="99"/>
    <w:locked/>
    <w:rsid w:val="003751DF"/>
    <w:pPr>
      <w:ind w:left="720"/>
    </w:pPr>
  </w:style>
  <w:style w:type="paragraph" w:customStyle="1" w:styleId="Diamantico">
    <w:name w:val="Diamantico"/>
    <w:basedOn w:val="Normal"/>
    <w:link w:val="DiamanticoCar"/>
    <w:unhideWhenUsed/>
    <w:rsid w:val="00283B99"/>
    <w:pPr>
      <w:numPr>
        <w:numId w:val="9"/>
      </w:numPr>
      <w:spacing w:line="240" w:lineRule="auto"/>
      <w:contextualSpacing w:val="0"/>
    </w:pPr>
    <w:rPr>
      <w:rFonts w:ascii="Arial" w:eastAsia="Times New Roman" w:hAnsi="Arial"/>
      <w:b/>
      <w:sz w:val="20"/>
      <w:szCs w:val="20"/>
      <w:lang w:val="es-ES" w:eastAsia="es-ES"/>
    </w:rPr>
  </w:style>
  <w:style w:type="character" w:customStyle="1" w:styleId="DiamanticoCar">
    <w:name w:val="Diamantico Car"/>
    <w:link w:val="Diamantico"/>
    <w:rsid w:val="00283B99"/>
    <w:rPr>
      <w:rFonts w:ascii="Arial" w:eastAsia="Times New Roman" w:hAnsi="Arial"/>
      <w:b/>
      <w:lang w:val="es-ES" w:eastAsia="es-ES"/>
    </w:rPr>
  </w:style>
  <w:style w:type="paragraph" w:customStyle="1" w:styleId="Chulo">
    <w:name w:val="Chulo"/>
    <w:basedOn w:val="Normal"/>
    <w:link w:val="ChuloCar"/>
    <w:unhideWhenUsed/>
    <w:rsid w:val="00283B99"/>
    <w:pPr>
      <w:numPr>
        <w:numId w:val="10"/>
      </w:numPr>
      <w:spacing w:line="240" w:lineRule="auto"/>
      <w:contextualSpacing w:val="0"/>
    </w:pPr>
    <w:rPr>
      <w:rFonts w:ascii="Arial" w:eastAsia="Times New Roman" w:hAnsi="Arial" w:cs="Arial"/>
      <w:bCs/>
      <w:sz w:val="20"/>
      <w:szCs w:val="18"/>
      <w:lang w:eastAsia="es-ES"/>
    </w:rPr>
  </w:style>
  <w:style w:type="character" w:customStyle="1" w:styleId="ChuloCar">
    <w:name w:val="Chulo Car"/>
    <w:link w:val="Chulo"/>
    <w:rsid w:val="00283B99"/>
    <w:rPr>
      <w:rFonts w:ascii="Arial" w:eastAsia="Times New Roman" w:hAnsi="Arial" w:cs="Arial"/>
      <w:bCs/>
      <w:szCs w:val="18"/>
      <w:lang w:eastAsia="es-ES"/>
    </w:rPr>
  </w:style>
  <w:style w:type="numbering" w:customStyle="1" w:styleId="Estilo1313">
    <w:name w:val="Estilo1313"/>
    <w:rsid w:val="00283B99"/>
    <w:pPr>
      <w:numPr>
        <w:numId w:val="10"/>
      </w:numPr>
    </w:pPr>
  </w:style>
  <w:style w:type="numbering" w:customStyle="1" w:styleId="EstiloConvietas11142">
    <w:name w:val="Estilo Con viñetas11142"/>
    <w:rsid w:val="00283B99"/>
    <w:pPr>
      <w:numPr>
        <w:numId w:val="55"/>
      </w:numPr>
    </w:pPr>
  </w:style>
  <w:style w:type="paragraph" w:customStyle="1" w:styleId="Chulito">
    <w:name w:val="Chulito"/>
    <w:basedOn w:val="Normal"/>
    <w:unhideWhenUsed/>
    <w:rsid w:val="00735852"/>
    <w:pPr>
      <w:numPr>
        <w:numId w:val="11"/>
      </w:numPr>
      <w:spacing w:line="240" w:lineRule="auto"/>
      <w:ind w:left="357" w:hanging="357"/>
      <w:contextualSpacing w:val="0"/>
    </w:pPr>
    <w:rPr>
      <w:rFonts w:ascii="Arial" w:hAnsi="Arial" w:cs="Arial"/>
      <w:sz w:val="20"/>
      <w:szCs w:val="24"/>
      <w:lang w:val="es-ES" w:bidi="en-US"/>
    </w:rPr>
  </w:style>
  <w:style w:type="paragraph" w:customStyle="1" w:styleId="Bola">
    <w:name w:val="Bola"/>
    <w:basedOn w:val="Prrafodelista"/>
    <w:link w:val="BolaCar"/>
    <w:unhideWhenUsed/>
    <w:rsid w:val="00735852"/>
    <w:pPr>
      <w:numPr>
        <w:numId w:val="12"/>
      </w:numPr>
      <w:spacing w:line="240" w:lineRule="auto"/>
      <w:contextualSpacing w:val="0"/>
    </w:pPr>
    <w:rPr>
      <w:rFonts w:ascii="Arial" w:eastAsia="Times New Roman" w:hAnsi="Arial"/>
      <w:sz w:val="20"/>
      <w:szCs w:val="20"/>
      <w:lang w:val="es-ES" w:eastAsia="es-ES"/>
    </w:rPr>
  </w:style>
  <w:style w:type="character" w:customStyle="1" w:styleId="BolaCar">
    <w:name w:val="Bola Car"/>
    <w:link w:val="Bola"/>
    <w:rsid w:val="00735852"/>
    <w:rPr>
      <w:rFonts w:ascii="Arial" w:eastAsia="Times New Roman" w:hAnsi="Arial"/>
      <w:lang w:val="es-ES" w:eastAsia="es-ES"/>
    </w:rPr>
  </w:style>
  <w:style w:type="numbering" w:customStyle="1" w:styleId="Estilo11">
    <w:name w:val="Estilo11"/>
    <w:uiPriority w:val="99"/>
    <w:rsid w:val="00FA34A4"/>
  </w:style>
  <w:style w:type="paragraph" w:customStyle="1" w:styleId="fuentetablas">
    <w:name w:val="fuente tablas"/>
    <w:basedOn w:val="Normal"/>
    <w:uiPriority w:val="99"/>
    <w:unhideWhenUsed/>
    <w:qFormat/>
    <w:rsid w:val="00EB63CC"/>
    <w:pPr>
      <w:spacing w:line="240" w:lineRule="auto"/>
      <w:contextualSpacing w:val="0"/>
      <w:jc w:val="center"/>
    </w:pPr>
    <w:rPr>
      <w:rFonts w:ascii="Arial" w:eastAsiaTheme="minorHAnsi" w:hAnsi="Arial" w:cstheme="minorBidi"/>
      <w:i/>
      <w:sz w:val="18"/>
      <w:lang w:val="es-ES"/>
    </w:rPr>
  </w:style>
  <w:style w:type="character" w:customStyle="1" w:styleId="PrrafodelistaCar">
    <w:name w:val="Párrafo de lista Car"/>
    <w:aliases w:val="Bolita Car,BOLA Car,List Paragraph Car,Párrafo de lista2 Car,MIBEX B Car,BOLADEF Car"/>
    <w:basedOn w:val="Fuentedeprrafopredeter"/>
    <w:link w:val="Prrafodelista"/>
    <w:uiPriority w:val="99"/>
    <w:rsid w:val="00EB63CC"/>
    <w:rPr>
      <w:rFonts w:ascii="Cambria" w:hAnsi="Cambria"/>
      <w:sz w:val="22"/>
      <w:szCs w:val="22"/>
      <w:lang w:eastAsia="en-US"/>
    </w:rPr>
  </w:style>
  <w:style w:type="paragraph" w:styleId="Textonotapie">
    <w:name w:val="footnote text"/>
    <w:aliases w:val="Título 3 Car1 Car1 Car Car,Título 3 Car Car Car11 Car Car,Texto nota pie Car Car Car Car1 Car Car,Título 3 Car Car Car1 Car Car1 Car Car,Texto nota pie Car Car Car Car Car Car Car Car Car1 Car Car,ft,Texto nota pie_mujer, Car Car3 Car Car"/>
    <w:basedOn w:val="Normal"/>
    <w:link w:val="TextonotapieCar"/>
    <w:uiPriority w:val="99"/>
    <w:unhideWhenUsed/>
    <w:locked/>
    <w:rsid w:val="0069371A"/>
    <w:pPr>
      <w:spacing w:line="240" w:lineRule="auto"/>
    </w:pPr>
    <w:rPr>
      <w:sz w:val="20"/>
      <w:szCs w:val="20"/>
    </w:rPr>
  </w:style>
  <w:style w:type="character" w:customStyle="1" w:styleId="TextonotapieCar">
    <w:name w:val="Texto nota pie Car"/>
    <w:aliases w:val="Título 3 Car1 Car1 Car Car Car,Título 3 Car Car Car11 Car Car Car,Texto nota pie Car Car Car Car1 Car Car Car,Título 3 Car Car Car1 Car Car1 Car Car Car,Texto nota pie Car Car Car Car Car Car Car Car Car1 Car Car Car,ft Car"/>
    <w:basedOn w:val="Fuentedeprrafopredeter"/>
    <w:link w:val="Textonotapie"/>
    <w:uiPriority w:val="99"/>
    <w:rsid w:val="0069371A"/>
    <w:rPr>
      <w:rFonts w:ascii="Cambria" w:hAnsi="Cambria"/>
      <w:lang w:eastAsia="en-US"/>
    </w:rPr>
  </w:style>
  <w:style w:type="character" w:styleId="Refdenotaalpie">
    <w:name w:val="footnote reference"/>
    <w:aliases w:val="Nota de pie,Ref. de nota al pieREF1"/>
    <w:basedOn w:val="Fuentedeprrafopredeter"/>
    <w:uiPriority w:val="99"/>
    <w:unhideWhenUsed/>
    <w:locked/>
    <w:rsid w:val="0069371A"/>
    <w:rPr>
      <w:vertAlign w:val="superscript"/>
    </w:rPr>
  </w:style>
  <w:style w:type="paragraph" w:styleId="Textoindependiente">
    <w:name w:val="Body Text"/>
    <w:aliases w:val="Texto independiente Car Car,Texto independiente1"/>
    <w:basedOn w:val="Normal"/>
    <w:link w:val="TextoindependienteCar"/>
    <w:uiPriority w:val="99"/>
    <w:semiHidden/>
    <w:unhideWhenUsed/>
    <w:locked/>
    <w:rsid w:val="00517181"/>
    <w:pPr>
      <w:spacing w:after="120" w:line="240" w:lineRule="auto"/>
      <w:contextualSpacing w:val="0"/>
    </w:pPr>
    <w:rPr>
      <w:rFonts w:ascii="Arial" w:eastAsia="Times New Roman" w:hAnsi="Arial"/>
      <w:sz w:val="20"/>
      <w:szCs w:val="24"/>
      <w:lang w:eastAsia="es-ES"/>
    </w:rPr>
  </w:style>
  <w:style w:type="character" w:customStyle="1" w:styleId="TextoindependienteCar">
    <w:name w:val="Texto independiente Car"/>
    <w:aliases w:val="Texto independiente Car Car Car1,Texto independiente1 Car1"/>
    <w:basedOn w:val="Fuentedeprrafopredeter"/>
    <w:link w:val="Textoindependiente"/>
    <w:uiPriority w:val="99"/>
    <w:semiHidden/>
    <w:rsid w:val="00517181"/>
    <w:rPr>
      <w:rFonts w:ascii="Arial" w:eastAsia="Times New Roman" w:hAnsi="Arial"/>
      <w:szCs w:val="24"/>
      <w:lang w:eastAsia="es-ES"/>
    </w:rPr>
  </w:style>
  <w:style w:type="paragraph" w:customStyle="1" w:styleId="Textoindependiente21">
    <w:name w:val="Texto independiente 21"/>
    <w:basedOn w:val="Normal"/>
    <w:uiPriority w:val="99"/>
    <w:unhideWhenUsed/>
    <w:rsid w:val="00517181"/>
    <w:pPr>
      <w:widowControl w:val="0"/>
      <w:spacing w:line="240" w:lineRule="auto"/>
      <w:contextualSpacing w:val="0"/>
    </w:pPr>
    <w:rPr>
      <w:rFonts w:ascii="Arial" w:eastAsia="Times New Roman" w:hAnsi="Arial"/>
      <w:szCs w:val="20"/>
      <w:lang w:eastAsia="es-CO"/>
    </w:rPr>
  </w:style>
  <w:style w:type="paragraph" w:customStyle="1" w:styleId="Figura">
    <w:name w:val="Figura"/>
    <w:basedOn w:val="Normal"/>
    <w:next w:val="Normal"/>
    <w:autoRedefine/>
    <w:unhideWhenUsed/>
    <w:rsid w:val="00517181"/>
    <w:pPr>
      <w:widowControl w:val="0"/>
      <w:numPr>
        <w:numId w:val="18"/>
      </w:numPr>
      <w:tabs>
        <w:tab w:val="left" w:pos="1134"/>
      </w:tabs>
      <w:spacing w:line="240" w:lineRule="auto"/>
    </w:pPr>
    <w:rPr>
      <w:rFonts w:ascii="Arial" w:eastAsia="Times New Roman" w:hAnsi="Arial"/>
      <w:color w:val="000000" w:themeColor="text1"/>
      <w:sz w:val="20"/>
      <w:szCs w:val="20"/>
      <w:lang w:val="es-ES" w:eastAsia="es-ES"/>
    </w:rPr>
  </w:style>
  <w:style w:type="character" w:customStyle="1" w:styleId="GENERALCar">
    <w:name w:val="GENERAL Car"/>
    <w:basedOn w:val="Fuentedeprrafopredeter"/>
    <w:link w:val="GENERAL"/>
    <w:locked/>
    <w:rsid w:val="00517181"/>
    <w:rPr>
      <w:rFonts w:ascii="Arial" w:hAnsi="Arial" w:cs="Arial"/>
    </w:rPr>
  </w:style>
  <w:style w:type="paragraph" w:customStyle="1" w:styleId="GENERAL">
    <w:name w:val="GENERAL"/>
    <w:basedOn w:val="Normal"/>
    <w:link w:val="GENERALCar"/>
    <w:unhideWhenUsed/>
    <w:rsid w:val="00517181"/>
    <w:pPr>
      <w:spacing w:line="240" w:lineRule="auto"/>
      <w:contextualSpacing w:val="0"/>
    </w:pPr>
    <w:rPr>
      <w:rFonts w:ascii="Arial" w:hAnsi="Arial" w:cs="Arial"/>
      <w:sz w:val="20"/>
      <w:szCs w:val="20"/>
      <w:lang w:eastAsia="es-CO"/>
    </w:rPr>
  </w:style>
  <w:style w:type="character" w:styleId="Refdecomentario">
    <w:name w:val="annotation reference"/>
    <w:basedOn w:val="Fuentedeprrafopredeter"/>
    <w:uiPriority w:val="99"/>
    <w:unhideWhenUsed/>
    <w:locked/>
    <w:rsid w:val="00517181"/>
    <w:rPr>
      <w:rFonts w:ascii="Times New Roman" w:hAnsi="Times New Roman" w:cs="Times New Roman" w:hint="default"/>
      <w:sz w:val="16"/>
      <w:szCs w:val="16"/>
    </w:rPr>
  </w:style>
  <w:style w:type="paragraph" w:customStyle="1" w:styleId="Vieta3">
    <w:name w:val="Viñeta 3"/>
    <w:basedOn w:val="Normal"/>
    <w:uiPriority w:val="99"/>
    <w:unhideWhenUsed/>
    <w:rsid w:val="00517181"/>
    <w:pPr>
      <w:numPr>
        <w:ilvl w:val="1"/>
        <w:numId w:val="19"/>
      </w:numPr>
      <w:spacing w:before="60" w:after="60" w:line="240" w:lineRule="auto"/>
      <w:contextualSpacing w:val="0"/>
    </w:pPr>
    <w:rPr>
      <w:rFonts w:ascii="Verdana" w:eastAsia="Times New Roman" w:hAnsi="Verdana"/>
      <w:sz w:val="20"/>
      <w:szCs w:val="20"/>
      <w:lang w:eastAsia="es-ES"/>
    </w:rPr>
  </w:style>
  <w:style w:type="paragraph" w:customStyle="1" w:styleId="Vieta4">
    <w:name w:val="Viñeta 4"/>
    <w:basedOn w:val="Vieta3"/>
    <w:uiPriority w:val="99"/>
    <w:unhideWhenUsed/>
    <w:rsid w:val="00517181"/>
    <w:pPr>
      <w:numPr>
        <w:ilvl w:val="0"/>
      </w:numPr>
    </w:pPr>
  </w:style>
  <w:style w:type="paragraph" w:styleId="Textocomentario">
    <w:name w:val="annotation text"/>
    <w:basedOn w:val="Normal"/>
    <w:link w:val="TextocomentarioCar"/>
    <w:uiPriority w:val="99"/>
    <w:unhideWhenUsed/>
    <w:locked/>
    <w:rsid w:val="00517181"/>
    <w:pPr>
      <w:spacing w:line="240" w:lineRule="auto"/>
      <w:contextualSpacing w:val="0"/>
    </w:pPr>
    <w:rPr>
      <w:rFonts w:ascii="Arial" w:eastAsiaTheme="minorHAnsi" w:hAnsi="Arial" w:cstheme="minorBidi"/>
      <w:sz w:val="20"/>
      <w:szCs w:val="20"/>
      <w:lang w:val="es-ES"/>
    </w:rPr>
  </w:style>
  <w:style w:type="character" w:customStyle="1" w:styleId="TextocomentarioCar">
    <w:name w:val="Texto comentario Car"/>
    <w:basedOn w:val="Fuentedeprrafopredeter"/>
    <w:link w:val="Textocomentario"/>
    <w:uiPriority w:val="99"/>
    <w:rsid w:val="00517181"/>
    <w:rPr>
      <w:rFonts w:ascii="Arial" w:eastAsiaTheme="minorHAnsi" w:hAnsi="Arial" w:cstheme="minorBidi"/>
      <w:lang w:val="es-ES" w:eastAsia="en-US"/>
    </w:rPr>
  </w:style>
  <w:style w:type="character" w:customStyle="1" w:styleId="SinespaciadoCar1">
    <w:name w:val="Sin espaciado Car1"/>
    <w:aliases w:val="Sin espaciado1 Car1,Segunda viñeta Car1,CHULO Car1,Primera viñeta Car1,FUENTE Car1,No Spacing Car1,nada Car1"/>
    <w:basedOn w:val="Fuentedeprrafopredeter"/>
    <w:unhideWhenUsed/>
    <w:rsid w:val="00517181"/>
    <w:rPr>
      <w:rFonts w:ascii="Arial" w:hAnsi="Arial"/>
      <w:sz w:val="20"/>
      <w:lang w:eastAsia="en-US"/>
    </w:rPr>
  </w:style>
  <w:style w:type="paragraph" w:customStyle="1" w:styleId="FIG">
    <w:name w:val="FIG"/>
    <w:basedOn w:val="Normal"/>
    <w:unhideWhenUsed/>
    <w:rsid w:val="00517181"/>
    <w:pPr>
      <w:numPr>
        <w:numId w:val="20"/>
      </w:numPr>
      <w:spacing w:line="240" w:lineRule="auto"/>
      <w:contextualSpacing w:val="0"/>
      <w:jc w:val="center"/>
    </w:pPr>
    <w:rPr>
      <w:rFonts w:ascii="Verdana" w:eastAsia="Times New Roman" w:hAnsi="Verdana"/>
      <w:b/>
      <w:sz w:val="20"/>
      <w:szCs w:val="24"/>
      <w:lang w:val="es-ES" w:eastAsia="es-ES"/>
    </w:rPr>
  </w:style>
  <w:style w:type="paragraph" w:customStyle="1" w:styleId="Default">
    <w:name w:val="Default"/>
    <w:uiPriority w:val="99"/>
    <w:unhideWhenUsed/>
    <w:rsid w:val="00517181"/>
    <w:pPr>
      <w:autoSpaceDE w:val="0"/>
      <w:autoSpaceDN w:val="0"/>
      <w:adjustRightInd w:val="0"/>
    </w:pPr>
    <w:rPr>
      <w:rFonts w:ascii="Arial" w:hAnsi="Arial" w:cs="Arial"/>
      <w:color w:val="000000"/>
      <w:sz w:val="24"/>
      <w:szCs w:val="24"/>
    </w:rPr>
  </w:style>
  <w:style w:type="paragraph" w:styleId="Asuntodelcomentario">
    <w:name w:val="annotation subject"/>
    <w:basedOn w:val="Textocomentario"/>
    <w:next w:val="Textocomentario"/>
    <w:link w:val="AsuntodelcomentarioCar"/>
    <w:uiPriority w:val="99"/>
    <w:semiHidden/>
    <w:unhideWhenUsed/>
    <w:locked/>
    <w:rsid w:val="00517181"/>
    <w:rPr>
      <w:b/>
      <w:bCs/>
    </w:rPr>
  </w:style>
  <w:style w:type="character" w:customStyle="1" w:styleId="AsuntodelcomentarioCar">
    <w:name w:val="Asunto del comentario Car"/>
    <w:basedOn w:val="TextocomentarioCar"/>
    <w:link w:val="Asuntodelcomentario"/>
    <w:uiPriority w:val="99"/>
    <w:semiHidden/>
    <w:rsid w:val="00517181"/>
    <w:rPr>
      <w:rFonts w:ascii="Arial" w:eastAsiaTheme="minorHAnsi" w:hAnsi="Arial" w:cstheme="minorBidi"/>
      <w:b/>
      <w:bCs/>
      <w:lang w:val="es-ES" w:eastAsia="en-US"/>
    </w:rPr>
  </w:style>
  <w:style w:type="character" w:customStyle="1" w:styleId="TextonotapieCar1">
    <w:name w:val="Texto nota pie Car1"/>
    <w:aliases w:val="Título 3 Car1 Car1 Car Car Car1,Título 3 Car Car Car11 Car Car Car1,Texto nota pie Car Car Car Car1 Car Car Car1,Título 3 Car Car Car1 Car Car1 Car Car Car1,Texto nota pie Car Car Car Car Car Car Car Car Car1 Car Car Car1,ft Car1"/>
    <w:basedOn w:val="Fuentedeprrafopredeter"/>
    <w:uiPriority w:val="99"/>
    <w:semiHidden/>
    <w:rsid w:val="00517181"/>
    <w:rPr>
      <w:rFonts w:ascii="Arial" w:hAnsi="Arial"/>
      <w:sz w:val="20"/>
      <w:szCs w:val="20"/>
    </w:rPr>
  </w:style>
  <w:style w:type="character" w:styleId="Hipervnculovisitado">
    <w:name w:val="FollowedHyperlink"/>
    <w:basedOn w:val="Fuentedeprrafopredeter"/>
    <w:uiPriority w:val="99"/>
    <w:semiHidden/>
    <w:unhideWhenUsed/>
    <w:locked/>
    <w:rsid w:val="00517181"/>
    <w:rPr>
      <w:rFonts w:ascii="Times New Roman" w:hAnsi="Times New Roman" w:cs="Times New Roman" w:hint="default"/>
      <w:color w:val="800080"/>
      <w:u w:val="single"/>
    </w:rPr>
  </w:style>
  <w:style w:type="paragraph" w:styleId="NormalWeb">
    <w:name w:val="Normal (Web)"/>
    <w:basedOn w:val="Normal"/>
    <w:uiPriority w:val="99"/>
    <w:semiHidden/>
    <w:unhideWhenUsed/>
    <w:locked/>
    <w:rsid w:val="00517181"/>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character" w:customStyle="1" w:styleId="Ttulo8Car1">
    <w:name w:val="Título 8 Car1"/>
    <w:aliases w:val="NO1 Car1"/>
    <w:uiPriority w:val="99"/>
    <w:semiHidden/>
    <w:rsid w:val="00517181"/>
    <w:rPr>
      <w:rFonts w:ascii="Cambria" w:hAnsi="Cambria" w:cs="Cambria" w:hint="default"/>
      <w:color w:val="auto"/>
      <w:lang w:val="es-ES_tradnl" w:eastAsia="es-ES"/>
    </w:rPr>
  </w:style>
  <w:style w:type="character" w:customStyle="1" w:styleId="Ttulo9Car1">
    <w:name w:val="Título 9 Car1"/>
    <w:aliases w:val="No2 Car1,Normal1 Car1"/>
    <w:uiPriority w:val="99"/>
    <w:semiHidden/>
    <w:rsid w:val="00517181"/>
    <w:rPr>
      <w:rFonts w:ascii="Cambria" w:hAnsi="Cambria" w:cs="Cambria" w:hint="default"/>
      <w:i/>
      <w:iCs/>
      <w:color w:val="auto"/>
      <w:lang w:val="es-ES_tradnl" w:eastAsia="es-ES"/>
    </w:rPr>
  </w:style>
  <w:style w:type="character" w:customStyle="1" w:styleId="TDC1Car">
    <w:name w:val="TDC 1 Car"/>
    <w:link w:val="TDC1"/>
    <w:uiPriority w:val="39"/>
    <w:locked/>
    <w:rsid w:val="00517181"/>
    <w:rPr>
      <w:rFonts w:asciiTheme="minorHAnsi" w:hAnsiTheme="minorHAnsi"/>
      <w:b/>
      <w:bCs/>
      <w:caps/>
      <w:lang w:eastAsia="en-US"/>
    </w:rPr>
  </w:style>
  <w:style w:type="paragraph" w:styleId="Sangranormal">
    <w:name w:val="Normal Indent"/>
    <w:basedOn w:val="Normal"/>
    <w:uiPriority w:val="99"/>
    <w:semiHidden/>
    <w:unhideWhenUsed/>
    <w:locked/>
    <w:rsid w:val="00517181"/>
    <w:pPr>
      <w:widowControl w:val="0"/>
      <w:autoSpaceDE w:val="0"/>
      <w:autoSpaceDN w:val="0"/>
      <w:adjustRightInd w:val="0"/>
      <w:spacing w:after="240" w:line="326" w:lineRule="atLeast"/>
      <w:ind w:left="708"/>
      <w:contextualSpacing w:val="0"/>
    </w:pPr>
    <w:rPr>
      <w:rFonts w:ascii="Arial" w:eastAsia="Times New Roman" w:hAnsi="Arial" w:cs="Arial"/>
      <w:color w:val="000000"/>
      <w:sz w:val="24"/>
      <w:szCs w:val="24"/>
      <w:lang w:val="es-ES_tradnl" w:eastAsia="es-ES"/>
    </w:rPr>
  </w:style>
  <w:style w:type="character" w:customStyle="1" w:styleId="PiedepginaCar1">
    <w:name w:val="Pie de página Car1"/>
    <w:aliases w:val="Referencia de Documento Car1,pie de página Car1,Bas de page Car1"/>
    <w:basedOn w:val="Fuentedeprrafopredeter"/>
    <w:uiPriority w:val="99"/>
    <w:semiHidden/>
    <w:rsid w:val="00517181"/>
    <w:rPr>
      <w:lang w:val="es-CO"/>
    </w:rPr>
  </w:style>
  <w:style w:type="paragraph" w:styleId="Textonotaalfinal">
    <w:name w:val="endnote text"/>
    <w:basedOn w:val="Normal"/>
    <w:link w:val="TextonotaalfinalCar"/>
    <w:uiPriority w:val="99"/>
    <w:semiHidden/>
    <w:unhideWhenUsed/>
    <w:locked/>
    <w:rsid w:val="00517181"/>
    <w:pPr>
      <w:widowControl w:val="0"/>
      <w:autoSpaceDE w:val="0"/>
      <w:autoSpaceDN w:val="0"/>
      <w:adjustRightInd w:val="0"/>
      <w:spacing w:line="240" w:lineRule="auto"/>
      <w:contextualSpacing w:val="0"/>
    </w:pPr>
    <w:rPr>
      <w:rFonts w:ascii="Verdana" w:eastAsia="Times New Roman" w:hAnsi="Verdana" w:cs="Verdana"/>
      <w:color w:val="000000"/>
      <w:sz w:val="19"/>
      <w:szCs w:val="19"/>
      <w:lang w:eastAsia="es-ES"/>
    </w:rPr>
  </w:style>
  <w:style w:type="character" w:customStyle="1" w:styleId="TextonotaalfinalCar">
    <w:name w:val="Texto nota al final Car"/>
    <w:basedOn w:val="Fuentedeprrafopredeter"/>
    <w:link w:val="Textonotaalfinal"/>
    <w:uiPriority w:val="99"/>
    <w:semiHidden/>
    <w:rsid w:val="00517181"/>
    <w:rPr>
      <w:rFonts w:ascii="Verdana" w:eastAsia="Times New Roman" w:hAnsi="Verdana" w:cs="Verdana"/>
      <w:color w:val="000000"/>
      <w:sz w:val="19"/>
      <w:szCs w:val="19"/>
      <w:lang w:eastAsia="es-ES"/>
    </w:rPr>
  </w:style>
  <w:style w:type="paragraph" w:styleId="Lista">
    <w:name w:val="List"/>
    <w:basedOn w:val="Normal"/>
    <w:uiPriority w:val="99"/>
    <w:semiHidden/>
    <w:unhideWhenUsed/>
    <w:locked/>
    <w:rsid w:val="00517181"/>
    <w:pPr>
      <w:widowControl w:val="0"/>
      <w:autoSpaceDE w:val="0"/>
      <w:autoSpaceDN w:val="0"/>
      <w:adjustRightInd w:val="0"/>
      <w:spacing w:line="240" w:lineRule="auto"/>
      <w:ind w:left="283" w:hanging="283"/>
      <w:contextualSpacing w:val="0"/>
    </w:pPr>
    <w:rPr>
      <w:rFonts w:ascii="Verdana" w:eastAsia="Times New Roman" w:hAnsi="Verdana" w:cs="Verdana"/>
      <w:color w:val="000000"/>
      <w:sz w:val="20"/>
      <w:szCs w:val="20"/>
      <w:lang w:val="es-ES" w:eastAsia="es-ES"/>
    </w:rPr>
  </w:style>
  <w:style w:type="paragraph" w:styleId="Listaconvietas">
    <w:name w:val="List Bullet"/>
    <w:basedOn w:val="Normal"/>
    <w:uiPriority w:val="99"/>
    <w:semiHidden/>
    <w:unhideWhenUsed/>
    <w:locked/>
    <w:rsid w:val="00517181"/>
    <w:pPr>
      <w:widowControl w:val="0"/>
      <w:tabs>
        <w:tab w:val="num" w:pos="360"/>
      </w:tabs>
      <w:autoSpaceDE w:val="0"/>
      <w:autoSpaceDN w:val="0"/>
      <w:adjustRightInd w:val="0"/>
      <w:spacing w:line="240" w:lineRule="auto"/>
      <w:ind w:left="360" w:hanging="360"/>
      <w:contextualSpacing w:val="0"/>
    </w:pPr>
    <w:rPr>
      <w:rFonts w:ascii="Arial" w:eastAsia="Times New Roman" w:hAnsi="Arial" w:cs="Arial"/>
      <w:color w:val="000000"/>
      <w:szCs w:val="20"/>
      <w:lang w:val="es-ES" w:eastAsia="es-ES"/>
    </w:rPr>
  </w:style>
  <w:style w:type="paragraph" w:styleId="Listaconvietas2">
    <w:name w:val="List Bullet 2"/>
    <w:basedOn w:val="Normal"/>
    <w:uiPriority w:val="99"/>
    <w:semiHidden/>
    <w:unhideWhenUsed/>
    <w:locked/>
    <w:rsid w:val="00517181"/>
    <w:pPr>
      <w:widowControl w:val="0"/>
      <w:tabs>
        <w:tab w:val="num" w:pos="307"/>
      </w:tabs>
      <w:autoSpaceDE w:val="0"/>
      <w:autoSpaceDN w:val="0"/>
      <w:adjustRightInd w:val="0"/>
      <w:spacing w:line="240" w:lineRule="auto"/>
      <w:ind w:left="307" w:hanging="360"/>
      <w:contextualSpacing w:val="0"/>
    </w:pPr>
    <w:rPr>
      <w:rFonts w:ascii="Verdana" w:eastAsia="Times New Roman" w:hAnsi="Verdana" w:cs="Verdana"/>
      <w:color w:val="000000"/>
      <w:sz w:val="20"/>
      <w:szCs w:val="20"/>
      <w:lang w:val="es-ES" w:eastAsia="es-ES"/>
    </w:rPr>
  </w:style>
  <w:style w:type="paragraph" w:styleId="Listaconvietas5">
    <w:name w:val="List Bullet 5"/>
    <w:basedOn w:val="Normal"/>
    <w:uiPriority w:val="99"/>
    <w:semiHidden/>
    <w:unhideWhenUsed/>
    <w:locked/>
    <w:rsid w:val="00517181"/>
    <w:pPr>
      <w:widowControl w:val="0"/>
      <w:numPr>
        <w:ilvl w:val="1"/>
        <w:numId w:val="21"/>
      </w:numPr>
      <w:autoSpaceDE w:val="0"/>
      <w:autoSpaceDN w:val="0"/>
      <w:adjustRightInd w:val="0"/>
      <w:spacing w:line="240" w:lineRule="auto"/>
      <w:contextualSpacing w:val="0"/>
    </w:pPr>
    <w:rPr>
      <w:rFonts w:ascii="Verdana" w:eastAsia="Times New Roman" w:hAnsi="Verdana" w:cs="Verdana"/>
      <w:color w:val="000000"/>
      <w:sz w:val="20"/>
      <w:szCs w:val="20"/>
      <w:lang w:val="es-ES" w:eastAsia="es-ES"/>
    </w:rPr>
  </w:style>
  <w:style w:type="paragraph" w:styleId="Listaconnmeros3">
    <w:name w:val="List Number 3"/>
    <w:basedOn w:val="Normal"/>
    <w:uiPriority w:val="99"/>
    <w:semiHidden/>
    <w:unhideWhenUsed/>
    <w:locked/>
    <w:rsid w:val="00517181"/>
    <w:pPr>
      <w:widowControl w:val="0"/>
      <w:tabs>
        <w:tab w:val="num" w:pos="926"/>
      </w:tabs>
      <w:autoSpaceDE w:val="0"/>
      <w:autoSpaceDN w:val="0"/>
      <w:adjustRightInd w:val="0"/>
      <w:spacing w:after="240" w:line="326" w:lineRule="atLeast"/>
      <w:ind w:left="926" w:hanging="360"/>
      <w:contextualSpacing w:val="0"/>
    </w:pPr>
    <w:rPr>
      <w:rFonts w:ascii="Arial" w:eastAsia="Times New Roman" w:hAnsi="Arial" w:cs="Arial"/>
      <w:color w:val="000000"/>
      <w:sz w:val="24"/>
      <w:szCs w:val="24"/>
      <w:lang w:val="es-ES_tradnl" w:eastAsia="es-ES"/>
    </w:rPr>
  </w:style>
  <w:style w:type="character" w:customStyle="1" w:styleId="TextoindependienteCar1">
    <w:name w:val="Texto independiente Car1"/>
    <w:aliases w:val="Texto independiente Car Car Car,Texto independiente1 Car"/>
    <w:basedOn w:val="Fuentedeprrafopredeter"/>
    <w:uiPriority w:val="99"/>
    <w:semiHidden/>
    <w:rsid w:val="00517181"/>
    <w:rPr>
      <w:lang w:val="es-CO"/>
    </w:rPr>
  </w:style>
  <w:style w:type="paragraph" w:styleId="Sangradetextonormal">
    <w:name w:val="Body Text Indent"/>
    <w:basedOn w:val="Normal"/>
    <w:link w:val="SangradetextonormalCar"/>
    <w:uiPriority w:val="99"/>
    <w:semiHidden/>
    <w:unhideWhenUsed/>
    <w:locked/>
    <w:rsid w:val="00517181"/>
    <w:pPr>
      <w:widowControl w:val="0"/>
      <w:autoSpaceDE w:val="0"/>
      <w:autoSpaceDN w:val="0"/>
      <w:adjustRightInd w:val="0"/>
      <w:spacing w:after="120" w:line="240" w:lineRule="auto"/>
      <w:ind w:left="283"/>
      <w:contextualSpacing w:val="0"/>
    </w:pPr>
    <w:rPr>
      <w:rFonts w:ascii="Verdana" w:eastAsia="Times New Roman" w:hAnsi="Verdana" w:cs="Verdana"/>
      <w:color w:val="000000"/>
      <w:sz w:val="19"/>
      <w:szCs w:val="19"/>
      <w:lang w:eastAsia="es-ES"/>
    </w:rPr>
  </w:style>
  <w:style w:type="character" w:customStyle="1" w:styleId="SangradetextonormalCar">
    <w:name w:val="Sangría de texto normal Car"/>
    <w:basedOn w:val="Fuentedeprrafopredeter"/>
    <w:link w:val="Sangradetextonormal"/>
    <w:uiPriority w:val="99"/>
    <w:semiHidden/>
    <w:rsid w:val="00517181"/>
    <w:rPr>
      <w:rFonts w:ascii="Verdana" w:eastAsia="Times New Roman" w:hAnsi="Verdana" w:cs="Verdana"/>
      <w:color w:val="000000"/>
      <w:sz w:val="19"/>
      <w:szCs w:val="19"/>
      <w:lang w:eastAsia="es-ES"/>
    </w:rPr>
  </w:style>
  <w:style w:type="paragraph" w:styleId="Continuarlista">
    <w:name w:val="List Continue"/>
    <w:basedOn w:val="Normal"/>
    <w:uiPriority w:val="99"/>
    <w:semiHidden/>
    <w:unhideWhenUsed/>
    <w:locked/>
    <w:rsid w:val="00517181"/>
    <w:pPr>
      <w:widowControl w:val="0"/>
      <w:autoSpaceDE w:val="0"/>
      <w:autoSpaceDN w:val="0"/>
      <w:adjustRightInd w:val="0"/>
      <w:spacing w:after="120" w:line="240" w:lineRule="auto"/>
      <w:ind w:left="283"/>
      <w:contextualSpacing w:val="0"/>
    </w:pPr>
    <w:rPr>
      <w:rFonts w:ascii="Verdana" w:eastAsia="Times New Roman" w:hAnsi="Verdana" w:cs="Verdana"/>
      <w:color w:val="000000"/>
      <w:sz w:val="20"/>
      <w:szCs w:val="20"/>
      <w:lang w:val="es-ES" w:eastAsia="es-ES"/>
    </w:rPr>
  </w:style>
  <w:style w:type="paragraph" w:styleId="Saludo">
    <w:name w:val="Salutation"/>
    <w:basedOn w:val="Normal"/>
    <w:next w:val="Normal"/>
    <w:link w:val="SaludoCar"/>
    <w:uiPriority w:val="99"/>
    <w:semiHidden/>
    <w:unhideWhenUsed/>
    <w:locked/>
    <w:rsid w:val="00517181"/>
    <w:pPr>
      <w:widowControl w:val="0"/>
      <w:autoSpaceDE w:val="0"/>
      <w:autoSpaceDN w:val="0"/>
      <w:adjustRightInd w:val="0"/>
      <w:spacing w:line="240" w:lineRule="auto"/>
      <w:contextualSpacing w:val="0"/>
    </w:pPr>
    <w:rPr>
      <w:rFonts w:ascii="Verdana" w:eastAsia="Times New Roman" w:hAnsi="Verdana" w:cs="Verdana"/>
      <w:color w:val="000000"/>
      <w:szCs w:val="20"/>
      <w:lang w:val="es-ES_tradnl" w:eastAsia="es-ES"/>
    </w:rPr>
  </w:style>
  <w:style w:type="character" w:customStyle="1" w:styleId="SaludoCar">
    <w:name w:val="Saludo Car"/>
    <w:basedOn w:val="Fuentedeprrafopredeter"/>
    <w:link w:val="Saludo"/>
    <w:uiPriority w:val="99"/>
    <w:semiHidden/>
    <w:rsid w:val="00517181"/>
    <w:rPr>
      <w:rFonts w:ascii="Verdana" w:eastAsia="Times New Roman" w:hAnsi="Verdana" w:cs="Verdana"/>
      <w:color w:val="000000"/>
      <w:sz w:val="22"/>
      <w:lang w:val="es-ES_tradnl" w:eastAsia="es-ES"/>
    </w:rPr>
  </w:style>
  <w:style w:type="paragraph" w:styleId="Textoindependienteprimerasangra2">
    <w:name w:val="Body Text First Indent 2"/>
    <w:basedOn w:val="Sangradetextonormal"/>
    <w:link w:val="Textoindependienteprimerasangra2Car"/>
    <w:uiPriority w:val="99"/>
    <w:semiHidden/>
    <w:unhideWhenUsed/>
    <w:locked/>
    <w:rsid w:val="00517181"/>
    <w:pPr>
      <w:spacing w:after="0"/>
      <w:ind w:left="360" w:firstLine="360"/>
    </w:pPr>
    <w:rPr>
      <w:rFonts w:ascii="Arial" w:hAnsi="Arial" w:cs="Arial"/>
      <w:sz w:val="22"/>
      <w:szCs w:val="22"/>
      <w:lang w:val="es-ES_tradnl"/>
    </w:rPr>
  </w:style>
  <w:style w:type="character" w:customStyle="1" w:styleId="Textoindependienteprimerasangra2Car">
    <w:name w:val="Texto independiente primera sangría 2 Car"/>
    <w:basedOn w:val="SangradetextonormalCar"/>
    <w:link w:val="Textoindependienteprimerasangra2"/>
    <w:uiPriority w:val="99"/>
    <w:semiHidden/>
    <w:rsid w:val="00517181"/>
    <w:rPr>
      <w:rFonts w:ascii="Arial" w:eastAsia="Times New Roman" w:hAnsi="Arial" w:cs="Arial"/>
      <w:color w:val="000000"/>
      <w:sz w:val="22"/>
      <w:szCs w:val="22"/>
      <w:lang w:val="es-ES_tradnl" w:eastAsia="es-ES"/>
    </w:rPr>
  </w:style>
  <w:style w:type="paragraph" w:styleId="Textoindependiente2">
    <w:name w:val="Body Text 2"/>
    <w:basedOn w:val="Normal"/>
    <w:link w:val="Textoindependiente2Car"/>
    <w:uiPriority w:val="99"/>
    <w:semiHidden/>
    <w:unhideWhenUsed/>
    <w:locked/>
    <w:rsid w:val="00517181"/>
    <w:pPr>
      <w:widowControl w:val="0"/>
      <w:autoSpaceDE w:val="0"/>
      <w:autoSpaceDN w:val="0"/>
      <w:adjustRightInd w:val="0"/>
      <w:spacing w:after="120" w:line="480" w:lineRule="auto"/>
      <w:contextualSpacing w:val="0"/>
      <w:jc w:val="left"/>
    </w:pPr>
    <w:rPr>
      <w:rFonts w:ascii="Times New Roman" w:eastAsia="Times New Roman" w:hAnsi="Times New Roman" w:cs="Arial"/>
      <w:color w:val="000000"/>
      <w:sz w:val="20"/>
      <w:szCs w:val="20"/>
      <w:lang w:val="es-ES" w:eastAsia="es-ES"/>
    </w:rPr>
  </w:style>
  <w:style w:type="character" w:customStyle="1" w:styleId="Textoindependiente2Car">
    <w:name w:val="Texto independiente 2 Car"/>
    <w:basedOn w:val="Fuentedeprrafopredeter"/>
    <w:link w:val="Textoindependiente2"/>
    <w:uiPriority w:val="99"/>
    <w:semiHidden/>
    <w:rsid w:val="00517181"/>
    <w:rPr>
      <w:rFonts w:ascii="Times New Roman" w:eastAsia="Times New Roman" w:hAnsi="Times New Roman" w:cs="Arial"/>
      <w:color w:val="000000"/>
      <w:lang w:val="es-ES" w:eastAsia="es-ES"/>
    </w:rPr>
  </w:style>
  <w:style w:type="paragraph" w:styleId="Textoindependiente3">
    <w:name w:val="Body Text 3"/>
    <w:basedOn w:val="Normal"/>
    <w:link w:val="Textoindependiente3Car"/>
    <w:uiPriority w:val="99"/>
    <w:semiHidden/>
    <w:unhideWhenUsed/>
    <w:locked/>
    <w:rsid w:val="00517181"/>
    <w:pPr>
      <w:widowControl w:val="0"/>
      <w:autoSpaceDE w:val="0"/>
      <w:autoSpaceDN w:val="0"/>
      <w:adjustRightInd w:val="0"/>
      <w:spacing w:before="60" w:after="120" w:line="240" w:lineRule="auto"/>
      <w:contextualSpacing w:val="0"/>
    </w:pPr>
    <w:rPr>
      <w:rFonts w:ascii="Arial" w:eastAsia="Times New Roman" w:hAnsi="Arial" w:cs="Arial"/>
      <w:color w:val="000000"/>
      <w:sz w:val="16"/>
      <w:szCs w:val="16"/>
      <w:lang w:val="es-ES" w:eastAsia="es-ES"/>
    </w:rPr>
  </w:style>
  <w:style w:type="character" w:customStyle="1" w:styleId="Textoindependiente3Car">
    <w:name w:val="Texto independiente 3 Car"/>
    <w:basedOn w:val="Fuentedeprrafopredeter"/>
    <w:link w:val="Textoindependiente3"/>
    <w:uiPriority w:val="99"/>
    <w:semiHidden/>
    <w:rsid w:val="00517181"/>
    <w:rPr>
      <w:rFonts w:ascii="Arial" w:eastAsia="Times New Roman" w:hAnsi="Arial" w:cs="Arial"/>
      <w:color w:val="000000"/>
      <w:sz w:val="16"/>
      <w:szCs w:val="16"/>
      <w:lang w:val="es-ES" w:eastAsia="es-ES"/>
    </w:rPr>
  </w:style>
  <w:style w:type="paragraph" w:styleId="Sangra2detindependiente">
    <w:name w:val="Body Text Indent 2"/>
    <w:basedOn w:val="Normal"/>
    <w:link w:val="Sangra2detindependienteCar"/>
    <w:uiPriority w:val="99"/>
    <w:semiHidden/>
    <w:unhideWhenUsed/>
    <w:locked/>
    <w:rsid w:val="00517181"/>
    <w:pPr>
      <w:widowControl w:val="0"/>
      <w:autoSpaceDE w:val="0"/>
      <w:autoSpaceDN w:val="0"/>
      <w:adjustRightInd w:val="0"/>
      <w:spacing w:after="120" w:line="480" w:lineRule="auto"/>
      <w:ind w:left="283"/>
      <w:contextualSpacing w:val="0"/>
    </w:pPr>
    <w:rPr>
      <w:rFonts w:ascii="Arial" w:eastAsia="Times New Roman" w:hAnsi="Arial" w:cs="Arial"/>
      <w:color w:val="000000"/>
      <w:szCs w:val="20"/>
      <w:lang w:val="es-ES_tradnl" w:eastAsia="es-ES"/>
    </w:rPr>
  </w:style>
  <w:style w:type="character" w:customStyle="1" w:styleId="Sangra2detindependienteCar">
    <w:name w:val="Sangría 2 de t. independiente Car"/>
    <w:basedOn w:val="Fuentedeprrafopredeter"/>
    <w:link w:val="Sangra2detindependiente"/>
    <w:uiPriority w:val="99"/>
    <w:semiHidden/>
    <w:rsid w:val="00517181"/>
    <w:rPr>
      <w:rFonts w:ascii="Arial" w:eastAsia="Times New Roman" w:hAnsi="Arial" w:cs="Arial"/>
      <w:color w:val="000000"/>
      <w:sz w:val="22"/>
      <w:lang w:val="es-ES_tradnl" w:eastAsia="es-ES"/>
    </w:rPr>
  </w:style>
  <w:style w:type="paragraph" w:styleId="Sangra3detindependiente">
    <w:name w:val="Body Text Indent 3"/>
    <w:basedOn w:val="Normal"/>
    <w:link w:val="Sangra3detindependienteCar"/>
    <w:uiPriority w:val="99"/>
    <w:semiHidden/>
    <w:unhideWhenUsed/>
    <w:locked/>
    <w:rsid w:val="00517181"/>
    <w:pPr>
      <w:widowControl w:val="0"/>
      <w:autoSpaceDE w:val="0"/>
      <w:autoSpaceDN w:val="0"/>
      <w:adjustRightInd w:val="0"/>
      <w:spacing w:after="120" w:line="240" w:lineRule="auto"/>
      <w:ind w:left="283"/>
      <w:contextualSpacing w:val="0"/>
    </w:pPr>
    <w:rPr>
      <w:rFonts w:ascii="Verdana" w:eastAsia="Times New Roman" w:hAnsi="Verdana" w:cs="Verdana"/>
      <w:color w:val="000000"/>
      <w:sz w:val="16"/>
      <w:szCs w:val="16"/>
      <w:lang w:val="es-ES_tradnl" w:eastAsia="es-ES"/>
    </w:rPr>
  </w:style>
  <w:style w:type="character" w:customStyle="1" w:styleId="Sangra3detindependienteCar">
    <w:name w:val="Sangría 3 de t. independiente Car"/>
    <w:basedOn w:val="Fuentedeprrafopredeter"/>
    <w:link w:val="Sangra3detindependiente"/>
    <w:uiPriority w:val="99"/>
    <w:semiHidden/>
    <w:rsid w:val="00517181"/>
    <w:rPr>
      <w:rFonts w:ascii="Verdana" w:eastAsia="Times New Roman" w:hAnsi="Verdana" w:cs="Verdana"/>
      <w:color w:val="000000"/>
      <w:sz w:val="16"/>
      <w:szCs w:val="16"/>
      <w:lang w:val="es-ES_tradnl" w:eastAsia="es-ES"/>
    </w:rPr>
  </w:style>
  <w:style w:type="paragraph" w:styleId="Mapadeldocumento">
    <w:name w:val="Document Map"/>
    <w:basedOn w:val="Normal"/>
    <w:link w:val="MapadeldocumentoCar"/>
    <w:uiPriority w:val="99"/>
    <w:semiHidden/>
    <w:unhideWhenUsed/>
    <w:rsid w:val="00517181"/>
    <w:pPr>
      <w:widowControl w:val="0"/>
      <w:shd w:val="clear" w:color="auto" w:fill="000080"/>
      <w:autoSpaceDE w:val="0"/>
      <w:autoSpaceDN w:val="0"/>
      <w:adjustRightInd w:val="0"/>
      <w:spacing w:after="240" w:line="326" w:lineRule="atLeast"/>
      <w:contextualSpacing w:val="0"/>
      <w:jc w:val="center"/>
    </w:pPr>
    <w:rPr>
      <w:rFonts w:ascii="Tahoma" w:eastAsia="Times New Roman" w:hAnsi="Tahoma" w:cs="Tahoma"/>
      <w:color w:val="000000"/>
      <w:sz w:val="16"/>
      <w:szCs w:val="16"/>
      <w:lang w:val="es-ES_tradnl" w:eastAsia="es-ES"/>
    </w:rPr>
  </w:style>
  <w:style w:type="character" w:customStyle="1" w:styleId="MapadeldocumentoCar">
    <w:name w:val="Mapa del documento Car"/>
    <w:basedOn w:val="Fuentedeprrafopredeter"/>
    <w:link w:val="Mapadeldocumento"/>
    <w:uiPriority w:val="99"/>
    <w:semiHidden/>
    <w:rsid w:val="00517181"/>
    <w:rPr>
      <w:rFonts w:ascii="Tahoma" w:eastAsia="Times New Roman" w:hAnsi="Tahoma" w:cs="Tahoma"/>
      <w:color w:val="000000"/>
      <w:sz w:val="16"/>
      <w:szCs w:val="16"/>
      <w:shd w:val="clear" w:color="auto" w:fill="000080"/>
      <w:lang w:val="es-ES_tradnl" w:eastAsia="es-ES"/>
    </w:rPr>
  </w:style>
  <w:style w:type="paragraph" w:customStyle="1" w:styleId="EstiloJustificado">
    <w:name w:val="Estilo Justificado"/>
    <w:basedOn w:val="Normal"/>
    <w:autoRedefine/>
    <w:uiPriority w:val="99"/>
    <w:semiHidden/>
    <w:rsid w:val="00517181"/>
    <w:pPr>
      <w:widowControl w:val="0"/>
      <w:numPr>
        <w:numId w:val="22"/>
      </w:numPr>
      <w:autoSpaceDE w:val="0"/>
      <w:autoSpaceDN w:val="0"/>
      <w:adjustRightInd w:val="0"/>
      <w:spacing w:before="180" w:after="180" w:line="240" w:lineRule="auto"/>
      <w:contextualSpacing w:val="0"/>
    </w:pPr>
    <w:rPr>
      <w:rFonts w:ascii="Arial" w:eastAsia="Times New Roman" w:hAnsi="Arial" w:cs="Arial"/>
      <w:color w:val="000000"/>
      <w:sz w:val="20"/>
      <w:szCs w:val="20"/>
      <w:lang w:val="es-ES" w:eastAsia="es-ES"/>
    </w:rPr>
  </w:style>
  <w:style w:type="paragraph" w:customStyle="1" w:styleId="Figura9">
    <w:name w:val="Figura 9"/>
    <w:basedOn w:val="Descripcin"/>
    <w:uiPriority w:val="99"/>
    <w:semiHidden/>
    <w:qFormat/>
    <w:rsid w:val="00517181"/>
    <w:pPr>
      <w:widowControl w:val="0"/>
      <w:numPr>
        <w:numId w:val="23"/>
      </w:numPr>
      <w:autoSpaceDE w:val="0"/>
      <w:autoSpaceDN w:val="0"/>
      <w:adjustRightInd w:val="0"/>
      <w:spacing w:line="240" w:lineRule="auto"/>
      <w:contextualSpacing w:val="0"/>
      <w:jc w:val="center"/>
    </w:pPr>
    <w:rPr>
      <w:rFonts w:ascii="Arial Negrita" w:eastAsia="Times New Roman" w:hAnsi="Arial Negrita" w:cs="Arial"/>
      <w:color w:val="000000"/>
      <w:lang w:val="es-ES" w:eastAsia="es-ES"/>
    </w:rPr>
  </w:style>
  <w:style w:type="paragraph" w:customStyle="1" w:styleId="Tabla9">
    <w:name w:val="Tabla 9"/>
    <w:basedOn w:val="Descripcin"/>
    <w:uiPriority w:val="99"/>
    <w:semiHidden/>
    <w:qFormat/>
    <w:rsid w:val="00517181"/>
    <w:pPr>
      <w:widowControl w:val="0"/>
      <w:numPr>
        <w:numId w:val="24"/>
      </w:numPr>
      <w:autoSpaceDE w:val="0"/>
      <w:autoSpaceDN w:val="0"/>
      <w:adjustRightInd w:val="0"/>
      <w:spacing w:line="240" w:lineRule="auto"/>
      <w:ind w:left="714" w:hanging="357"/>
      <w:contextualSpacing w:val="0"/>
      <w:jc w:val="center"/>
    </w:pPr>
    <w:rPr>
      <w:rFonts w:ascii="Arial Negrita" w:eastAsia="Times New Roman" w:hAnsi="Arial Negrita" w:cs="Arial"/>
      <w:smallCaps/>
      <w:color w:val="000000"/>
      <w:lang w:val="es-ES" w:eastAsia="es-ES"/>
    </w:rPr>
  </w:style>
  <w:style w:type="paragraph" w:customStyle="1" w:styleId="Estilo1">
    <w:name w:val="Estilo1"/>
    <w:basedOn w:val="Normal"/>
    <w:uiPriority w:val="99"/>
    <w:semiHidden/>
    <w:qFormat/>
    <w:rsid w:val="00517181"/>
    <w:pPr>
      <w:widowControl w:val="0"/>
      <w:numPr>
        <w:numId w:val="25"/>
      </w:numPr>
      <w:autoSpaceDE w:val="0"/>
      <w:autoSpaceDN w:val="0"/>
      <w:adjustRightInd w:val="0"/>
      <w:spacing w:line="240" w:lineRule="auto"/>
      <w:ind w:left="0" w:firstLine="0"/>
      <w:contextualSpacing w:val="0"/>
      <w:jc w:val="center"/>
    </w:pPr>
    <w:rPr>
      <w:rFonts w:ascii="Arial Negrita" w:eastAsia="Times New Roman" w:hAnsi="Arial Negrita" w:cs="Arial"/>
      <w:b/>
      <w:smallCaps/>
      <w:color w:val="000000"/>
      <w:sz w:val="20"/>
      <w:szCs w:val="20"/>
      <w:lang w:val="es-ES" w:eastAsia="es-ES"/>
    </w:rPr>
  </w:style>
  <w:style w:type="paragraph" w:customStyle="1" w:styleId="EstiloArial11ptJustificado">
    <w:name w:val="Estilo Arial 11 pt Justificado"/>
    <w:basedOn w:val="Normal"/>
    <w:autoRedefine/>
    <w:uiPriority w:val="99"/>
    <w:semiHidden/>
    <w:rsid w:val="00517181"/>
    <w:pPr>
      <w:widowControl w:val="0"/>
      <w:autoSpaceDE w:val="0"/>
      <w:autoSpaceDN w:val="0"/>
      <w:adjustRightInd w:val="0"/>
      <w:spacing w:before="240" w:after="240" w:line="240" w:lineRule="auto"/>
      <w:ind w:left="360" w:hanging="360"/>
      <w:contextualSpacing w:val="0"/>
    </w:pPr>
    <w:rPr>
      <w:rFonts w:ascii="Arial" w:eastAsia="Times New Roman" w:hAnsi="Arial" w:cs="Arial"/>
      <w:color w:val="000000"/>
      <w:sz w:val="20"/>
      <w:szCs w:val="20"/>
      <w:lang w:val="es-ES" w:eastAsia="es-ES"/>
    </w:rPr>
  </w:style>
  <w:style w:type="paragraph" w:customStyle="1" w:styleId="VietaNivel2">
    <w:name w:val="Viñeta Nivel 2"/>
    <w:basedOn w:val="Normal"/>
    <w:uiPriority w:val="99"/>
    <w:rsid w:val="00517181"/>
    <w:pPr>
      <w:widowControl w:val="0"/>
      <w:numPr>
        <w:numId w:val="26"/>
      </w:numPr>
      <w:autoSpaceDE w:val="0"/>
      <w:autoSpaceDN w:val="0"/>
      <w:adjustRightInd w:val="0"/>
      <w:spacing w:before="120" w:after="120" w:line="240" w:lineRule="auto"/>
      <w:contextualSpacing w:val="0"/>
    </w:pPr>
    <w:rPr>
      <w:rFonts w:ascii="Arial" w:eastAsia="Times New Roman" w:hAnsi="Arial" w:cs="Arial"/>
      <w:color w:val="000000"/>
      <w:sz w:val="20"/>
      <w:szCs w:val="20"/>
      <w:lang w:val="es-ES" w:eastAsia="es-ES"/>
    </w:rPr>
  </w:style>
  <w:style w:type="paragraph" w:customStyle="1" w:styleId="Tabla">
    <w:name w:val="Tabla"/>
    <w:basedOn w:val="Normal"/>
    <w:uiPriority w:val="99"/>
    <w:semiHidden/>
    <w:rsid w:val="00517181"/>
    <w:pPr>
      <w:widowControl w:val="0"/>
      <w:autoSpaceDE w:val="0"/>
      <w:autoSpaceDN w:val="0"/>
      <w:adjustRightInd w:val="0"/>
      <w:spacing w:before="40" w:after="40" w:line="240" w:lineRule="auto"/>
      <w:contextualSpacing w:val="0"/>
    </w:pPr>
    <w:rPr>
      <w:rFonts w:ascii="Arial" w:eastAsia="Times New Roman" w:hAnsi="Arial" w:cs="Arial"/>
      <w:color w:val="000000"/>
      <w:sz w:val="16"/>
      <w:szCs w:val="20"/>
      <w:lang w:val="es-ES" w:eastAsia="es-ES"/>
    </w:rPr>
  </w:style>
  <w:style w:type="paragraph" w:customStyle="1" w:styleId="Figuras">
    <w:name w:val="Figuras"/>
    <w:basedOn w:val="Normal"/>
    <w:next w:val="Normal"/>
    <w:uiPriority w:val="99"/>
    <w:semiHidden/>
    <w:rsid w:val="00517181"/>
    <w:pPr>
      <w:widowControl w:val="0"/>
      <w:numPr>
        <w:numId w:val="27"/>
      </w:numPr>
      <w:autoSpaceDE w:val="0"/>
      <w:autoSpaceDN w:val="0"/>
      <w:adjustRightInd w:val="0"/>
      <w:spacing w:line="240" w:lineRule="auto"/>
      <w:contextualSpacing w:val="0"/>
      <w:jc w:val="center"/>
    </w:pPr>
    <w:rPr>
      <w:rFonts w:ascii="Tahoma" w:eastAsia="Times New Roman" w:hAnsi="Tahoma" w:cs="Tahoma"/>
      <w:caps/>
      <w:color w:val="000000"/>
      <w:sz w:val="18"/>
      <w:szCs w:val="16"/>
      <w:lang w:val="es-ES" w:eastAsia="es-ES"/>
    </w:rPr>
  </w:style>
  <w:style w:type="paragraph" w:customStyle="1" w:styleId="OPTtulo3">
    <w:name w:val="OP Título 3"/>
    <w:basedOn w:val="Normal"/>
    <w:uiPriority w:val="99"/>
    <w:rsid w:val="00517181"/>
    <w:pPr>
      <w:widowControl w:val="0"/>
      <w:numPr>
        <w:ilvl w:val="3"/>
        <w:numId w:val="28"/>
      </w:numPr>
      <w:autoSpaceDE w:val="0"/>
      <w:autoSpaceDN w:val="0"/>
      <w:adjustRightInd w:val="0"/>
      <w:spacing w:line="240" w:lineRule="auto"/>
      <w:ind w:left="0"/>
      <w:contextualSpacing w:val="0"/>
      <w:jc w:val="center"/>
    </w:pPr>
    <w:rPr>
      <w:rFonts w:ascii="Arial" w:eastAsia="Times New Roman" w:hAnsi="Arial" w:cs="Arial"/>
      <w:color w:val="000000"/>
      <w:sz w:val="24"/>
      <w:szCs w:val="24"/>
      <w:lang w:val="es-ES_tradnl" w:eastAsia="es-ES"/>
    </w:rPr>
  </w:style>
  <w:style w:type="character" w:customStyle="1" w:styleId="ReferenciasCar">
    <w:name w:val="Referencias Car"/>
    <w:basedOn w:val="Fuentedeprrafopredeter"/>
    <w:link w:val="Referencias"/>
    <w:semiHidden/>
    <w:locked/>
    <w:rsid w:val="00517181"/>
    <w:rPr>
      <w:rFonts w:ascii="Arial Negrita" w:eastAsia="Times New Roman" w:hAnsi="Arial Negrita" w:cs="Arial"/>
      <w:b/>
      <w:smallCaps/>
      <w:color w:val="000000"/>
      <w:lang w:eastAsia="es-MX"/>
    </w:rPr>
  </w:style>
  <w:style w:type="paragraph" w:customStyle="1" w:styleId="Referencias">
    <w:name w:val="Referencias"/>
    <w:basedOn w:val="Normal"/>
    <w:link w:val="ReferenciasCar"/>
    <w:semiHidden/>
    <w:rsid w:val="00517181"/>
    <w:pPr>
      <w:widowControl w:val="0"/>
      <w:autoSpaceDE w:val="0"/>
      <w:autoSpaceDN w:val="0"/>
      <w:adjustRightInd w:val="0"/>
      <w:spacing w:line="240" w:lineRule="auto"/>
      <w:contextualSpacing w:val="0"/>
    </w:pPr>
    <w:rPr>
      <w:rFonts w:ascii="Arial Negrita" w:eastAsia="Times New Roman" w:hAnsi="Arial Negrita" w:cs="Arial"/>
      <w:b/>
      <w:smallCaps/>
      <w:color w:val="000000"/>
      <w:sz w:val="20"/>
      <w:szCs w:val="20"/>
      <w:lang w:eastAsia="es-MX"/>
    </w:rPr>
  </w:style>
  <w:style w:type="paragraph" w:customStyle="1" w:styleId="Titulo5">
    <w:name w:val="Titulo 5"/>
    <w:basedOn w:val="Normal"/>
    <w:uiPriority w:val="99"/>
    <w:rsid w:val="00517181"/>
    <w:pPr>
      <w:widowControl w:val="0"/>
      <w:tabs>
        <w:tab w:val="num" w:pos="357"/>
      </w:tabs>
      <w:autoSpaceDE w:val="0"/>
      <w:autoSpaceDN w:val="0"/>
      <w:adjustRightInd w:val="0"/>
      <w:spacing w:line="240" w:lineRule="auto"/>
      <w:ind w:left="357" w:hanging="357"/>
      <w:contextualSpacing w:val="0"/>
    </w:pPr>
    <w:rPr>
      <w:rFonts w:ascii="Times New Roman" w:eastAsia="Times New Roman" w:hAnsi="Times New Roman" w:cs="Arial"/>
      <w:b/>
      <w:smallCaps/>
      <w:color w:val="000000"/>
      <w:sz w:val="20"/>
      <w:szCs w:val="20"/>
      <w:lang w:val="es-ES" w:eastAsia="es-MX"/>
    </w:rPr>
  </w:style>
  <w:style w:type="character" w:customStyle="1" w:styleId="OPNORMALCar">
    <w:name w:val="OP  NORMAL Car"/>
    <w:basedOn w:val="Fuentedeprrafopredeter"/>
    <w:link w:val="OPNORMAL"/>
    <w:uiPriority w:val="99"/>
    <w:locked/>
    <w:rsid w:val="00517181"/>
    <w:rPr>
      <w:rFonts w:ascii="Verdana" w:eastAsia="Times New Roman" w:hAnsi="Verdana" w:cs="Verdana"/>
      <w:sz w:val="19"/>
      <w:szCs w:val="19"/>
      <w:lang w:eastAsia="es-ES"/>
    </w:rPr>
  </w:style>
  <w:style w:type="paragraph" w:customStyle="1" w:styleId="OPNORMAL">
    <w:name w:val="OP  NORMAL"/>
    <w:link w:val="OPNORMALCar"/>
    <w:uiPriority w:val="99"/>
    <w:rsid w:val="00517181"/>
    <w:pPr>
      <w:spacing w:before="240" w:line="298" w:lineRule="atLeast"/>
      <w:jc w:val="both"/>
    </w:pPr>
    <w:rPr>
      <w:rFonts w:ascii="Verdana" w:eastAsia="Times New Roman" w:hAnsi="Verdana" w:cs="Verdana"/>
      <w:sz w:val="19"/>
      <w:szCs w:val="19"/>
      <w:lang w:eastAsia="es-ES"/>
    </w:rPr>
  </w:style>
  <w:style w:type="paragraph" w:customStyle="1" w:styleId="OPTITULO3">
    <w:name w:val="OP TITULO 3"/>
    <w:autoRedefine/>
    <w:uiPriority w:val="99"/>
    <w:rsid w:val="00517181"/>
    <w:pPr>
      <w:spacing w:before="240" w:line="326" w:lineRule="atLeast"/>
      <w:outlineLvl w:val="3"/>
    </w:pPr>
    <w:rPr>
      <w:rFonts w:ascii="Verdana" w:eastAsia="Times New Roman" w:hAnsi="Verdana" w:cs="Verdana"/>
      <w:b/>
      <w:bCs/>
      <w:sz w:val="19"/>
      <w:szCs w:val="19"/>
      <w:lang w:val="es-ES" w:eastAsia="es-ES"/>
    </w:rPr>
  </w:style>
  <w:style w:type="paragraph" w:customStyle="1" w:styleId="Nota">
    <w:name w:val="Nota"/>
    <w:basedOn w:val="Normal"/>
    <w:next w:val="Normal"/>
    <w:uiPriority w:val="99"/>
    <w:rsid w:val="00517181"/>
    <w:pPr>
      <w:widowControl w:val="0"/>
      <w:autoSpaceDE w:val="0"/>
      <w:autoSpaceDN w:val="0"/>
      <w:adjustRightInd w:val="0"/>
      <w:spacing w:line="240" w:lineRule="auto"/>
      <w:contextualSpacing w:val="0"/>
    </w:pPr>
    <w:rPr>
      <w:rFonts w:ascii="Verdana" w:eastAsia="Times New Roman" w:hAnsi="Verdana" w:cs="Verdana"/>
      <w:color w:val="000000"/>
      <w:sz w:val="18"/>
      <w:szCs w:val="18"/>
      <w:lang w:eastAsia="es-ES"/>
    </w:rPr>
  </w:style>
  <w:style w:type="paragraph" w:customStyle="1" w:styleId="Literal1">
    <w:name w:val="Literal1"/>
    <w:basedOn w:val="Normal"/>
    <w:next w:val="Normal"/>
    <w:uiPriority w:val="99"/>
    <w:rsid w:val="00517181"/>
    <w:pPr>
      <w:widowControl w:val="0"/>
      <w:numPr>
        <w:numId w:val="29"/>
      </w:numPr>
      <w:overflowPunct w:val="0"/>
      <w:autoSpaceDE w:val="0"/>
      <w:autoSpaceDN w:val="0"/>
      <w:adjustRightInd w:val="0"/>
      <w:spacing w:line="240" w:lineRule="auto"/>
      <w:contextualSpacing w:val="0"/>
    </w:pPr>
    <w:rPr>
      <w:rFonts w:ascii="Arial" w:eastAsia="Times New Roman" w:hAnsi="Arial" w:cs="Arial"/>
      <w:color w:val="000000"/>
      <w:sz w:val="20"/>
      <w:szCs w:val="20"/>
      <w:lang w:val="es-ES_tradnl" w:eastAsia="es-ES"/>
    </w:rPr>
  </w:style>
  <w:style w:type="paragraph" w:customStyle="1" w:styleId="Literal2">
    <w:name w:val="Literal2"/>
    <w:basedOn w:val="Literal1"/>
    <w:next w:val="Normal"/>
    <w:uiPriority w:val="99"/>
    <w:rsid w:val="00517181"/>
    <w:pPr>
      <w:numPr>
        <w:ilvl w:val="1"/>
      </w:numPr>
    </w:pPr>
  </w:style>
  <w:style w:type="paragraph" w:customStyle="1" w:styleId="font8">
    <w:name w:val="font8"/>
    <w:basedOn w:val="Normal"/>
    <w:uiPriority w:val="99"/>
    <w:rsid w:val="00517181"/>
    <w:pPr>
      <w:widowControl w:val="0"/>
      <w:autoSpaceDE w:val="0"/>
      <w:autoSpaceDN w:val="0"/>
      <w:adjustRightInd w:val="0"/>
      <w:spacing w:before="100" w:beforeAutospacing="1" w:after="100" w:afterAutospacing="1" w:line="240" w:lineRule="auto"/>
      <w:contextualSpacing w:val="0"/>
      <w:jc w:val="left"/>
    </w:pPr>
    <w:rPr>
      <w:rFonts w:ascii="Arial" w:eastAsia="Times New Roman" w:hAnsi="Arial" w:cs="Arial"/>
      <w:color w:val="000000"/>
      <w:sz w:val="20"/>
      <w:szCs w:val="20"/>
      <w:lang w:val="es-ES" w:eastAsia="es-ES"/>
    </w:rPr>
  </w:style>
  <w:style w:type="paragraph" w:customStyle="1" w:styleId="font9">
    <w:name w:val="font9"/>
    <w:basedOn w:val="Normal"/>
    <w:uiPriority w:val="99"/>
    <w:rsid w:val="00517181"/>
    <w:pPr>
      <w:widowControl w:val="0"/>
      <w:autoSpaceDE w:val="0"/>
      <w:autoSpaceDN w:val="0"/>
      <w:adjustRightInd w:val="0"/>
      <w:spacing w:before="100" w:beforeAutospacing="1" w:after="100" w:afterAutospacing="1" w:line="240" w:lineRule="auto"/>
      <w:contextualSpacing w:val="0"/>
      <w:jc w:val="left"/>
    </w:pPr>
    <w:rPr>
      <w:rFonts w:ascii="Arial" w:eastAsia="Times New Roman" w:hAnsi="Arial" w:cs="Arial"/>
      <w:color w:val="FF0000"/>
      <w:sz w:val="20"/>
      <w:szCs w:val="20"/>
      <w:lang w:val="es-ES" w:eastAsia="es-ES"/>
    </w:rPr>
  </w:style>
  <w:style w:type="paragraph" w:customStyle="1" w:styleId="ecxmsonormal">
    <w:name w:val="ecxmsonormal"/>
    <w:basedOn w:val="Normal"/>
    <w:uiPriority w:val="99"/>
    <w:rsid w:val="00517181"/>
    <w:pPr>
      <w:widowControl w:val="0"/>
      <w:autoSpaceDE w:val="0"/>
      <w:autoSpaceDN w:val="0"/>
      <w:adjustRightInd w:val="0"/>
      <w:spacing w:after="324" w:line="240" w:lineRule="auto"/>
      <w:contextualSpacing w:val="0"/>
      <w:jc w:val="left"/>
    </w:pPr>
    <w:rPr>
      <w:rFonts w:ascii="Times New Roman" w:eastAsia="Times New Roman" w:hAnsi="Times New Roman" w:cs="Arial"/>
      <w:color w:val="000000"/>
      <w:sz w:val="24"/>
      <w:szCs w:val="24"/>
      <w:lang w:val="es-ES" w:eastAsia="es-ES"/>
    </w:rPr>
  </w:style>
  <w:style w:type="paragraph" w:customStyle="1" w:styleId="ecxopnormal">
    <w:name w:val="ecxopnormal"/>
    <w:basedOn w:val="Normal"/>
    <w:uiPriority w:val="99"/>
    <w:rsid w:val="00517181"/>
    <w:pPr>
      <w:widowControl w:val="0"/>
      <w:autoSpaceDE w:val="0"/>
      <w:autoSpaceDN w:val="0"/>
      <w:adjustRightInd w:val="0"/>
      <w:spacing w:after="324" w:line="240" w:lineRule="auto"/>
      <w:contextualSpacing w:val="0"/>
      <w:jc w:val="left"/>
    </w:pPr>
    <w:rPr>
      <w:rFonts w:ascii="Times New Roman" w:eastAsia="Times New Roman" w:hAnsi="Times New Roman" w:cs="Arial"/>
      <w:color w:val="000000"/>
      <w:sz w:val="24"/>
      <w:szCs w:val="24"/>
      <w:lang w:val="es-ES" w:eastAsia="es-ES"/>
    </w:rPr>
  </w:style>
  <w:style w:type="character" w:customStyle="1" w:styleId="OPNormalCar0">
    <w:name w:val="OP Normal Car"/>
    <w:basedOn w:val="Fuentedeprrafopredeter"/>
    <w:link w:val="OPNormal0"/>
    <w:uiPriority w:val="99"/>
    <w:locked/>
    <w:rsid w:val="00517181"/>
    <w:rPr>
      <w:rFonts w:ascii="Arial" w:eastAsia="Times New Roman" w:hAnsi="Arial" w:cs="Arial"/>
      <w:color w:val="000000"/>
      <w:lang w:val="es-ES_tradnl" w:eastAsia="es-ES"/>
    </w:rPr>
  </w:style>
  <w:style w:type="paragraph" w:customStyle="1" w:styleId="OPNormal0">
    <w:name w:val="OP Normal"/>
    <w:basedOn w:val="Normal"/>
    <w:link w:val="OPNormalCar0"/>
    <w:uiPriority w:val="99"/>
    <w:rsid w:val="00517181"/>
    <w:pPr>
      <w:widowControl w:val="0"/>
      <w:autoSpaceDE w:val="0"/>
      <w:autoSpaceDN w:val="0"/>
      <w:adjustRightInd w:val="0"/>
      <w:spacing w:after="240" w:line="278" w:lineRule="atLeast"/>
      <w:contextualSpacing w:val="0"/>
    </w:pPr>
    <w:rPr>
      <w:rFonts w:ascii="Arial" w:eastAsia="Times New Roman" w:hAnsi="Arial" w:cs="Arial"/>
      <w:color w:val="000000"/>
      <w:sz w:val="20"/>
      <w:szCs w:val="20"/>
      <w:lang w:val="es-ES_tradnl" w:eastAsia="es-ES"/>
    </w:rPr>
  </w:style>
  <w:style w:type="paragraph" w:customStyle="1" w:styleId="xl24">
    <w:name w:val="xl24"/>
    <w:basedOn w:val="Normal"/>
    <w:uiPriority w:val="99"/>
    <w:rsid w:val="00517181"/>
    <w:pPr>
      <w:widowControl w:val="0"/>
      <w:suppressAutoHyphens/>
      <w:autoSpaceDE w:val="0"/>
      <w:autoSpaceDN w:val="0"/>
      <w:adjustRightInd w:val="0"/>
      <w:spacing w:before="280" w:after="280" w:line="240" w:lineRule="auto"/>
      <w:contextualSpacing w:val="0"/>
      <w:jc w:val="center"/>
    </w:pPr>
    <w:rPr>
      <w:rFonts w:ascii="Arial" w:eastAsia="Times New Roman" w:hAnsi="Arial" w:cs="Arial"/>
      <w:b/>
      <w:bCs/>
      <w:color w:val="000000"/>
      <w:sz w:val="24"/>
      <w:szCs w:val="24"/>
      <w:lang w:val="es-ES" w:eastAsia="ar-SA"/>
    </w:rPr>
  </w:style>
  <w:style w:type="paragraph" w:customStyle="1" w:styleId="Prrafodelista1">
    <w:name w:val="Párrafo de lista1"/>
    <w:basedOn w:val="Normal"/>
    <w:uiPriority w:val="99"/>
    <w:rsid w:val="00517181"/>
    <w:pPr>
      <w:widowControl w:val="0"/>
      <w:suppressAutoHyphens/>
      <w:autoSpaceDE w:val="0"/>
      <w:autoSpaceDN w:val="0"/>
      <w:adjustRightInd w:val="0"/>
      <w:spacing w:line="240" w:lineRule="auto"/>
      <w:ind w:left="708"/>
      <w:contextualSpacing w:val="0"/>
      <w:jc w:val="left"/>
    </w:pPr>
    <w:rPr>
      <w:rFonts w:ascii="Times New Roman" w:eastAsia="Times New Roman" w:hAnsi="Times New Roman" w:cs="Arial"/>
      <w:color w:val="000000"/>
      <w:sz w:val="24"/>
      <w:szCs w:val="24"/>
      <w:lang w:val="es-ES" w:eastAsia="ar-SA"/>
    </w:rPr>
  </w:style>
  <w:style w:type="paragraph" w:customStyle="1" w:styleId="OPVIETAS">
    <w:name w:val="OP VIÑETAS"/>
    <w:uiPriority w:val="99"/>
    <w:rsid w:val="00517181"/>
    <w:pPr>
      <w:numPr>
        <w:numId w:val="30"/>
      </w:numPr>
      <w:tabs>
        <w:tab w:val="left" w:pos="720"/>
      </w:tabs>
      <w:spacing w:before="120" w:after="120" w:line="326" w:lineRule="atLeast"/>
      <w:ind w:left="1071" w:hanging="357"/>
      <w:jc w:val="both"/>
    </w:pPr>
    <w:rPr>
      <w:rFonts w:ascii="Verdana" w:eastAsia="Times New Roman" w:hAnsi="Verdana" w:cs="Verdana"/>
      <w:sz w:val="19"/>
      <w:szCs w:val="19"/>
      <w:lang w:val="es-ES_tradnl" w:eastAsia="es-ES"/>
    </w:rPr>
  </w:style>
  <w:style w:type="character" w:customStyle="1" w:styleId="OPNORMALFIGURACarCar">
    <w:name w:val="OP NORMAL FIGURA Car Car"/>
    <w:basedOn w:val="Fuentedeprrafopredeter"/>
    <w:link w:val="OPNORMALFIGURA"/>
    <w:uiPriority w:val="99"/>
    <w:locked/>
    <w:rsid w:val="00517181"/>
    <w:rPr>
      <w:rFonts w:ascii="Verdana" w:eastAsia="Times New Roman" w:hAnsi="Verdana" w:cs="Verdana"/>
      <w:color w:val="000000"/>
      <w:sz w:val="16"/>
      <w:szCs w:val="16"/>
      <w:lang w:eastAsia="es-ES"/>
    </w:rPr>
  </w:style>
  <w:style w:type="paragraph" w:customStyle="1" w:styleId="OPNORMALFIGURA">
    <w:name w:val="OP NORMAL FIGURA"/>
    <w:basedOn w:val="Normal"/>
    <w:link w:val="OPNORMALFIGURACarCar"/>
    <w:autoRedefine/>
    <w:uiPriority w:val="99"/>
    <w:rsid w:val="00517181"/>
    <w:pPr>
      <w:widowControl w:val="0"/>
      <w:autoSpaceDE w:val="0"/>
      <w:autoSpaceDN w:val="0"/>
      <w:adjustRightInd w:val="0"/>
      <w:spacing w:line="240" w:lineRule="auto"/>
      <w:ind w:left="-121" w:firstLine="22"/>
      <w:contextualSpacing w:val="0"/>
      <w:jc w:val="center"/>
    </w:pPr>
    <w:rPr>
      <w:rFonts w:ascii="Verdana" w:eastAsia="Times New Roman" w:hAnsi="Verdana" w:cs="Verdana"/>
      <w:color w:val="000000"/>
      <w:sz w:val="16"/>
      <w:szCs w:val="16"/>
      <w:lang w:eastAsia="es-ES"/>
    </w:rPr>
  </w:style>
  <w:style w:type="character" w:customStyle="1" w:styleId="OPNormalFigura2Car">
    <w:name w:val="OP Normal Figura 2 Car"/>
    <w:basedOn w:val="Fuentedeprrafopredeter"/>
    <w:link w:val="OPNormalFigura2"/>
    <w:uiPriority w:val="99"/>
    <w:locked/>
    <w:rsid w:val="00517181"/>
    <w:rPr>
      <w:rFonts w:ascii="Verdana" w:eastAsia="Times New Roman" w:hAnsi="Verdana" w:cs="Verdana"/>
      <w:color w:val="000000"/>
      <w:sz w:val="12"/>
      <w:szCs w:val="12"/>
      <w:lang w:eastAsia="es-ES"/>
    </w:rPr>
  </w:style>
  <w:style w:type="paragraph" w:customStyle="1" w:styleId="OPNormalFigura2">
    <w:name w:val="OP Normal Figura 2"/>
    <w:basedOn w:val="Normal"/>
    <w:link w:val="OPNormalFigura2Car"/>
    <w:uiPriority w:val="99"/>
    <w:rsid w:val="00517181"/>
    <w:pPr>
      <w:widowControl w:val="0"/>
      <w:autoSpaceDE w:val="0"/>
      <w:autoSpaceDN w:val="0"/>
      <w:adjustRightInd w:val="0"/>
      <w:spacing w:line="240" w:lineRule="auto"/>
      <w:contextualSpacing w:val="0"/>
      <w:jc w:val="center"/>
    </w:pPr>
    <w:rPr>
      <w:rFonts w:ascii="Verdana" w:eastAsia="Times New Roman" w:hAnsi="Verdana" w:cs="Verdana"/>
      <w:color w:val="000000"/>
      <w:sz w:val="12"/>
      <w:szCs w:val="12"/>
      <w:lang w:eastAsia="es-ES"/>
    </w:rPr>
  </w:style>
  <w:style w:type="character" w:customStyle="1" w:styleId="OPNormalTablaCar">
    <w:name w:val="OP Normal Tabla Car"/>
    <w:basedOn w:val="Fuentedeprrafopredeter"/>
    <w:link w:val="OPNormalTabla"/>
    <w:uiPriority w:val="99"/>
    <w:locked/>
    <w:rsid w:val="00517181"/>
    <w:rPr>
      <w:rFonts w:ascii="Verdana" w:eastAsia="Times New Roman" w:hAnsi="Verdana" w:cs="Verdana"/>
      <w:color w:val="000000"/>
      <w:sz w:val="16"/>
      <w:szCs w:val="16"/>
      <w:lang w:val="es-ES_tradnl" w:eastAsia="es-ES"/>
    </w:rPr>
  </w:style>
  <w:style w:type="paragraph" w:customStyle="1" w:styleId="OPNormalTabla">
    <w:name w:val="OP Normal Tabla"/>
    <w:basedOn w:val="Normal"/>
    <w:link w:val="OPNormalTablaCar"/>
    <w:uiPriority w:val="99"/>
    <w:rsid w:val="00517181"/>
    <w:pPr>
      <w:widowControl w:val="0"/>
      <w:autoSpaceDE w:val="0"/>
      <w:autoSpaceDN w:val="0"/>
      <w:adjustRightInd w:val="0"/>
      <w:spacing w:before="40" w:after="40" w:line="270" w:lineRule="atLeast"/>
      <w:contextualSpacing w:val="0"/>
    </w:pPr>
    <w:rPr>
      <w:rFonts w:ascii="Verdana" w:eastAsia="Times New Roman" w:hAnsi="Verdana" w:cs="Verdana"/>
      <w:color w:val="000000"/>
      <w:sz w:val="16"/>
      <w:szCs w:val="16"/>
      <w:lang w:val="es-ES_tradnl" w:eastAsia="es-ES"/>
    </w:rPr>
  </w:style>
  <w:style w:type="character" w:customStyle="1" w:styleId="OPTITULOFIGURACar">
    <w:name w:val="OP TITULO FIGURA Car"/>
    <w:basedOn w:val="Fuentedeprrafopredeter"/>
    <w:link w:val="OPTITULOFIGURA"/>
    <w:uiPriority w:val="99"/>
    <w:locked/>
    <w:rsid w:val="00517181"/>
    <w:rPr>
      <w:rFonts w:ascii="Arial" w:eastAsia="Times New Roman" w:hAnsi="Arial" w:cs="Arial"/>
      <w:lang w:eastAsia="es-ES"/>
    </w:rPr>
  </w:style>
  <w:style w:type="paragraph" w:customStyle="1" w:styleId="OPTITULOFIGURA">
    <w:name w:val="OP TITULO FIGURA"/>
    <w:link w:val="OPTITULOFIGURACar"/>
    <w:uiPriority w:val="99"/>
    <w:rsid w:val="00517181"/>
    <w:pPr>
      <w:spacing w:before="120" w:after="360" w:line="326" w:lineRule="atLeast"/>
      <w:jc w:val="center"/>
    </w:pPr>
    <w:rPr>
      <w:rFonts w:ascii="Arial" w:eastAsia="Times New Roman" w:hAnsi="Arial" w:cs="Arial"/>
      <w:lang w:eastAsia="es-ES"/>
    </w:rPr>
  </w:style>
  <w:style w:type="character" w:customStyle="1" w:styleId="OPTITULO1Car">
    <w:name w:val="OP TITULO 1 Car"/>
    <w:basedOn w:val="Fuentedeprrafopredeter"/>
    <w:link w:val="OPTITULO1"/>
    <w:uiPriority w:val="99"/>
    <w:locked/>
    <w:rsid w:val="00517181"/>
    <w:rPr>
      <w:rFonts w:ascii="Verdana" w:eastAsia="Times New Roman" w:hAnsi="Verdana" w:cs="Verdana"/>
      <w:b/>
      <w:bCs/>
      <w:sz w:val="24"/>
      <w:szCs w:val="24"/>
      <w:lang w:eastAsia="es-ES"/>
    </w:rPr>
  </w:style>
  <w:style w:type="paragraph" w:customStyle="1" w:styleId="OPTITULO1">
    <w:name w:val="OP TITULO 1"/>
    <w:link w:val="OPTITULO1Car"/>
    <w:uiPriority w:val="99"/>
    <w:rsid w:val="00517181"/>
    <w:pPr>
      <w:numPr>
        <w:ilvl w:val="1"/>
        <w:numId w:val="31"/>
      </w:numPr>
      <w:spacing w:before="480" w:after="240" w:line="326" w:lineRule="atLeast"/>
      <w:outlineLvl w:val="1"/>
    </w:pPr>
    <w:rPr>
      <w:rFonts w:ascii="Verdana" w:eastAsia="Times New Roman" w:hAnsi="Verdana" w:cs="Verdana"/>
      <w:b/>
      <w:bCs/>
      <w:sz w:val="24"/>
      <w:szCs w:val="24"/>
      <w:lang w:eastAsia="es-ES"/>
    </w:rPr>
  </w:style>
  <w:style w:type="character" w:customStyle="1" w:styleId="OPTITULO2Car">
    <w:name w:val="OP TITULO 2 Car"/>
    <w:basedOn w:val="Fuentedeprrafopredeter"/>
    <w:link w:val="OPTITULO2"/>
    <w:uiPriority w:val="99"/>
    <w:locked/>
    <w:rsid w:val="00517181"/>
    <w:rPr>
      <w:rFonts w:ascii="Verdana" w:eastAsia="Times New Roman" w:hAnsi="Verdana" w:cs="Verdana"/>
      <w:sz w:val="24"/>
      <w:szCs w:val="24"/>
      <w:lang w:eastAsia="es-ES"/>
    </w:rPr>
  </w:style>
  <w:style w:type="paragraph" w:customStyle="1" w:styleId="OPTITULO2">
    <w:name w:val="OP TITULO 2"/>
    <w:link w:val="OPTITULO2Car"/>
    <w:uiPriority w:val="99"/>
    <w:rsid w:val="00517181"/>
    <w:pPr>
      <w:numPr>
        <w:ilvl w:val="2"/>
        <w:numId w:val="31"/>
      </w:numPr>
      <w:spacing w:before="240" w:after="240" w:line="326" w:lineRule="atLeast"/>
      <w:outlineLvl w:val="2"/>
    </w:pPr>
    <w:rPr>
      <w:rFonts w:ascii="Verdana" w:eastAsia="Times New Roman" w:hAnsi="Verdana" w:cs="Verdana"/>
      <w:sz w:val="24"/>
      <w:szCs w:val="24"/>
      <w:lang w:eastAsia="es-ES"/>
    </w:rPr>
  </w:style>
  <w:style w:type="paragraph" w:customStyle="1" w:styleId="ETablaEncabezado">
    <w:name w:val="E Tabla Encabezado"/>
    <w:uiPriority w:val="99"/>
    <w:semiHidden/>
    <w:rsid w:val="00517181"/>
    <w:pPr>
      <w:spacing w:before="40" w:after="40" w:line="260" w:lineRule="exact"/>
      <w:jc w:val="center"/>
    </w:pPr>
    <w:rPr>
      <w:rFonts w:ascii="Arial" w:eastAsia="Times New Roman" w:hAnsi="Arial" w:cs="Arial"/>
      <w:b/>
      <w:bCs/>
      <w:lang w:val="es-ES" w:eastAsia="es-ES"/>
    </w:rPr>
  </w:style>
  <w:style w:type="paragraph" w:customStyle="1" w:styleId="COFuente">
    <w:name w:val="CO Fuente"/>
    <w:uiPriority w:val="99"/>
    <w:semiHidden/>
    <w:rsid w:val="00517181"/>
    <w:pPr>
      <w:spacing w:before="60" w:after="360"/>
      <w:jc w:val="both"/>
    </w:pPr>
    <w:rPr>
      <w:rFonts w:ascii="Arial" w:eastAsia="Times New Roman" w:hAnsi="Arial" w:cs="Arial"/>
      <w:lang w:val="es-ES_tradnl" w:eastAsia="es-ES"/>
    </w:rPr>
  </w:style>
  <w:style w:type="character" w:customStyle="1" w:styleId="OPTITULOTABLACar">
    <w:name w:val="OP TITULO TABLA Car"/>
    <w:basedOn w:val="Fuentedeprrafopredeter"/>
    <w:link w:val="OPTITULOTABLA"/>
    <w:uiPriority w:val="99"/>
    <w:locked/>
    <w:rsid w:val="00517181"/>
    <w:rPr>
      <w:rFonts w:ascii="Verdana" w:eastAsia="Times New Roman" w:hAnsi="Verdana" w:cs="Verdana"/>
      <w:b/>
      <w:bCs/>
      <w:sz w:val="19"/>
      <w:szCs w:val="19"/>
      <w:lang w:eastAsia="es-ES"/>
    </w:rPr>
  </w:style>
  <w:style w:type="paragraph" w:customStyle="1" w:styleId="OPTITULOTABLA">
    <w:name w:val="OP TITULO TABLA"/>
    <w:link w:val="OPTITULOTABLACar"/>
    <w:autoRedefine/>
    <w:uiPriority w:val="99"/>
    <w:rsid w:val="00517181"/>
    <w:pPr>
      <w:ind w:left="708"/>
      <w:jc w:val="center"/>
    </w:pPr>
    <w:rPr>
      <w:rFonts w:ascii="Verdana" w:eastAsia="Times New Roman" w:hAnsi="Verdana" w:cs="Verdana"/>
      <w:b/>
      <w:bCs/>
      <w:sz w:val="19"/>
      <w:szCs w:val="19"/>
      <w:lang w:eastAsia="es-ES"/>
    </w:rPr>
  </w:style>
  <w:style w:type="paragraph" w:customStyle="1" w:styleId="CONormalTablaTtulo">
    <w:name w:val="CO Normal Tabla Título"/>
    <w:basedOn w:val="Normal"/>
    <w:uiPriority w:val="99"/>
    <w:semiHidden/>
    <w:rsid w:val="00517181"/>
    <w:pPr>
      <w:widowControl w:val="0"/>
      <w:autoSpaceDE w:val="0"/>
      <w:autoSpaceDN w:val="0"/>
      <w:adjustRightInd w:val="0"/>
      <w:spacing w:before="40" w:after="40" w:line="270" w:lineRule="atLeast"/>
      <w:contextualSpacing w:val="0"/>
      <w:jc w:val="center"/>
    </w:pPr>
    <w:rPr>
      <w:rFonts w:ascii="Arial Negrita" w:eastAsia="Times New Roman" w:hAnsi="Arial Negrita" w:cs="Arial Negrita"/>
      <w:b/>
      <w:bCs/>
      <w:color w:val="000000"/>
      <w:sz w:val="20"/>
      <w:szCs w:val="20"/>
      <w:lang w:val="es-ES_tradnl" w:eastAsia="es-ES"/>
    </w:rPr>
  </w:style>
  <w:style w:type="paragraph" w:customStyle="1" w:styleId="CONormalTabla">
    <w:name w:val="CO Normal Tabla"/>
    <w:uiPriority w:val="99"/>
    <w:semiHidden/>
    <w:rsid w:val="00517181"/>
    <w:pPr>
      <w:spacing w:before="40" w:after="40" w:line="270" w:lineRule="atLeast"/>
    </w:pPr>
    <w:rPr>
      <w:rFonts w:ascii="Arial" w:eastAsia="Times New Roman" w:hAnsi="Arial" w:cs="Arial"/>
      <w:lang w:val="es-ES_tradnl" w:eastAsia="es-ES"/>
    </w:rPr>
  </w:style>
  <w:style w:type="paragraph" w:customStyle="1" w:styleId="OPNORMALTABLA0">
    <w:name w:val="OP NORMAL TABLA"/>
    <w:basedOn w:val="Normal"/>
    <w:uiPriority w:val="99"/>
    <w:rsid w:val="00517181"/>
    <w:pPr>
      <w:widowControl w:val="0"/>
      <w:autoSpaceDE w:val="0"/>
      <w:autoSpaceDN w:val="0"/>
      <w:adjustRightInd w:val="0"/>
      <w:spacing w:before="40" w:after="40" w:line="270" w:lineRule="atLeast"/>
      <w:contextualSpacing w:val="0"/>
    </w:pPr>
    <w:rPr>
      <w:rFonts w:ascii="Arial" w:eastAsia="Times New Roman" w:hAnsi="Arial" w:cs="Arial"/>
      <w:color w:val="000000"/>
      <w:sz w:val="20"/>
      <w:szCs w:val="20"/>
      <w:lang w:val="es-ES_tradnl" w:eastAsia="es-ES"/>
    </w:rPr>
  </w:style>
  <w:style w:type="paragraph" w:customStyle="1" w:styleId="OPCAPITULO">
    <w:name w:val="OP CAPITULO"/>
    <w:uiPriority w:val="99"/>
    <w:rsid w:val="00517181"/>
    <w:pPr>
      <w:spacing w:before="480" w:after="480" w:line="326" w:lineRule="atLeast"/>
      <w:jc w:val="center"/>
    </w:pPr>
    <w:rPr>
      <w:rFonts w:ascii="Verdana" w:eastAsia="Times New Roman" w:hAnsi="Verdana" w:cs="Verdana"/>
      <w:b/>
      <w:bCs/>
      <w:sz w:val="28"/>
      <w:szCs w:val="28"/>
      <w:lang w:val="es-ES" w:eastAsia="es-ES"/>
    </w:rPr>
  </w:style>
  <w:style w:type="paragraph" w:customStyle="1" w:styleId="OPSECCION">
    <w:name w:val="OP SECCION"/>
    <w:uiPriority w:val="99"/>
    <w:rsid w:val="00517181"/>
    <w:pPr>
      <w:spacing w:before="720" w:after="960" w:line="326" w:lineRule="atLeast"/>
      <w:jc w:val="center"/>
    </w:pPr>
    <w:rPr>
      <w:rFonts w:ascii="Arial" w:eastAsia="Times New Roman" w:hAnsi="Arial" w:cs="Arial"/>
      <w:b/>
      <w:bCs/>
      <w:sz w:val="24"/>
      <w:szCs w:val="24"/>
      <w:lang w:val="es-ES" w:eastAsia="es-ES"/>
    </w:rPr>
  </w:style>
  <w:style w:type="paragraph" w:customStyle="1" w:styleId="OPENCABEZADO">
    <w:name w:val="OP ENCABEZADO"/>
    <w:uiPriority w:val="99"/>
    <w:rsid w:val="00517181"/>
    <w:pPr>
      <w:spacing w:before="60" w:after="60"/>
      <w:jc w:val="center"/>
    </w:pPr>
    <w:rPr>
      <w:rFonts w:ascii="Arial" w:eastAsia="Times New Roman" w:hAnsi="Arial" w:cs="Arial"/>
      <w:sz w:val="16"/>
      <w:szCs w:val="16"/>
      <w:lang w:val="es-ES" w:eastAsia="es-ES"/>
    </w:rPr>
  </w:style>
  <w:style w:type="paragraph" w:customStyle="1" w:styleId="OPtitulotablaadentro">
    <w:name w:val="OP titulo tabla adentro"/>
    <w:basedOn w:val="OPTITULOTABLA"/>
    <w:uiPriority w:val="99"/>
    <w:rsid w:val="00517181"/>
    <w:pPr>
      <w:spacing w:before="60" w:after="60"/>
    </w:pPr>
  </w:style>
  <w:style w:type="paragraph" w:customStyle="1" w:styleId="OPFUENTE">
    <w:name w:val="OP FUENTE"/>
    <w:uiPriority w:val="99"/>
    <w:rsid w:val="00517181"/>
    <w:pPr>
      <w:spacing w:before="60" w:after="360"/>
      <w:jc w:val="center"/>
    </w:pPr>
    <w:rPr>
      <w:rFonts w:ascii="Arial" w:eastAsia="Times New Roman" w:hAnsi="Arial" w:cs="Arial"/>
      <w:lang w:val="es-ES" w:eastAsia="es-ES"/>
    </w:rPr>
  </w:style>
  <w:style w:type="paragraph" w:customStyle="1" w:styleId="OPPiedePgina">
    <w:name w:val="OP Pie de Página"/>
    <w:basedOn w:val="Normal"/>
    <w:uiPriority w:val="99"/>
    <w:rsid w:val="00517181"/>
    <w:pPr>
      <w:widowControl w:val="0"/>
      <w:autoSpaceDE w:val="0"/>
      <w:autoSpaceDN w:val="0"/>
      <w:adjustRightInd w:val="0"/>
      <w:spacing w:before="40" w:after="40" w:line="240" w:lineRule="auto"/>
      <w:contextualSpacing w:val="0"/>
      <w:jc w:val="left"/>
    </w:pPr>
    <w:rPr>
      <w:rFonts w:ascii="Arial" w:eastAsia="Times New Roman" w:hAnsi="Arial" w:cs="Arial"/>
      <w:color w:val="000000"/>
      <w:sz w:val="16"/>
      <w:szCs w:val="16"/>
      <w:lang w:val="es-ES_tradnl" w:eastAsia="es-ES"/>
    </w:rPr>
  </w:style>
  <w:style w:type="paragraph" w:customStyle="1" w:styleId="optextomatriz">
    <w:name w:val="op texto matriz"/>
    <w:basedOn w:val="Normal"/>
    <w:uiPriority w:val="99"/>
    <w:rsid w:val="00517181"/>
    <w:pPr>
      <w:widowControl w:val="0"/>
      <w:autoSpaceDE w:val="0"/>
      <w:autoSpaceDN w:val="0"/>
      <w:adjustRightInd w:val="0"/>
      <w:spacing w:before="60" w:after="60" w:line="240" w:lineRule="auto"/>
      <w:contextualSpacing w:val="0"/>
      <w:jc w:val="center"/>
    </w:pPr>
    <w:rPr>
      <w:rFonts w:ascii="Arial" w:eastAsia="Times New Roman" w:hAnsi="Arial" w:cs="Arial"/>
      <w:b/>
      <w:bCs/>
      <w:color w:val="000000"/>
      <w:sz w:val="14"/>
      <w:szCs w:val="14"/>
      <w:lang w:val="es-ES_tradnl" w:eastAsia="es-ES"/>
    </w:rPr>
  </w:style>
  <w:style w:type="paragraph" w:customStyle="1" w:styleId="ETituloTabla">
    <w:name w:val="E TituloTabla"/>
    <w:next w:val="Normal"/>
    <w:uiPriority w:val="99"/>
    <w:semiHidden/>
    <w:rsid w:val="00517181"/>
    <w:pPr>
      <w:spacing w:before="240" w:after="120"/>
      <w:jc w:val="center"/>
    </w:pPr>
    <w:rPr>
      <w:rFonts w:ascii="Arial" w:eastAsia="Times New Roman" w:hAnsi="Arial" w:cs="Arial"/>
      <w:lang w:val="es-ES" w:eastAsia="es-ES"/>
    </w:rPr>
  </w:style>
  <w:style w:type="paragraph" w:customStyle="1" w:styleId="ETablaNormal">
    <w:name w:val="E Tabla Normal"/>
    <w:uiPriority w:val="99"/>
    <w:semiHidden/>
    <w:rsid w:val="00517181"/>
    <w:pPr>
      <w:spacing w:before="40" w:after="40" w:line="260" w:lineRule="exact"/>
    </w:pPr>
    <w:rPr>
      <w:rFonts w:ascii="Arial" w:eastAsia="Times New Roman" w:hAnsi="Arial" w:cs="Arial"/>
      <w:lang w:val="es-ES" w:eastAsia="es-ES"/>
    </w:rPr>
  </w:style>
  <w:style w:type="paragraph" w:customStyle="1" w:styleId="OPTtulo4">
    <w:name w:val="OP Título 4"/>
    <w:autoRedefine/>
    <w:uiPriority w:val="99"/>
    <w:rsid w:val="00517181"/>
    <w:pPr>
      <w:spacing w:before="120" w:after="120"/>
      <w:ind w:left="1208" w:hanging="851"/>
      <w:jc w:val="both"/>
    </w:pPr>
    <w:rPr>
      <w:rFonts w:ascii="Arial" w:eastAsia="Times New Roman" w:hAnsi="Arial" w:cs="Arial"/>
      <w:sz w:val="22"/>
      <w:szCs w:val="22"/>
      <w:lang w:val="es-ES" w:eastAsia="es-ES"/>
    </w:rPr>
  </w:style>
  <w:style w:type="character" w:customStyle="1" w:styleId="COBodyText1Car">
    <w:name w:val="CO Body Text 1 Car"/>
    <w:basedOn w:val="Fuentedeprrafopredeter"/>
    <w:link w:val="COBodyText1"/>
    <w:uiPriority w:val="99"/>
    <w:semiHidden/>
    <w:locked/>
    <w:rsid w:val="00517181"/>
    <w:rPr>
      <w:rFonts w:ascii="Arial" w:hAnsi="Arial" w:cs="Arial"/>
      <w:lang w:val="es-PE"/>
    </w:rPr>
  </w:style>
  <w:style w:type="paragraph" w:customStyle="1" w:styleId="COBodyText1">
    <w:name w:val="CO Body Text 1"/>
    <w:basedOn w:val="Normal"/>
    <w:link w:val="COBodyText1Car"/>
    <w:uiPriority w:val="99"/>
    <w:semiHidden/>
    <w:rsid w:val="00517181"/>
    <w:pPr>
      <w:widowControl w:val="0"/>
      <w:autoSpaceDE w:val="0"/>
      <w:autoSpaceDN w:val="0"/>
      <w:adjustRightInd w:val="0"/>
      <w:spacing w:line="240" w:lineRule="auto"/>
      <w:ind w:left="360"/>
      <w:contextualSpacing w:val="0"/>
      <w:jc w:val="center"/>
    </w:pPr>
    <w:rPr>
      <w:rFonts w:ascii="Arial" w:hAnsi="Arial" w:cs="Arial"/>
      <w:sz w:val="20"/>
      <w:szCs w:val="20"/>
      <w:lang w:val="es-PE" w:eastAsia="es-CO"/>
    </w:rPr>
  </w:style>
  <w:style w:type="paragraph" w:customStyle="1" w:styleId="IndicedeFiguras">
    <w:name w:val="Indice de Figuras"/>
    <w:basedOn w:val="Piedepgina"/>
    <w:uiPriority w:val="99"/>
    <w:rsid w:val="00517181"/>
    <w:pPr>
      <w:widowControl w:val="0"/>
      <w:tabs>
        <w:tab w:val="clear" w:pos="4419"/>
        <w:tab w:val="clear" w:pos="8838"/>
      </w:tabs>
      <w:autoSpaceDE w:val="0"/>
      <w:autoSpaceDN w:val="0"/>
      <w:adjustRightInd w:val="0"/>
      <w:spacing w:line="240" w:lineRule="auto"/>
      <w:contextualSpacing w:val="0"/>
      <w:jc w:val="center"/>
    </w:pPr>
    <w:rPr>
      <w:rFonts w:ascii="Tahoma" w:eastAsia="Times New Roman" w:hAnsi="Tahoma" w:cs="Tahoma"/>
      <w:b/>
      <w:bCs/>
      <w:smallCaps/>
      <w:color w:val="000000"/>
      <w:sz w:val="20"/>
      <w:szCs w:val="20"/>
      <w:lang w:val="es-EC" w:eastAsia="es-ES"/>
    </w:rPr>
  </w:style>
  <w:style w:type="paragraph" w:customStyle="1" w:styleId="OPTituloTabla0">
    <w:name w:val="OP Titulo Tabla"/>
    <w:autoRedefine/>
    <w:uiPriority w:val="99"/>
    <w:rsid w:val="00517181"/>
    <w:pPr>
      <w:spacing w:before="240" w:after="240" w:line="326" w:lineRule="atLeast"/>
      <w:jc w:val="center"/>
    </w:pPr>
    <w:rPr>
      <w:rFonts w:ascii="Verdana" w:eastAsia="Times New Roman" w:hAnsi="Verdana" w:cs="Verdana"/>
      <w:b/>
      <w:bCs/>
      <w:sz w:val="19"/>
      <w:szCs w:val="19"/>
      <w:lang w:val="es-ES" w:eastAsia="es-ES"/>
    </w:rPr>
  </w:style>
  <w:style w:type="paragraph" w:customStyle="1" w:styleId="OPTITULOTABLAADENTRO0">
    <w:name w:val="OP TITULO TABLA ADENTRO"/>
    <w:basedOn w:val="OPTituloTabla0"/>
    <w:uiPriority w:val="99"/>
    <w:rsid w:val="00517181"/>
    <w:pPr>
      <w:spacing w:before="60" w:after="60" w:line="240" w:lineRule="auto"/>
    </w:pPr>
    <w:rPr>
      <w:rFonts w:ascii="Arial Negrita" w:hAnsi="Arial Negrita" w:cs="Arial Negrita"/>
      <w:b w:val="0"/>
      <w:bCs w:val="0"/>
      <w:caps/>
    </w:rPr>
  </w:style>
  <w:style w:type="character" w:customStyle="1" w:styleId="OPNormalCarCar">
    <w:name w:val="OP  Normal Car Car"/>
    <w:basedOn w:val="Fuentedeprrafopredeter"/>
    <w:link w:val="OPNormal1"/>
    <w:uiPriority w:val="99"/>
    <w:locked/>
    <w:rsid w:val="00517181"/>
    <w:rPr>
      <w:rFonts w:ascii="Arial" w:eastAsia="Times New Roman" w:hAnsi="Arial" w:cs="Arial"/>
      <w:lang w:eastAsia="es-ES"/>
    </w:rPr>
  </w:style>
  <w:style w:type="paragraph" w:customStyle="1" w:styleId="OPNormal1">
    <w:name w:val="OP  Normal"/>
    <w:link w:val="OPNormalCarCar"/>
    <w:uiPriority w:val="99"/>
    <w:rsid w:val="00517181"/>
    <w:pPr>
      <w:spacing w:before="240" w:line="298" w:lineRule="atLeast"/>
      <w:jc w:val="both"/>
    </w:pPr>
    <w:rPr>
      <w:rFonts w:ascii="Arial" w:eastAsia="Times New Roman" w:hAnsi="Arial" w:cs="Arial"/>
      <w:lang w:eastAsia="es-ES"/>
    </w:rPr>
  </w:style>
  <w:style w:type="paragraph" w:customStyle="1" w:styleId="OPN6">
    <w:name w:val="OP_N6"/>
    <w:next w:val="Normal"/>
    <w:uiPriority w:val="99"/>
    <w:rsid w:val="00517181"/>
    <w:pPr>
      <w:keepNext/>
      <w:numPr>
        <w:ilvl w:val="5"/>
        <w:numId w:val="32"/>
      </w:numPr>
      <w:spacing w:before="240"/>
    </w:pPr>
    <w:rPr>
      <w:rFonts w:ascii="Arial" w:eastAsia="Times New Roman" w:hAnsi="Arial" w:cs="Arial"/>
      <w:lang w:eastAsia="es-ES"/>
    </w:rPr>
  </w:style>
  <w:style w:type="paragraph" w:customStyle="1" w:styleId="OPN5">
    <w:name w:val="OP_N5"/>
    <w:next w:val="Normal"/>
    <w:uiPriority w:val="99"/>
    <w:rsid w:val="00517181"/>
    <w:pPr>
      <w:keepNext/>
      <w:numPr>
        <w:ilvl w:val="4"/>
        <w:numId w:val="32"/>
      </w:numPr>
      <w:spacing w:before="280" w:after="40"/>
    </w:pPr>
    <w:rPr>
      <w:rFonts w:ascii="Arial" w:eastAsia="Times New Roman" w:hAnsi="Arial" w:cs="Arial"/>
      <w:b/>
      <w:bCs/>
      <w:lang w:eastAsia="es-ES"/>
    </w:rPr>
  </w:style>
  <w:style w:type="paragraph" w:customStyle="1" w:styleId="OPN4">
    <w:name w:val="OP_N4"/>
    <w:next w:val="Normal"/>
    <w:uiPriority w:val="99"/>
    <w:rsid w:val="00517181"/>
    <w:pPr>
      <w:keepNext/>
      <w:numPr>
        <w:ilvl w:val="3"/>
        <w:numId w:val="32"/>
      </w:numPr>
      <w:spacing w:before="320" w:after="80"/>
      <w:jc w:val="both"/>
    </w:pPr>
    <w:rPr>
      <w:rFonts w:ascii="Verdana" w:eastAsia="Times New Roman" w:hAnsi="Verdana" w:cs="Verdana"/>
      <w:sz w:val="22"/>
      <w:szCs w:val="22"/>
      <w:lang w:eastAsia="es-ES"/>
    </w:rPr>
  </w:style>
  <w:style w:type="paragraph" w:customStyle="1" w:styleId="OPN3">
    <w:name w:val="OP_N3"/>
    <w:next w:val="Normal"/>
    <w:uiPriority w:val="99"/>
    <w:rsid w:val="00517181"/>
    <w:pPr>
      <w:keepNext/>
      <w:numPr>
        <w:ilvl w:val="2"/>
        <w:numId w:val="32"/>
      </w:numPr>
      <w:spacing w:before="480" w:after="240"/>
      <w:jc w:val="both"/>
    </w:pPr>
    <w:rPr>
      <w:rFonts w:ascii="Verdana" w:eastAsia="Times New Roman" w:hAnsi="Verdana" w:cs="Verdana"/>
      <w:sz w:val="28"/>
      <w:szCs w:val="28"/>
      <w:lang w:eastAsia="es-ES"/>
    </w:rPr>
  </w:style>
  <w:style w:type="paragraph" w:customStyle="1" w:styleId="OPN2">
    <w:name w:val="OP_N2"/>
    <w:next w:val="Normal"/>
    <w:uiPriority w:val="99"/>
    <w:rsid w:val="00517181"/>
    <w:pPr>
      <w:keepNext/>
      <w:numPr>
        <w:ilvl w:val="1"/>
        <w:numId w:val="32"/>
      </w:numPr>
      <w:spacing w:before="480" w:after="360"/>
      <w:jc w:val="both"/>
    </w:pPr>
    <w:rPr>
      <w:rFonts w:ascii="Verdana" w:eastAsia="Times New Roman" w:hAnsi="Verdana" w:cs="Verdana"/>
      <w:sz w:val="32"/>
      <w:szCs w:val="32"/>
      <w:lang w:eastAsia="es-ES"/>
    </w:rPr>
  </w:style>
  <w:style w:type="paragraph" w:customStyle="1" w:styleId="OPN1">
    <w:name w:val="OP_N1"/>
    <w:uiPriority w:val="99"/>
    <w:rsid w:val="00517181"/>
    <w:pPr>
      <w:keepNext/>
      <w:numPr>
        <w:numId w:val="32"/>
      </w:numPr>
      <w:spacing w:before="1080" w:after="480"/>
      <w:jc w:val="both"/>
    </w:pPr>
    <w:rPr>
      <w:rFonts w:ascii="Verdana" w:eastAsia="Times New Roman" w:hAnsi="Verdana" w:cs="Verdana"/>
      <w:sz w:val="40"/>
      <w:szCs w:val="40"/>
      <w:lang w:eastAsia="es-ES"/>
    </w:rPr>
  </w:style>
  <w:style w:type="paragraph" w:customStyle="1" w:styleId="xl38">
    <w:name w:val="xl38"/>
    <w:basedOn w:val="Normal"/>
    <w:uiPriority w:val="99"/>
    <w:rsid w:val="00517181"/>
    <w:pPr>
      <w:widowControl w:val="0"/>
      <w:pBdr>
        <w:bottom w:val="double" w:sz="6" w:space="0" w:color="auto"/>
        <w:right w:val="single" w:sz="8"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28"/>
      <w:szCs w:val="28"/>
      <w:lang w:val="es-ES" w:eastAsia="es-ES"/>
    </w:rPr>
  </w:style>
  <w:style w:type="paragraph" w:customStyle="1" w:styleId="Epgrafe1">
    <w:name w:val="Epígrafe1"/>
    <w:basedOn w:val="Normal"/>
    <w:next w:val="Normal"/>
    <w:uiPriority w:val="99"/>
    <w:rsid w:val="00517181"/>
    <w:pPr>
      <w:widowControl w:val="0"/>
      <w:autoSpaceDE w:val="0"/>
      <w:autoSpaceDN w:val="0"/>
      <w:adjustRightInd w:val="0"/>
      <w:spacing w:after="200" w:line="240" w:lineRule="auto"/>
      <w:contextualSpacing w:val="0"/>
    </w:pPr>
    <w:rPr>
      <w:rFonts w:ascii="Calibri" w:eastAsia="Times New Roman" w:hAnsi="Calibri" w:cs="Calibri"/>
      <w:b/>
      <w:bCs/>
      <w:color w:val="4F81BD"/>
      <w:sz w:val="18"/>
      <w:szCs w:val="18"/>
      <w:lang w:eastAsia="es-ES"/>
    </w:rPr>
  </w:style>
  <w:style w:type="paragraph" w:customStyle="1" w:styleId="bodytext">
    <w:name w:val="bodytext"/>
    <w:basedOn w:val="Normal"/>
    <w:uiPriority w:val="99"/>
    <w:rsid w:val="00517181"/>
    <w:pPr>
      <w:widowControl w:val="0"/>
      <w:autoSpaceDE w:val="0"/>
      <w:autoSpaceDN w:val="0"/>
      <w:adjustRightInd w:val="0"/>
      <w:spacing w:after="75" w:line="240" w:lineRule="auto"/>
      <w:contextualSpacing w:val="0"/>
    </w:pPr>
    <w:rPr>
      <w:rFonts w:ascii="Verdana" w:eastAsia="Times New Roman" w:hAnsi="Verdana" w:cs="Verdana"/>
      <w:color w:val="000000"/>
      <w:sz w:val="18"/>
      <w:szCs w:val="18"/>
      <w:lang w:val="es-ES" w:eastAsia="es-ES"/>
    </w:rPr>
  </w:style>
  <w:style w:type="character" w:customStyle="1" w:styleId="BodyTextIndentChar">
    <w:name w:val="Body Text Indent Char"/>
    <w:basedOn w:val="Fuentedeprrafopredeter"/>
    <w:link w:val="Sangradetextonormal1"/>
    <w:uiPriority w:val="99"/>
    <w:locked/>
    <w:rsid w:val="00517181"/>
    <w:rPr>
      <w:rFonts w:ascii="Arial" w:hAnsi="Arial" w:cs="Arial"/>
      <w:sz w:val="24"/>
      <w:szCs w:val="24"/>
      <w:lang w:val="es-ES_tradnl" w:eastAsia="es-ES"/>
    </w:rPr>
  </w:style>
  <w:style w:type="paragraph" w:customStyle="1" w:styleId="Sangradetextonormal1">
    <w:name w:val="Sangría de texto normal1"/>
    <w:basedOn w:val="Normal"/>
    <w:link w:val="BodyTextIndentChar"/>
    <w:uiPriority w:val="99"/>
    <w:rsid w:val="00517181"/>
    <w:pPr>
      <w:widowControl w:val="0"/>
      <w:overflowPunct w:val="0"/>
      <w:autoSpaceDE w:val="0"/>
      <w:autoSpaceDN w:val="0"/>
      <w:adjustRightInd w:val="0"/>
      <w:spacing w:after="120" w:line="240" w:lineRule="auto"/>
      <w:ind w:left="283"/>
      <w:contextualSpacing w:val="0"/>
    </w:pPr>
    <w:rPr>
      <w:rFonts w:ascii="Arial" w:hAnsi="Arial" w:cs="Arial"/>
      <w:sz w:val="24"/>
      <w:szCs w:val="24"/>
      <w:lang w:val="es-ES_tradnl" w:eastAsia="es-ES"/>
    </w:rPr>
  </w:style>
  <w:style w:type="paragraph" w:customStyle="1" w:styleId="CharChar1">
    <w:name w:val="Char Char1"/>
    <w:basedOn w:val="Normal"/>
    <w:uiPriority w:val="99"/>
    <w:semiHidden/>
    <w:rsid w:val="00517181"/>
    <w:pPr>
      <w:widowControl w:val="0"/>
      <w:autoSpaceDE w:val="0"/>
      <w:autoSpaceDN w:val="0"/>
      <w:adjustRightInd w:val="0"/>
      <w:spacing w:after="160" w:line="240" w:lineRule="exact"/>
      <w:contextualSpacing w:val="0"/>
    </w:pPr>
    <w:rPr>
      <w:rFonts w:ascii="Verdana" w:eastAsia="Times New Roman" w:hAnsi="Verdana" w:cs="Verdana"/>
      <w:color w:val="000000"/>
      <w:sz w:val="20"/>
      <w:szCs w:val="20"/>
      <w:lang w:val="en-US" w:eastAsia="es-ES"/>
    </w:rPr>
  </w:style>
  <w:style w:type="paragraph" w:customStyle="1" w:styleId="curso2">
    <w:name w:val="curso2"/>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Verdana" w:eastAsia="Times New Roman" w:hAnsi="Verdana" w:cs="Verdana"/>
      <w:color w:val="000000"/>
      <w:szCs w:val="20"/>
      <w:lang w:val="es-ES" w:eastAsia="es-ES"/>
    </w:rPr>
  </w:style>
  <w:style w:type="paragraph" w:customStyle="1" w:styleId="verdmoyenjd">
    <w:name w:val="verdmoyenjd"/>
    <w:basedOn w:val="Normal"/>
    <w:uiPriority w:val="99"/>
    <w:rsid w:val="00517181"/>
    <w:pPr>
      <w:widowControl w:val="0"/>
      <w:autoSpaceDE w:val="0"/>
      <w:autoSpaceDN w:val="0"/>
      <w:adjustRightInd w:val="0"/>
      <w:spacing w:before="100" w:beforeAutospacing="1" w:after="100" w:afterAutospacing="1" w:line="240" w:lineRule="auto"/>
      <w:ind w:firstLine="360"/>
      <w:contextualSpacing w:val="0"/>
    </w:pPr>
    <w:rPr>
      <w:rFonts w:ascii="Verdana" w:eastAsia="Times New Roman" w:hAnsi="Verdana" w:cs="Verdana"/>
      <w:color w:val="000000"/>
      <w:sz w:val="19"/>
      <w:szCs w:val="19"/>
      <w:lang w:val="es-ES" w:eastAsia="es-ES"/>
    </w:rPr>
  </w:style>
  <w:style w:type="paragraph" w:customStyle="1" w:styleId="CharChar12">
    <w:name w:val="Char Char12"/>
    <w:basedOn w:val="Normal"/>
    <w:uiPriority w:val="99"/>
    <w:semiHidden/>
    <w:rsid w:val="00517181"/>
    <w:pPr>
      <w:widowControl w:val="0"/>
      <w:autoSpaceDE w:val="0"/>
      <w:autoSpaceDN w:val="0"/>
      <w:adjustRightInd w:val="0"/>
      <w:spacing w:after="160" w:line="240" w:lineRule="exact"/>
      <w:contextualSpacing w:val="0"/>
    </w:pPr>
    <w:rPr>
      <w:rFonts w:ascii="Verdana" w:eastAsia="Times New Roman" w:hAnsi="Verdana" w:cs="Verdana"/>
      <w:color w:val="000000"/>
      <w:sz w:val="20"/>
      <w:szCs w:val="20"/>
      <w:lang w:val="en-US" w:eastAsia="es-ES"/>
    </w:rPr>
  </w:style>
  <w:style w:type="paragraph" w:customStyle="1" w:styleId="OITITULO2">
    <w:name w:val="(OI) TITULO 2"/>
    <w:basedOn w:val="Textoindependiente3"/>
    <w:uiPriority w:val="99"/>
    <w:rsid w:val="00517181"/>
    <w:pPr>
      <w:spacing w:before="120"/>
    </w:pPr>
    <w:rPr>
      <w:rFonts w:ascii="Verdana" w:eastAsia="Calibri" w:hAnsi="Verdana" w:cs="Verdana"/>
      <w:b/>
      <w:bCs/>
      <w:sz w:val="22"/>
      <w:szCs w:val="22"/>
      <w:lang w:eastAsia="es-MX"/>
    </w:rPr>
  </w:style>
  <w:style w:type="paragraph" w:customStyle="1" w:styleId="EstiloEpgrafeCentrado">
    <w:name w:val="Estilo Epígrafe + Centrado"/>
    <w:basedOn w:val="Descripcin"/>
    <w:uiPriority w:val="99"/>
    <w:rsid w:val="00517181"/>
    <w:pPr>
      <w:widowControl w:val="0"/>
      <w:autoSpaceDE w:val="0"/>
      <w:autoSpaceDN w:val="0"/>
      <w:adjustRightInd w:val="0"/>
      <w:spacing w:line="240" w:lineRule="auto"/>
      <w:contextualSpacing w:val="0"/>
      <w:jc w:val="center"/>
    </w:pPr>
    <w:rPr>
      <w:rFonts w:ascii="Century Gothic" w:eastAsia="Times New Roman" w:hAnsi="Century Gothic" w:cs="Century Gothic"/>
      <w:i/>
      <w:iCs/>
      <w:color w:val="000000"/>
      <w:sz w:val="22"/>
      <w:szCs w:val="22"/>
      <w:lang w:val="es-ES" w:eastAsia="es-ES"/>
    </w:rPr>
  </w:style>
  <w:style w:type="paragraph" w:customStyle="1" w:styleId="EstiloTtulo2CenturyGothic11ptIzquierda0cmPrimeral">
    <w:name w:val="Estilo Título 2 + Century Gothic 11 pt Izquierda:  0 cm Primera l..."/>
    <w:basedOn w:val="Ttulo2"/>
    <w:uiPriority w:val="99"/>
    <w:rsid w:val="00517181"/>
    <w:pPr>
      <w:widowControl w:val="0"/>
      <w:tabs>
        <w:tab w:val="num" w:pos="576"/>
      </w:tabs>
      <w:autoSpaceDE w:val="0"/>
      <w:autoSpaceDN w:val="0"/>
      <w:adjustRightInd w:val="0"/>
      <w:spacing w:before="240" w:after="60" w:line="240" w:lineRule="auto"/>
      <w:ind w:left="709" w:right="0" w:hanging="709"/>
    </w:pPr>
    <w:rPr>
      <w:rFonts w:ascii="Century Gothic" w:hAnsi="Century Gothic" w:cs="Century Gothic"/>
      <w:iCs w:val="0"/>
      <w:color w:val="000000"/>
      <w:szCs w:val="22"/>
      <w:lang w:val="es-MX" w:eastAsia="es-ES"/>
    </w:rPr>
  </w:style>
  <w:style w:type="paragraph" w:customStyle="1" w:styleId="Cuerpodetexto">
    <w:name w:val="Cuerpo de texto"/>
    <w:basedOn w:val="Normal"/>
    <w:autoRedefine/>
    <w:uiPriority w:val="99"/>
    <w:rsid w:val="00517181"/>
    <w:pPr>
      <w:widowControl w:val="0"/>
      <w:numPr>
        <w:numId w:val="33"/>
      </w:numPr>
      <w:suppressAutoHyphens/>
      <w:overflowPunct w:val="0"/>
      <w:autoSpaceDE w:val="0"/>
      <w:autoSpaceDN w:val="0"/>
      <w:adjustRightInd w:val="0"/>
      <w:spacing w:before="240" w:after="120" w:line="240" w:lineRule="auto"/>
      <w:contextualSpacing w:val="0"/>
    </w:pPr>
    <w:rPr>
      <w:rFonts w:ascii="Century Gothic" w:eastAsia="Times New Roman" w:hAnsi="Century Gothic" w:cs="Century Gothic"/>
      <w:b/>
      <w:bCs/>
      <w:noProof/>
      <w:color w:val="000000"/>
      <w:szCs w:val="20"/>
      <w:lang w:eastAsia="es-ES"/>
    </w:rPr>
  </w:style>
  <w:style w:type="paragraph" w:customStyle="1" w:styleId="CharChar11">
    <w:name w:val="Char Char11"/>
    <w:basedOn w:val="Normal"/>
    <w:uiPriority w:val="99"/>
    <w:semiHidden/>
    <w:rsid w:val="00517181"/>
    <w:pPr>
      <w:widowControl w:val="0"/>
      <w:autoSpaceDE w:val="0"/>
      <w:autoSpaceDN w:val="0"/>
      <w:adjustRightInd w:val="0"/>
      <w:spacing w:after="160" w:line="240" w:lineRule="exact"/>
      <w:contextualSpacing w:val="0"/>
    </w:pPr>
    <w:rPr>
      <w:rFonts w:ascii="Verdana" w:eastAsia="Times New Roman" w:hAnsi="Verdana" w:cs="Verdana"/>
      <w:color w:val="000000"/>
      <w:sz w:val="20"/>
      <w:szCs w:val="20"/>
      <w:lang w:val="en-US" w:eastAsia="es-ES"/>
    </w:rPr>
  </w:style>
  <w:style w:type="paragraph" w:customStyle="1" w:styleId="GRAFICO">
    <w:name w:val="GRAFICO"/>
    <w:basedOn w:val="Normal"/>
    <w:autoRedefine/>
    <w:uiPriority w:val="99"/>
    <w:rsid w:val="00517181"/>
    <w:pPr>
      <w:widowControl w:val="0"/>
      <w:autoSpaceDE w:val="0"/>
      <w:autoSpaceDN w:val="0"/>
      <w:adjustRightInd w:val="0"/>
      <w:spacing w:line="240" w:lineRule="auto"/>
      <w:ind w:left="720" w:hanging="360"/>
      <w:contextualSpacing w:val="0"/>
      <w:jc w:val="center"/>
    </w:pPr>
    <w:rPr>
      <w:rFonts w:ascii="Verdana" w:eastAsia="Times New Roman" w:hAnsi="Verdana" w:cs="Verdana"/>
      <w:b/>
      <w:bCs/>
      <w:color w:val="000000"/>
      <w:sz w:val="20"/>
      <w:szCs w:val="20"/>
      <w:lang w:val="es-ES" w:eastAsia="es-ES"/>
    </w:rPr>
  </w:style>
  <w:style w:type="paragraph" w:customStyle="1" w:styleId="BodyText21">
    <w:name w:val="Body Text 21"/>
    <w:basedOn w:val="Normal"/>
    <w:uiPriority w:val="99"/>
    <w:rsid w:val="00517181"/>
    <w:pPr>
      <w:widowControl w:val="0"/>
      <w:autoSpaceDE w:val="0"/>
      <w:autoSpaceDN w:val="0"/>
      <w:adjustRightInd w:val="0"/>
      <w:spacing w:line="240" w:lineRule="auto"/>
      <w:contextualSpacing w:val="0"/>
    </w:pPr>
    <w:rPr>
      <w:rFonts w:ascii="Century Gothic" w:eastAsia="Times New Roman" w:hAnsi="Century Gothic" w:cs="Century Gothic"/>
      <w:color w:val="000000"/>
      <w:sz w:val="16"/>
      <w:szCs w:val="16"/>
      <w:lang w:val="es-ES_tradnl" w:eastAsia="es-ES"/>
    </w:rPr>
  </w:style>
  <w:style w:type="paragraph" w:customStyle="1" w:styleId="Estilo3">
    <w:name w:val="Estilo 3"/>
    <w:basedOn w:val="Normal"/>
    <w:uiPriority w:val="99"/>
    <w:rsid w:val="00517181"/>
    <w:pPr>
      <w:widowControl w:val="0"/>
      <w:autoSpaceDE w:val="0"/>
      <w:autoSpaceDN w:val="0"/>
      <w:adjustRightInd w:val="0"/>
      <w:spacing w:line="240" w:lineRule="auto"/>
      <w:contextualSpacing w:val="0"/>
    </w:pPr>
    <w:rPr>
      <w:rFonts w:ascii="Century Gothic" w:eastAsia="Times New Roman" w:hAnsi="Century Gothic" w:cs="Century Gothic"/>
      <w:b/>
      <w:bCs/>
      <w:color w:val="000000"/>
      <w:szCs w:val="20"/>
      <w:lang w:val="es-MX" w:eastAsia="es-ES"/>
    </w:rPr>
  </w:style>
  <w:style w:type="paragraph" w:customStyle="1" w:styleId="font5">
    <w:name w:val="font5"/>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Arial" w:eastAsia="Times New Roman" w:hAnsi="Arial" w:cs="Arial"/>
      <w:color w:val="000000"/>
      <w:sz w:val="18"/>
      <w:szCs w:val="18"/>
      <w:lang w:val="es-ES" w:eastAsia="es-ES"/>
    </w:rPr>
  </w:style>
  <w:style w:type="paragraph" w:customStyle="1" w:styleId="font6">
    <w:name w:val="font6"/>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Arial" w:eastAsia="Times New Roman" w:hAnsi="Arial" w:cs="Arial"/>
      <w:i/>
      <w:iCs/>
      <w:color w:val="000000"/>
      <w:sz w:val="18"/>
      <w:szCs w:val="18"/>
      <w:lang w:val="es-ES" w:eastAsia="es-ES"/>
    </w:rPr>
  </w:style>
  <w:style w:type="paragraph" w:customStyle="1" w:styleId="xl25">
    <w:name w:val="xl25"/>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FFFFFF"/>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8"/>
      <w:szCs w:val="18"/>
      <w:lang w:val="es-ES" w:eastAsia="es-ES"/>
    </w:rPr>
  </w:style>
  <w:style w:type="paragraph" w:customStyle="1" w:styleId="xl26">
    <w:name w:val="xl26"/>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8"/>
      <w:szCs w:val="18"/>
      <w:lang w:val="es-ES" w:eastAsia="es-ES"/>
    </w:rPr>
  </w:style>
  <w:style w:type="paragraph" w:customStyle="1" w:styleId="xl27">
    <w:name w:val="xl27"/>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C0C0C0"/>
      <w:autoSpaceDE w:val="0"/>
      <w:autoSpaceDN w:val="0"/>
      <w:adjustRightInd w:val="0"/>
      <w:spacing w:before="100" w:beforeAutospacing="1" w:after="100" w:afterAutospacing="1" w:line="240" w:lineRule="auto"/>
      <w:contextualSpacing w:val="0"/>
    </w:pPr>
    <w:rPr>
      <w:rFonts w:ascii="Arial" w:eastAsia="Times New Roman" w:hAnsi="Arial" w:cs="Arial"/>
      <w:b/>
      <w:bCs/>
      <w:color w:val="000000"/>
      <w:sz w:val="18"/>
      <w:szCs w:val="18"/>
      <w:lang w:val="es-ES" w:eastAsia="es-ES"/>
    </w:rPr>
  </w:style>
  <w:style w:type="paragraph" w:customStyle="1" w:styleId="xl28">
    <w:name w:val="xl28"/>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FFFFFF"/>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8"/>
      <w:szCs w:val="18"/>
      <w:lang w:val="es-ES" w:eastAsia="es-ES"/>
    </w:rPr>
  </w:style>
  <w:style w:type="paragraph" w:customStyle="1" w:styleId="xl29">
    <w:name w:val="xl29"/>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pPr>
    <w:rPr>
      <w:rFonts w:ascii="Arial" w:eastAsia="Times New Roman" w:hAnsi="Arial" w:cs="Arial"/>
      <w:i/>
      <w:iCs/>
      <w:color w:val="000000"/>
      <w:sz w:val="18"/>
      <w:szCs w:val="18"/>
      <w:lang w:val="es-ES" w:eastAsia="es-ES"/>
    </w:rPr>
  </w:style>
  <w:style w:type="paragraph" w:customStyle="1" w:styleId="xl30">
    <w:name w:val="xl30"/>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pPr>
    <w:rPr>
      <w:rFonts w:ascii="Arial" w:eastAsia="Times New Roman" w:hAnsi="Arial" w:cs="Arial"/>
      <w:color w:val="000000"/>
      <w:sz w:val="18"/>
      <w:szCs w:val="18"/>
      <w:lang w:val="es-ES" w:eastAsia="es-ES"/>
    </w:rPr>
  </w:style>
  <w:style w:type="paragraph" w:customStyle="1" w:styleId="xl31">
    <w:name w:val="xl31"/>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8"/>
      <w:szCs w:val="18"/>
      <w:lang w:val="es-ES" w:eastAsia="es-ES"/>
    </w:rPr>
  </w:style>
  <w:style w:type="paragraph" w:customStyle="1" w:styleId="xl32">
    <w:name w:val="xl32"/>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FFFFFF"/>
      <w:autoSpaceDE w:val="0"/>
      <w:autoSpaceDN w:val="0"/>
      <w:adjustRightInd w:val="0"/>
      <w:spacing w:before="100" w:beforeAutospacing="1" w:after="100" w:afterAutospacing="1" w:line="240" w:lineRule="auto"/>
      <w:contextualSpacing w:val="0"/>
    </w:pPr>
    <w:rPr>
      <w:rFonts w:ascii="Arial" w:eastAsia="Times New Roman" w:hAnsi="Arial" w:cs="Arial"/>
      <w:i/>
      <w:iCs/>
      <w:color w:val="000000"/>
      <w:sz w:val="18"/>
      <w:szCs w:val="18"/>
      <w:lang w:val="es-ES" w:eastAsia="es-ES"/>
    </w:rPr>
  </w:style>
  <w:style w:type="paragraph" w:customStyle="1" w:styleId="xl33">
    <w:name w:val="xl33"/>
    <w:basedOn w:val="Normal"/>
    <w:uiPriority w:val="99"/>
    <w:rsid w:val="00517181"/>
    <w:pPr>
      <w:widowControl w:val="0"/>
      <w:pBdr>
        <w:bottom w:val="single" w:sz="8" w:space="0" w:color="auto"/>
        <w:right w:val="single" w:sz="8" w:space="0" w:color="auto"/>
      </w:pBdr>
      <w:shd w:val="clear" w:color="auto" w:fill="FFFFFF"/>
      <w:autoSpaceDE w:val="0"/>
      <w:autoSpaceDN w:val="0"/>
      <w:adjustRightInd w:val="0"/>
      <w:spacing w:before="100" w:beforeAutospacing="1" w:after="100" w:afterAutospacing="1" w:line="240" w:lineRule="auto"/>
      <w:contextualSpacing w:val="0"/>
      <w:jc w:val="center"/>
    </w:pPr>
    <w:rPr>
      <w:rFonts w:ascii="Arial" w:eastAsia="Times New Roman" w:hAnsi="Arial" w:cs="Arial"/>
      <w:i/>
      <w:iCs/>
      <w:color w:val="000000"/>
      <w:sz w:val="16"/>
      <w:szCs w:val="16"/>
      <w:lang w:val="es-ES" w:eastAsia="es-ES"/>
    </w:rPr>
  </w:style>
  <w:style w:type="paragraph" w:customStyle="1" w:styleId="xl34">
    <w:name w:val="xl34"/>
    <w:basedOn w:val="Normal"/>
    <w:uiPriority w:val="99"/>
    <w:rsid w:val="00517181"/>
    <w:pPr>
      <w:widowControl w:val="0"/>
      <w:pBdr>
        <w:bottom w:val="single" w:sz="8" w:space="0" w:color="auto"/>
        <w:right w:val="single" w:sz="8"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i/>
      <w:iCs/>
      <w:color w:val="000000"/>
      <w:sz w:val="16"/>
      <w:szCs w:val="16"/>
      <w:lang w:val="es-ES" w:eastAsia="es-ES"/>
    </w:rPr>
  </w:style>
  <w:style w:type="paragraph" w:customStyle="1" w:styleId="xl35">
    <w:name w:val="xl35"/>
    <w:basedOn w:val="Normal"/>
    <w:uiPriority w:val="99"/>
    <w:rsid w:val="00517181"/>
    <w:pPr>
      <w:widowControl w:val="0"/>
      <w:pBdr>
        <w:bottom w:val="double" w:sz="6" w:space="0" w:color="auto"/>
        <w:right w:val="single" w:sz="8" w:space="0" w:color="auto"/>
      </w:pBdr>
      <w:shd w:val="clear" w:color="auto" w:fill="FFFFFF"/>
      <w:autoSpaceDE w:val="0"/>
      <w:autoSpaceDN w:val="0"/>
      <w:adjustRightInd w:val="0"/>
      <w:spacing w:before="100" w:beforeAutospacing="1" w:after="100" w:afterAutospacing="1" w:line="240" w:lineRule="auto"/>
      <w:contextualSpacing w:val="0"/>
      <w:jc w:val="center"/>
    </w:pPr>
    <w:rPr>
      <w:rFonts w:ascii="Arial" w:eastAsia="Times New Roman" w:hAnsi="Arial" w:cs="Arial"/>
      <w:i/>
      <w:iCs/>
      <w:color w:val="000000"/>
      <w:sz w:val="16"/>
      <w:szCs w:val="16"/>
      <w:lang w:val="es-ES" w:eastAsia="es-ES"/>
    </w:rPr>
  </w:style>
  <w:style w:type="paragraph" w:customStyle="1" w:styleId="xl36">
    <w:name w:val="xl36"/>
    <w:basedOn w:val="Normal"/>
    <w:uiPriority w:val="99"/>
    <w:rsid w:val="00517181"/>
    <w:pPr>
      <w:widowControl w:val="0"/>
      <w:pBdr>
        <w:bottom w:val="single" w:sz="8" w:space="0" w:color="auto"/>
        <w:right w:val="single" w:sz="8"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28"/>
      <w:szCs w:val="28"/>
      <w:lang w:val="es-ES" w:eastAsia="es-ES"/>
    </w:rPr>
  </w:style>
  <w:style w:type="paragraph" w:customStyle="1" w:styleId="xl37">
    <w:name w:val="xl37"/>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pPr>
    <w:rPr>
      <w:rFonts w:ascii="Arial" w:eastAsia="Times New Roman" w:hAnsi="Arial" w:cs="Arial"/>
      <w:color w:val="000000"/>
      <w:sz w:val="28"/>
      <w:szCs w:val="28"/>
      <w:lang w:val="es-ES" w:eastAsia="es-ES"/>
    </w:rPr>
  </w:style>
  <w:style w:type="paragraph" w:customStyle="1" w:styleId="xl39">
    <w:name w:val="xl39"/>
    <w:basedOn w:val="Normal"/>
    <w:uiPriority w:val="99"/>
    <w:rsid w:val="00517181"/>
    <w:pPr>
      <w:widowControl w:val="0"/>
      <w:pBdr>
        <w:bottom w:val="single" w:sz="8" w:space="0" w:color="auto"/>
        <w:right w:val="double" w:sz="6"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28"/>
      <w:szCs w:val="28"/>
      <w:lang w:val="es-ES" w:eastAsia="es-ES"/>
    </w:rPr>
  </w:style>
  <w:style w:type="paragraph" w:customStyle="1" w:styleId="xl40">
    <w:name w:val="xl40"/>
    <w:basedOn w:val="Normal"/>
    <w:uiPriority w:val="99"/>
    <w:rsid w:val="00517181"/>
    <w:pPr>
      <w:widowControl w:val="0"/>
      <w:pBdr>
        <w:bottom w:val="double" w:sz="6" w:space="0" w:color="auto"/>
        <w:right w:val="double" w:sz="6"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28"/>
      <w:szCs w:val="28"/>
      <w:lang w:val="es-ES" w:eastAsia="es-ES"/>
    </w:rPr>
  </w:style>
  <w:style w:type="paragraph" w:customStyle="1" w:styleId="xl41">
    <w:name w:val="xl41"/>
    <w:basedOn w:val="Normal"/>
    <w:uiPriority w:val="99"/>
    <w:rsid w:val="00517181"/>
    <w:pPr>
      <w:widowControl w:val="0"/>
      <w:pBdr>
        <w:top w:val="single" w:sz="8" w:space="0" w:color="auto"/>
        <w:bottom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2">
    <w:name w:val="xl42"/>
    <w:basedOn w:val="Normal"/>
    <w:uiPriority w:val="99"/>
    <w:rsid w:val="00517181"/>
    <w:pPr>
      <w:widowControl w:val="0"/>
      <w:pBdr>
        <w:top w:val="single" w:sz="8" w:space="0" w:color="auto"/>
        <w:bottom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3">
    <w:name w:val="xl43"/>
    <w:basedOn w:val="Normal"/>
    <w:uiPriority w:val="99"/>
    <w:rsid w:val="00517181"/>
    <w:pPr>
      <w:widowControl w:val="0"/>
      <w:pBdr>
        <w:top w:val="single" w:sz="8" w:space="0" w:color="auto"/>
        <w:left w:val="single" w:sz="8" w:space="0" w:color="auto"/>
        <w:bottom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4">
    <w:name w:val="xl44"/>
    <w:basedOn w:val="Normal"/>
    <w:uiPriority w:val="99"/>
    <w:rsid w:val="00517181"/>
    <w:pPr>
      <w:widowControl w:val="0"/>
      <w:pBdr>
        <w:top w:val="double" w:sz="6" w:space="0" w:color="auto"/>
        <w:left w:val="single" w:sz="8" w:space="0" w:color="auto"/>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5">
    <w:name w:val="xl45"/>
    <w:basedOn w:val="Normal"/>
    <w:uiPriority w:val="99"/>
    <w:rsid w:val="00517181"/>
    <w:pPr>
      <w:widowControl w:val="0"/>
      <w:pBdr>
        <w:left w:val="single" w:sz="8" w:space="0" w:color="auto"/>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6">
    <w:name w:val="xl46"/>
    <w:basedOn w:val="Normal"/>
    <w:uiPriority w:val="99"/>
    <w:rsid w:val="00517181"/>
    <w:pPr>
      <w:widowControl w:val="0"/>
      <w:pBdr>
        <w:left w:val="single" w:sz="8" w:space="0" w:color="auto"/>
        <w:bottom w:val="single" w:sz="8" w:space="0" w:color="auto"/>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7">
    <w:name w:val="xl47"/>
    <w:basedOn w:val="Normal"/>
    <w:uiPriority w:val="99"/>
    <w:rsid w:val="00517181"/>
    <w:pPr>
      <w:widowControl w:val="0"/>
      <w:pBdr>
        <w:top w:val="single" w:sz="8" w:space="0" w:color="auto"/>
        <w:left w:val="single" w:sz="8" w:space="0" w:color="auto"/>
        <w:right w:val="double" w:sz="6"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8">
    <w:name w:val="xl48"/>
    <w:basedOn w:val="Normal"/>
    <w:uiPriority w:val="99"/>
    <w:rsid w:val="00517181"/>
    <w:pPr>
      <w:widowControl w:val="0"/>
      <w:pBdr>
        <w:left w:val="single" w:sz="8" w:space="0" w:color="auto"/>
        <w:right w:val="double" w:sz="6"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9">
    <w:name w:val="xl49"/>
    <w:basedOn w:val="Normal"/>
    <w:uiPriority w:val="99"/>
    <w:rsid w:val="00517181"/>
    <w:pPr>
      <w:widowControl w:val="0"/>
      <w:pBdr>
        <w:left w:val="single" w:sz="8" w:space="0" w:color="auto"/>
        <w:bottom w:val="single" w:sz="8" w:space="0" w:color="auto"/>
        <w:right w:val="double" w:sz="6"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0">
    <w:name w:val="xl50"/>
    <w:basedOn w:val="Normal"/>
    <w:uiPriority w:val="99"/>
    <w:rsid w:val="00517181"/>
    <w:pPr>
      <w:widowControl w:val="0"/>
      <w:pBdr>
        <w:top w:val="double" w:sz="6" w:space="0" w:color="auto"/>
        <w:left w:val="single" w:sz="8" w:space="0" w:color="auto"/>
        <w:bottom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1">
    <w:name w:val="xl51"/>
    <w:basedOn w:val="Normal"/>
    <w:uiPriority w:val="99"/>
    <w:rsid w:val="00517181"/>
    <w:pPr>
      <w:widowControl w:val="0"/>
      <w:pBdr>
        <w:top w:val="double" w:sz="6" w:space="0" w:color="auto"/>
        <w:bottom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2">
    <w:name w:val="xl52"/>
    <w:basedOn w:val="Normal"/>
    <w:uiPriority w:val="99"/>
    <w:rsid w:val="00517181"/>
    <w:pPr>
      <w:widowControl w:val="0"/>
      <w:pBdr>
        <w:top w:val="double" w:sz="6" w:space="0" w:color="auto"/>
        <w:bottom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3">
    <w:name w:val="xl53"/>
    <w:basedOn w:val="Normal"/>
    <w:uiPriority w:val="99"/>
    <w:rsid w:val="00517181"/>
    <w:pPr>
      <w:widowControl w:val="0"/>
      <w:pBdr>
        <w:top w:val="single" w:sz="8" w:space="0" w:color="auto"/>
        <w:left w:val="single" w:sz="8" w:space="0" w:color="auto"/>
        <w:right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4">
    <w:name w:val="xl54"/>
    <w:basedOn w:val="Normal"/>
    <w:uiPriority w:val="99"/>
    <w:rsid w:val="00517181"/>
    <w:pPr>
      <w:widowControl w:val="0"/>
      <w:pBdr>
        <w:left w:val="single" w:sz="8" w:space="0" w:color="auto"/>
        <w:right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5">
    <w:name w:val="xl55"/>
    <w:basedOn w:val="Normal"/>
    <w:uiPriority w:val="99"/>
    <w:rsid w:val="00517181"/>
    <w:pPr>
      <w:widowControl w:val="0"/>
      <w:pBdr>
        <w:left w:val="single" w:sz="8" w:space="0" w:color="auto"/>
        <w:bottom w:val="single" w:sz="8" w:space="0" w:color="auto"/>
        <w:right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6">
    <w:name w:val="xl56"/>
    <w:basedOn w:val="Normal"/>
    <w:uiPriority w:val="99"/>
    <w:rsid w:val="00517181"/>
    <w:pPr>
      <w:widowControl w:val="0"/>
      <w:pBdr>
        <w:top w:val="single" w:sz="8" w:space="0" w:color="auto"/>
        <w:left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7">
    <w:name w:val="xl57"/>
    <w:basedOn w:val="Normal"/>
    <w:uiPriority w:val="99"/>
    <w:rsid w:val="00517181"/>
    <w:pPr>
      <w:widowControl w:val="0"/>
      <w:pBdr>
        <w:left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8">
    <w:name w:val="xl58"/>
    <w:basedOn w:val="Normal"/>
    <w:uiPriority w:val="99"/>
    <w:rsid w:val="00517181"/>
    <w:pPr>
      <w:widowControl w:val="0"/>
      <w:pBdr>
        <w:left w:val="single" w:sz="8" w:space="0" w:color="auto"/>
        <w:bottom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9">
    <w:name w:val="xl59"/>
    <w:basedOn w:val="Normal"/>
    <w:uiPriority w:val="99"/>
    <w:rsid w:val="00517181"/>
    <w:pPr>
      <w:widowControl w:val="0"/>
      <w:pBdr>
        <w:top w:val="double" w:sz="6" w:space="0" w:color="auto"/>
        <w:left w:val="single" w:sz="8" w:space="0" w:color="auto"/>
        <w:bottom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0">
    <w:name w:val="xl60"/>
    <w:basedOn w:val="Normal"/>
    <w:uiPriority w:val="99"/>
    <w:rsid w:val="00517181"/>
    <w:pPr>
      <w:widowControl w:val="0"/>
      <w:pBdr>
        <w:top w:val="double" w:sz="6" w:space="0" w:color="auto"/>
        <w:bottom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1">
    <w:name w:val="xl61"/>
    <w:basedOn w:val="Normal"/>
    <w:uiPriority w:val="99"/>
    <w:rsid w:val="00517181"/>
    <w:pPr>
      <w:widowControl w:val="0"/>
      <w:pBdr>
        <w:top w:val="double" w:sz="6" w:space="0" w:color="auto"/>
        <w:bottom w:val="single" w:sz="8" w:space="0" w:color="auto"/>
        <w:right w:val="double" w:sz="6"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2">
    <w:name w:val="xl62"/>
    <w:basedOn w:val="Normal"/>
    <w:uiPriority w:val="99"/>
    <w:rsid w:val="00517181"/>
    <w:pPr>
      <w:widowControl w:val="0"/>
      <w:pBdr>
        <w:top w:val="single" w:sz="8" w:space="0" w:color="auto"/>
        <w:left w:val="single" w:sz="8" w:space="0" w:color="auto"/>
        <w:right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3">
    <w:name w:val="xl63"/>
    <w:basedOn w:val="Normal"/>
    <w:uiPriority w:val="99"/>
    <w:rsid w:val="00517181"/>
    <w:pPr>
      <w:widowControl w:val="0"/>
      <w:pBdr>
        <w:left w:val="single" w:sz="8" w:space="0" w:color="auto"/>
        <w:right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4">
    <w:name w:val="xl64"/>
    <w:basedOn w:val="Normal"/>
    <w:uiPriority w:val="99"/>
    <w:rsid w:val="00517181"/>
    <w:pPr>
      <w:widowControl w:val="0"/>
      <w:pBdr>
        <w:left w:val="single" w:sz="8" w:space="0" w:color="auto"/>
        <w:bottom w:val="single" w:sz="8" w:space="0" w:color="auto"/>
        <w:right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5">
    <w:name w:val="xl65"/>
    <w:basedOn w:val="Normal"/>
    <w:uiPriority w:val="99"/>
    <w:rsid w:val="00517181"/>
    <w:pPr>
      <w:widowControl w:val="0"/>
      <w:pBdr>
        <w:left w:val="single" w:sz="8" w:space="0" w:color="auto"/>
        <w:bottom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6">
    <w:name w:val="xl66"/>
    <w:basedOn w:val="Normal"/>
    <w:uiPriority w:val="99"/>
    <w:rsid w:val="00517181"/>
    <w:pPr>
      <w:widowControl w:val="0"/>
      <w:pBdr>
        <w:bottom w:val="single" w:sz="8" w:space="0" w:color="auto"/>
        <w:right w:val="double" w:sz="6"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7">
    <w:name w:val="xl67"/>
    <w:basedOn w:val="Normal"/>
    <w:uiPriority w:val="99"/>
    <w:rsid w:val="00517181"/>
    <w:pPr>
      <w:widowControl w:val="0"/>
      <w:pBdr>
        <w:top w:val="single" w:sz="8" w:space="0" w:color="auto"/>
        <w:lef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8">
    <w:name w:val="xl68"/>
    <w:basedOn w:val="Normal"/>
    <w:uiPriority w:val="99"/>
    <w:rsid w:val="00517181"/>
    <w:pPr>
      <w:widowControl w:val="0"/>
      <w:pBdr>
        <w:top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9">
    <w:name w:val="xl69"/>
    <w:basedOn w:val="Normal"/>
    <w:uiPriority w:val="99"/>
    <w:rsid w:val="00517181"/>
    <w:pPr>
      <w:widowControl w:val="0"/>
      <w:pBdr>
        <w:top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0">
    <w:name w:val="xl70"/>
    <w:basedOn w:val="Normal"/>
    <w:uiPriority w:val="99"/>
    <w:rsid w:val="00517181"/>
    <w:pPr>
      <w:widowControl w:val="0"/>
      <w:pBdr>
        <w:top w:val="double" w:sz="6" w:space="0" w:color="auto"/>
        <w:left w:val="single" w:sz="4" w:space="0" w:color="auto"/>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1">
    <w:name w:val="xl71"/>
    <w:basedOn w:val="Normal"/>
    <w:uiPriority w:val="99"/>
    <w:rsid w:val="00517181"/>
    <w:pPr>
      <w:widowControl w:val="0"/>
      <w:pBdr>
        <w:left w:val="single" w:sz="4" w:space="0" w:color="auto"/>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2">
    <w:name w:val="xl72"/>
    <w:basedOn w:val="Normal"/>
    <w:uiPriority w:val="99"/>
    <w:rsid w:val="00517181"/>
    <w:pPr>
      <w:widowControl w:val="0"/>
      <w:pBdr>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3">
    <w:name w:val="xl73"/>
    <w:basedOn w:val="Normal"/>
    <w:uiPriority w:val="99"/>
    <w:rsid w:val="00517181"/>
    <w:pPr>
      <w:widowControl w:val="0"/>
      <w:pBdr>
        <w:bottom w:val="single" w:sz="8" w:space="0" w:color="auto"/>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4">
    <w:name w:val="xl74"/>
    <w:basedOn w:val="Normal"/>
    <w:uiPriority w:val="99"/>
    <w:rsid w:val="00517181"/>
    <w:pPr>
      <w:widowControl w:val="0"/>
      <w:pBdr>
        <w:top w:val="single" w:sz="8" w:space="0" w:color="auto"/>
        <w:left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5">
    <w:name w:val="xl75"/>
    <w:basedOn w:val="Normal"/>
    <w:uiPriority w:val="99"/>
    <w:rsid w:val="00517181"/>
    <w:pPr>
      <w:widowControl w:val="0"/>
      <w:pBdr>
        <w:left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6">
    <w:name w:val="xl76"/>
    <w:basedOn w:val="Normal"/>
    <w:uiPriority w:val="99"/>
    <w:rsid w:val="00517181"/>
    <w:pPr>
      <w:widowControl w:val="0"/>
      <w:pBdr>
        <w:left w:val="single" w:sz="8" w:space="0" w:color="auto"/>
        <w:bottom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7">
    <w:name w:val="xl77"/>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B2A1C7"/>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8">
    <w:name w:val="xl78"/>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B2A1C7"/>
      <w:autoSpaceDE w:val="0"/>
      <w:autoSpaceDN w:val="0"/>
      <w:adjustRightInd w:val="0"/>
      <w:spacing w:before="100" w:beforeAutospacing="1" w:after="100" w:afterAutospacing="1" w:line="240" w:lineRule="auto"/>
      <w:contextualSpacing w:val="0"/>
    </w:pPr>
    <w:rPr>
      <w:rFonts w:ascii="Arial" w:eastAsia="Times New Roman" w:hAnsi="Arial" w:cs="Arial"/>
      <w:b/>
      <w:bCs/>
      <w:color w:val="000000"/>
      <w:sz w:val="16"/>
      <w:szCs w:val="16"/>
      <w:lang w:val="es-ES" w:eastAsia="es-ES"/>
    </w:rPr>
  </w:style>
  <w:style w:type="paragraph" w:customStyle="1" w:styleId="xl79">
    <w:name w:val="xl79"/>
    <w:basedOn w:val="Normal"/>
    <w:uiPriority w:val="99"/>
    <w:rsid w:val="00517181"/>
    <w:pPr>
      <w:widowControl w:val="0"/>
      <w:pBdr>
        <w:top w:val="single" w:sz="4" w:space="0" w:color="auto"/>
        <w:left w:val="single" w:sz="4" w:space="0" w:color="auto"/>
        <w:bottom w:val="single" w:sz="4" w:space="0" w:color="auto"/>
      </w:pBdr>
      <w:shd w:val="clear" w:color="auto" w:fill="B2A1C7"/>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80">
    <w:name w:val="xl80"/>
    <w:basedOn w:val="Normal"/>
    <w:uiPriority w:val="99"/>
    <w:rsid w:val="00517181"/>
    <w:pPr>
      <w:widowControl w:val="0"/>
      <w:pBdr>
        <w:top w:val="single" w:sz="4" w:space="0" w:color="auto"/>
        <w:bottom w:val="single" w:sz="4" w:space="0" w:color="auto"/>
      </w:pBdr>
      <w:shd w:val="clear" w:color="auto" w:fill="B2A1C7"/>
      <w:autoSpaceDE w:val="0"/>
      <w:autoSpaceDN w:val="0"/>
      <w:adjustRightInd w:val="0"/>
      <w:spacing w:before="100" w:beforeAutospacing="1" w:after="100" w:afterAutospacing="1" w:line="240" w:lineRule="auto"/>
      <w:contextualSpacing w:val="0"/>
    </w:pPr>
    <w:rPr>
      <w:rFonts w:ascii="Arial" w:eastAsia="Times New Roman" w:hAnsi="Arial" w:cs="Arial"/>
      <w:color w:val="000000"/>
      <w:szCs w:val="20"/>
      <w:lang w:val="es-ES" w:eastAsia="es-ES"/>
    </w:rPr>
  </w:style>
  <w:style w:type="paragraph" w:customStyle="1" w:styleId="xl81">
    <w:name w:val="xl81"/>
    <w:basedOn w:val="Normal"/>
    <w:uiPriority w:val="99"/>
    <w:rsid w:val="00517181"/>
    <w:pPr>
      <w:widowControl w:val="0"/>
      <w:pBdr>
        <w:top w:val="single" w:sz="4" w:space="0" w:color="auto"/>
        <w:bottom w:val="single" w:sz="4" w:space="0" w:color="auto"/>
        <w:right w:val="single" w:sz="4" w:space="0" w:color="auto"/>
      </w:pBdr>
      <w:shd w:val="clear" w:color="auto" w:fill="B2A1C7"/>
      <w:autoSpaceDE w:val="0"/>
      <w:autoSpaceDN w:val="0"/>
      <w:adjustRightInd w:val="0"/>
      <w:spacing w:before="100" w:beforeAutospacing="1" w:after="100" w:afterAutospacing="1" w:line="240" w:lineRule="auto"/>
      <w:contextualSpacing w:val="0"/>
    </w:pPr>
    <w:rPr>
      <w:rFonts w:ascii="Arial" w:eastAsia="Times New Roman" w:hAnsi="Arial" w:cs="Arial"/>
      <w:color w:val="000000"/>
      <w:szCs w:val="20"/>
      <w:lang w:val="es-ES" w:eastAsia="es-ES"/>
    </w:rPr>
  </w:style>
  <w:style w:type="paragraph" w:customStyle="1" w:styleId="xl82">
    <w:name w:val="xl82"/>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B2A1C7"/>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83">
    <w:name w:val="xl83"/>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B2A1C7"/>
      <w:autoSpaceDE w:val="0"/>
      <w:autoSpaceDN w:val="0"/>
      <w:adjustRightInd w:val="0"/>
      <w:spacing w:before="100" w:beforeAutospacing="1" w:after="100" w:afterAutospacing="1" w:line="240" w:lineRule="auto"/>
      <w:contextualSpacing w:val="0"/>
    </w:pPr>
    <w:rPr>
      <w:rFonts w:ascii="Arial" w:eastAsia="Times New Roman" w:hAnsi="Arial" w:cs="Arial"/>
      <w:color w:val="000000"/>
      <w:sz w:val="16"/>
      <w:szCs w:val="16"/>
      <w:lang w:val="es-ES" w:eastAsia="es-ES"/>
    </w:rPr>
  </w:style>
  <w:style w:type="paragraph" w:customStyle="1" w:styleId="xl84">
    <w:name w:val="xl84"/>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28"/>
      <w:szCs w:val="28"/>
      <w:lang w:val="es-ES" w:eastAsia="es-ES"/>
    </w:rPr>
  </w:style>
  <w:style w:type="paragraph" w:customStyle="1" w:styleId="xl85">
    <w:name w:val="xl85"/>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pPr>
    <w:rPr>
      <w:rFonts w:ascii="Arial" w:eastAsia="Times New Roman" w:hAnsi="Arial" w:cs="Arial"/>
      <w:color w:val="000000"/>
      <w:sz w:val="28"/>
      <w:szCs w:val="28"/>
      <w:lang w:val="es-ES" w:eastAsia="es-ES"/>
    </w:rPr>
  </w:style>
  <w:style w:type="character" w:customStyle="1" w:styleId="FOTOSFIGURASCarCarCarCar">
    <w:name w:val="FOTOSFIGURAS Car Car Car Car"/>
    <w:link w:val="FOTOSFIGURASCarCarCar"/>
    <w:uiPriority w:val="99"/>
    <w:locked/>
    <w:rsid w:val="00517181"/>
    <w:rPr>
      <w:rFonts w:ascii="Arial" w:eastAsia="SimSun" w:hAnsi="Arial" w:cs="Arial"/>
      <w:sz w:val="24"/>
      <w:szCs w:val="24"/>
      <w:lang w:eastAsia="zh-CN"/>
    </w:rPr>
  </w:style>
  <w:style w:type="paragraph" w:customStyle="1" w:styleId="FOTOSFIGURASCarCarCar">
    <w:name w:val="FOTOSFIGURAS Car Car Car"/>
    <w:basedOn w:val="Normal"/>
    <w:link w:val="FOTOSFIGURASCarCarCarCar"/>
    <w:uiPriority w:val="99"/>
    <w:rsid w:val="00517181"/>
    <w:pPr>
      <w:keepNext/>
      <w:widowControl w:val="0"/>
      <w:autoSpaceDE w:val="0"/>
      <w:autoSpaceDN w:val="0"/>
      <w:adjustRightInd w:val="0"/>
      <w:spacing w:before="120" w:after="60" w:line="240" w:lineRule="auto"/>
      <w:contextualSpacing w:val="0"/>
      <w:jc w:val="center"/>
    </w:pPr>
    <w:rPr>
      <w:rFonts w:ascii="Arial" w:eastAsia="SimSun" w:hAnsi="Arial" w:cs="Arial"/>
      <w:sz w:val="24"/>
      <w:szCs w:val="24"/>
      <w:lang w:eastAsia="zh-CN"/>
    </w:rPr>
  </w:style>
  <w:style w:type="paragraph" w:customStyle="1" w:styleId="EstiloEstiloVieta1ArialIzquierda0cm">
    <w:name w:val="Estilo Estilo Viñeta 1 + Arial + Izquierda:  0 cm"/>
    <w:basedOn w:val="Normal"/>
    <w:uiPriority w:val="99"/>
    <w:rsid w:val="00517181"/>
    <w:pPr>
      <w:widowControl w:val="0"/>
      <w:tabs>
        <w:tab w:val="num" w:pos="360"/>
      </w:tabs>
      <w:autoSpaceDE w:val="0"/>
      <w:autoSpaceDN w:val="0"/>
      <w:adjustRightInd w:val="0"/>
      <w:spacing w:line="240" w:lineRule="auto"/>
      <w:ind w:left="340" w:hanging="340"/>
      <w:contextualSpacing w:val="0"/>
    </w:pPr>
    <w:rPr>
      <w:rFonts w:ascii="Verdana" w:eastAsia="Times New Roman" w:hAnsi="Verdana" w:cs="Verdana"/>
      <w:color w:val="000000"/>
      <w:sz w:val="20"/>
      <w:szCs w:val="20"/>
      <w:lang w:val="es-ES" w:eastAsia="es-ES"/>
    </w:rPr>
  </w:style>
  <w:style w:type="paragraph" w:customStyle="1" w:styleId="epgrafe">
    <w:name w:val="epígrafe"/>
    <w:basedOn w:val="Normal"/>
    <w:uiPriority w:val="99"/>
    <w:rsid w:val="00517181"/>
    <w:pPr>
      <w:widowControl w:val="0"/>
      <w:suppressAutoHyphens/>
      <w:autoSpaceDE w:val="0"/>
      <w:autoSpaceDN w:val="0"/>
      <w:adjustRightInd w:val="0"/>
      <w:spacing w:before="120" w:after="360" w:line="240" w:lineRule="auto"/>
      <w:contextualSpacing w:val="0"/>
      <w:jc w:val="center"/>
    </w:pPr>
    <w:rPr>
      <w:rFonts w:ascii="Tahoma" w:eastAsia="Times New Roman" w:hAnsi="Tahoma" w:cs="Tahoma"/>
      <w:b/>
      <w:bCs/>
      <w:color w:val="000000"/>
      <w:sz w:val="18"/>
      <w:szCs w:val="18"/>
      <w:lang w:val="es-ES_tradnl" w:eastAsia="ar-SA"/>
    </w:rPr>
  </w:style>
  <w:style w:type="paragraph" w:customStyle="1" w:styleId="FIUGURA">
    <w:name w:val="FIUGURA"/>
    <w:basedOn w:val="Normal"/>
    <w:autoRedefine/>
    <w:uiPriority w:val="99"/>
    <w:rsid w:val="00517181"/>
    <w:pPr>
      <w:widowControl w:val="0"/>
      <w:suppressAutoHyphens/>
      <w:autoSpaceDE w:val="0"/>
      <w:autoSpaceDN w:val="0"/>
      <w:adjustRightInd w:val="0"/>
      <w:spacing w:before="120" w:after="120" w:line="240" w:lineRule="auto"/>
      <w:contextualSpacing w:val="0"/>
      <w:jc w:val="center"/>
    </w:pPr>
    <w:rPr>
      <w:rFonts w:ascii="Century Gothic" w:eastAsia="Times New Roman" w:hAnsi="Century Gothic" w:cs="Century Gothic"/>
      <w:b/>
      <w:bCs/>
      <w:i/>
      <w:iCs/>
      <w:color w:val="000000"/>
      <w:sz w:val="20"/>
      <w:szCs w:val="20"/>
      <w:lang w:eastAsia="ar-SA"/>
    </w:rPr>
  </w:style>
  <w:style w:type="paragraph" w:customStyle="1" w:styleId="EstiloEncabezadoNegrita">
    <w:name w:val="Estilo Encabezado + Negrita"/>
    <w:basedOn w:val="Encabezado"/>
    <w:autoRedefine/>
    <w:uiPriority w:val="99"/>
    <w:rsid w:val="00517181"/>
    <w:pPr>
      <w:widowControl w:val="0"/>
      <w:tabs>
        <w:tab w:val="clear" w:pos="4419"/>
        <w:tab w:val="clear" w:pos="8838"/>
        <w:tab w:val="center" w:pos="4252"/>
        <w:tab w:val="right" w:pos="8504"/>
      </w:tabs>
      <w:suppressAutoHyphens/>
      <w:autoSpaceDE w:val="0"/>
      <w:autoSpaceDN w:val="0"/>
      <w:adjustRightInd w:val="0"/>
      <w:spacing w:before="60" w:after="60" w:line="240" w:lineRule="auto"/>
      <w:contextualSpacing w:val="0"/>
      <w:jc w:val="center"/>
    </w:pPr>
    <w:rPr>
      <w:rFonts w:ascii="Arial" w:eastAsia="Times New Roman" w:hAnsi="Arial" w:cs="Arial"/>
      <w:b/>
      <w:bCs/>
      <w:color w:val="000000"/>
      <w:szCs w:val="20"/>
      <w:lang w:val="es-ES" w:eastAsia="ar-SA"/>
    </w:rPr>
  </w:style>
  <w:style w:type="paragraph" w:customStyle="1" w:styleId="Contenidodelatabla">
    <w:name w:val="Contenido de la tabla"/>
    <w:basedOn w:val="Cuerpodetexto"/>
    <w:autoRedefine/>
    <w:uiPriority w:val="99"/>
    <w:rsid w:val="00517181"/>
    <w:pPr>
      <w:numPr>
        <w:numId w:val="0"/>
      </w:numPr>
      <w:tabs>
        <w:tab w:val="num" w:pos="964"/>
      </w:tabs>
      <w:spacing w:before="120"/>
      <w:ind w:left="964" w:hanging="397"/>
      <w:jc w:val="center"/>
    </w:pPr>
    <w:rPr>
      <w:sz w:val="18"/>
      <w:szCs w:val="18"/>
      <w:lang w:val="es-ES"/>
    </w:rPr>
  </w:style>
  <w:style w:type="paragraph" w:customStyle="1" w:styleId="Ttulodelatabla">
    <w:name w:val="Título de la tabla"/>
    <w:basedOn w:val="Contenidodelatabla"/>
    <w:autoRedefine/>
    <w:uiPriority w:val="99"/>
    <w:rsid w:val="00517181"/>
    <w:pPr>
      <w:tabs>
        <w:tab w:val="clear" w:pos="964"/>
        <w:tab w:val="left" w:pos="2835"/>
      </w:tabs>
      <w:ind w:left="0" w:firstLine="0"/>
    </w:pPr>
    <w:rPr>
      <w:i/>
      <w:iCs/>
      <w:sz w:val="20"/>
      <w:szCs w:val="20"/>
      <w:lang w:val="es-CO"/>
    </w:rPr>
  </w:style>
  <w:style w:type="paragraph" w:customStyle="1" w:styleId="fuente">
    <w:name w:val="fuente"/>
    <w:basedOn w:val="TDC6"/>
    <w:autoRedefine/>
    <w:uiPriority w:val="99"/>
    <w:rsid w:val="00517181"/>
    <w:pPr>
      <w:widowControl w:val="0"/>
      <w:suppressAutoHyphens/>
      <w:overflowPunct w:val="0"/>
      <w:autoSpaceDE w:val="0"/>
      <w:autoSpaceDN w:val="0"/>
      <w:adjustRightInd w:val="0"/>
      <w:spacing w:line="240" w:lineRule="auto"/>
      <w:ind w:left="910" w:hanging="882"/>
      <w:contextualSpacing w:val="0"/>
      <w:jc w:val="center"/>
    </w:pPr>
    <w:rPr>
      <w:rFonts w:ascii="Century Gothic" w:eastAsia="Times New Roman" w:hAnsi="Century Gothic" w:cs="Century Gothic"/>
      <w:i/>
      <w:iCs/>
      <w:noProof/>
      <w:color w:val="000000"/>
      <w:sz w:val="14"/>
      <w:szCs w:val="14"/>
      <w:lang w:val="es-ES" w:eastAsia="es-ES"/>
    </w:rPr>
  </w:style>
  <w:style w:type="paragraph" w:customStyle="1" w:styleId="verdana">
    <w:name w:val="verdana"/>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Verdana" w:eastAsia="Times New Roman" w:hAnsi="Verdana" w:cs="Verdana"/>
      <w:color w:val="000000"/>
      <w:sz w:val="16"/>
      <w:szCs w:val="16"/>
      <w:lang w:val="es-ES" w:eastAsia="es-ES"/>
    </w:rPr>
  </w:style>
  <w:style w:type="paragraph" w:customStyle="1" w:styleId="Vineta1">
    <w:name w:val="Vineta1"/>
    <w:basedOn w:val="Normal"/>
    <w:next w:val="Normal"/>
    <w:uiPriority w:val="99"/>
    <w:rsid w:val="00517181"/>
    <w:pPr>
      <w:widowControl w:val="0"/>
      <w:numPr>
        <w:numId w:val="34"/>
      </w:numPr>
      <w:autoSpaceDE w:val="0"/>
      <w:autoSpaceDN w:val="0"/>
      <w:adjustRightInd w:val="0"/>
      <w:spacing w:line="360" w:lineRule="auto"/>
      <w:contextualSpacing w:val="0"/>
    </w:pPr>
    <w:rPr>
      <w:rFonts w:ascii="Arial" w:eastAsia="Times New Roman" w:hAnsi="Arial" w:cs="Arial"/>
      <w:b/>
      <w:bCs/>
      <w:color w:val="000000"/>
      <w:szCs w:val="20"/>
      <w:lang w:eastAsia="es-ES"/>
    </w:rPr>
  </w:style>
  <w:style w:type="paragraph" w:customStyle="1" w:styleId="Caption1">
    <w:name w:val="Caption1"/>
    <w:basedOn w:val="Normal"/>
    <w:next w:val="Normal"/>
    <w:uiPriority w:val="99"/>
    <w:rsid w:val="00517181"/>
    <w:pPr>
      <w:widowControl w:val="0"/>
      <w:autoSpaceDE w:val="0"/>
      <w:autoSpaceDN w:val="0"/>
      <w:adjustRightInd w:val="0"/>
      <w:spacing w:before="120" w:after="120" w:line="240" w:lineRule="auto"/>
      <w:contextualSpacing w:val="0"/>
      <w:jc w:val="center"/>
    </w:pPr>
    <w:rPr>
      <w:rFonts w:ascii="Century Gothic" w:eastAsia="Times New Roman" w:hAnsi="Century Gothic" w:cs="Century Gothic"/>
      <w:b/>
      <w:bCs/>
      <w:color w:val="000000"/>
      <w:sz w:val="18"/>
      <w:szCs w:val="18"/>
      <w:lang w:val="es-ES_tradnl" w:eastAsia="es-ES"/>
    </w:rPr>
  </w:style>
  <w:style w:type="paragraph" w:customStyle="1" w:styleId="font7">
    <w:name w:val="font7"/>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Century Gothic" w:eastAsia="Times New Roman" w:hAnsi="Century Gothic" w:cs="Century Gothic"/>
      <w:color w:val="000000"/>
      <w:sz w:val="20"/>
      <w:szCs w:val="20"/>
      <w:lang w:val="es-ES" w:eastAsia="es-ES"/>
    </w:rPr>
  </w:style>
  <w:style w:type="paragraph" w:customStyle="1" w:styleId="TtulodeTDC1">
    <w:name w:val="Título de TDC1"/>
    <w:basedOn w:val="Ttulo1"/>
    <w:next w:val="Normal"/>
    <w:uiPriority w:val="99"/>
    <w:rsid w:val="00517181"/>
    <w:pPr>
      <w:keepLines/>
      <w:widowControl w:val="0"/>
      <w:numPr>
        <w:numId w:val="0"/>
      </w:numPr>
      <w:autoSpaceDE w:val="0"/>
      <w:autoSpaceDN w:val="0"/>
      <w:adjustRightInd w:val="0"/>
      <w:spacing w:before="480" w:line="240" w:lineRule="auto"/>
      <w:contextualSpacing w:val="0"/>
      <w:jc w:val="both"/>
      <w:outlineLvl w:val="9"/>
    </w:pPr>
    <w:rPr>
      <w:rFonts w:ascii="Arial Negrita" w:hAnsi="Arial Negrita" w:cs="Arial Negrita"/>
      <w:color w:val="365F91"/>
      <w:kern w:val="0"/>
      <w:sz w:val="28"/>
      <w:szCs w:val="28"/>
      <w:lang w:val="es-ES" w:eastAsia="es-ES"/>
    </w:rPr>
  </w:style>
  <w:style w:type="paragraph" w:customStyle="1" w:styleId="Normalok">
    <w:name w:val="Normal ok"/>
    <w:basedOn w:val="Normal"/>
    <w:uiPriority w:val="99"/>
    <w:rsid w:val="00517181"/>
    <w:pPr>
      <w:widowControl w:val="0"/>
      <w:autoSpaceDE w:val="0"/>
      <w:autoSpaceDN w:val="0"/>
      <w:adjustRightInd w:val="0"/>
      <w:spacing w:line="240" w:lineRule="auto"/>
      <w:contextualSpacing w:val="0"/>
    </w:pPr>
    <w:rPr>
      <w:rFonts w:ascii="Franklin Gothic Book" w:eastAsia="Times New Roman" w:hAnsi="Franklin Gothic Book" w:cs="Franklin Gothic Book"/>
      <w:color w:val="000000"/>
      <w:sz w:val="20"/>
      <w:szCs w:val="20"/>
      <w:lang w:eastAsia="es-ES"/>
    </w:rPr>
  </w:style>
  <w:style w:type="paragraph" w:customStyle="1" w:styleId="xl86">
    <w:name w:val="xl86"/>
    <w:basedOn w:val="Normal"/>
    <w:uiPriority w:val="99"/>
    <w:rsid w:val="00517181"/>
    <w:pPr>
      <w:widowControl w:val="0"/>
      <w:pBdr>
        <w:top w:val="single" w:sz="4" w:space="0" w:color="1F497D"/>
        <w:left w:val="single" w:sz="8" w:space="0" w:color="1F497D"/>
        <w:bottom w:val="single" w:sz="4" w:space="0" w:color="1F497D"/>
        <w:right w:val="single" w:sz="8" w:space="0" w:color="1F497D"/>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87">
    <w:name w:val="xl87"/>
    <w:basedOn w:val="Normal"/>
    <w:uiPriority w:val="99"/>
    <w:rsid w:val="00517181"/>
    <w:pPr>
      <w:widowControl w:val="0"/>
      <w:pBdr>
        <w:top w:val="single" w:sz="4" w:space="0" w:color="1F497D"/>
        <w:left w:val="single" w:sz="8" w:space="0" w:color="1F497D"/>
        <w:bottom w:val="single" w:sz="4" w:space="0" w:color="1F497D"/>
        <w:right w:val="single" w:sz="8" w:space="0" w:color="1F497D"/>
      </w:pBdr>
      <w:autoSpaceDE w:val="0"/>
      <w:autoSpaceDN w:val="0"/>
      <w:adjustRightInd w:val="0"/>
      <w:spacing w:before="100" w:beforeAutospacing="1" w:after="100" w:afterAutospacing="1" w:line="240" w:lineRule="auto"/>
      <w:contextualSpacing w:val="0"/>
    </w:pPr>
    <w:rPr>
      <w:rFonts w:ascii="Arial" w:eastAsia="Times New Roman" w:hAnsi="Arial" w:cs="Arial"/>
      <w:color w:val="000000"/>
      <w:szCs w:val="20"/>
      <w:lang w:eastAsia="es-CO"/>
    </w:rPr>
  </w:style>
  <w:style w:type="paragraph" w:customStyle="1" w:styleId="xl88">
    <w:name w:val="xl88"/>
    <w:basedOn w:val="Normal"/>
    <w:uiPriority w:val="99"/>
    <w:rsid w:val="00517181"/>
    <w:pPr>
      <w:widowControl w:val="0"/>
      <w:pBdr>
        <w:top w:val="single" w:sz="4" w:space="0" w:color="1F497D"/>
        <w:left w:val="single" w:sz="8" w:space="0" w:color="1F497D"/>
        <w:bottom w:val="single" w:sz="8" w:space="0" w:color="1F497D"/>
        <w:right w:val="single" w:sz="8" w:space="0" w:color="1F497D"/>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89">
    <w:name w:val="xl89"/>
    <w:basedOn w:val="Normal"/>
    <w:uiPriority w:val="99"/>
    <w:rsid w:val="00517181"/>
    <w:pPr>
      <w:widowControl w:val="0"/>
      <w:pBdr>
        <w:top w:val="single" w:sz="8" w:space="0" w:color="1F497D"/>
        <w:left w:val="single" w:sz="8" w:space="0" w:color="1F497D"/>
        <w:bottom w:val="single" w:sz="4" w:space="0" w:color="1F497D"/>
        <w:right w:val="single" w:sz="8"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0">
    <w:name w:val="xl90"/>
    <w:basedOn w:val="Normal"/>
    <w:uiPriority w:val="99"/>
    <w:rsid w:val="00517181"/>
    <w:pPr>
      <w:widowControl w:val="0"/>
      <w:pBdr>
        <w:top w:val="single" w:sz="8" w:space="0" w:color="1F497D"/>
        <w:bottom w:val="single" w:sz="4" w:space="0" w:color="1F497D"/>
        <w:right w:val="single" w:sz="4"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1">
    <w:name w:val="xl91"/>
    <w:basedOn w:val="Normal"/>
    <w:uiPriority w:val="99"/>
    <w:rsid w:val="00517181"/>
    <w:pPr>
      <w:widowControl w:val="0"/>
      <w:pBdr>
        <w:top w:val="single" w:sz="8" w:space="0" w:color="1F497D"/>
        <w:left w:val="single" w:sz="4" w:space="0" w:color="1F497D"/>
        <w:bottom w:val="single" w:sz="4" w:space="0" w:color="1F497D"/>
        <w:right w:val="single" w:sz="4"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2">
    <w:name w:val="xl92"/>
    <w:basedOn w:val="Normal"/>
    <w:uiPriority w:val="99"/>
    <w:rsid w:val="00517181"/>
    <w:pPr>
      <w:widowControl w:val="0"/>
      <w:pBdr>
        <w:top w:val="single" w:sz="8" w:space="0" w:color="1F497D"/>
        <w:left w:val="single" w:sz="4" w:space="0" w:color="1F497D"/>
        <w:bottom w:val="single" w:sz="4" w:space="0" w:color="1F497D"/>
        <w:right w:val="single" w:sz="4" w:space="0" w:color="1F497D"/>
      </w:pBdr>
      <w:shd w:val="clear" w:color="auto" w:fill="DBE5F1"/>
      <w:autoSpaceDE w:val="0"/>
      <w:autoSpaceDN w:val="0"/>
      <w:adjustRightInd w:val="0"/>
      <w:spacing w:before="100" w:beforeAutospacing="1" w:after="100" w:afterAutospacing="1" w:line="240" w:lineRule="auto"/>
      <w:contextualSpacing w:val="0"/>
    </w:pPr>
    <w:rPr>
      <w:rFonts w:ascii="Arial" w:eastAsia="Times New Roman" w:hAnsi="Arial" w:cs="Arial"/>
      <w:color w:val="000000"/>
      <w:szCs w:val="20"/>
      <w:lang w:eastAsia="es-CO"/>
    </w:rPr>
  </w:style>
  <w:style w:type="paragraph" w:customStyle="1" w:styleId="xl93">
    <w:name w:val="xl93"/>
    <w:basedOn w:val="Normal"/>
    <w:uiPriority w:val="99"/>
    <w:rsid w:val="00517181"/>
    <w:pPr>
      <w:widowControl w:val="0"/>
      <w:pBdr>
        <w:top w:val="single" w:sz="8" w:space="0" w:color="1F497D"/>
        <w:left w:val="single" w:sz="4" w:space="0" w:color="1F497D"/>
        <w:bottom w:val="single" w:sz="4" w:space="0" w:color="1F497D"/>
        <w:right w:val="single" w:sz="8"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4">
    <w:name w:val="xl94"/>
    <w:basedOn w:val="Normal"/>
    <w:uiPriority w:val="99"/>
    <w:rsid w:val="00517181"/>
    <w:pPr>
      <w:widowControl w:val="0"/>
      <w:pBdr>
        <w:top w:val="single" w:sz="4" w:space="0" w:color="1F497D"/>
        <w:left w:val="single" w:sz="8" w:space="0" w:color="1F497D"/>
        <w:bottom w:val="single" w:sz="8" w:space="0" w:color="1F497D"/>
        <w:right w:val="single" w:sz="8"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5">
    <w:name w:val="xl95"/>
    <w:basedOn w:val="Normal"/>
    <w:uiPriority w:val="99"/>
    <w:rsid w:val="00517181"/>
    <w:pPr>
      <w:widowControl w:val="0"/>
      <w:pBdr>
        <w:top w:val="single" w:sz="4" w:space="0" w:color="1F497D"/>
        <w:bottom w:val="single" w:sz="8" w:space="0" w:color="1F497D"/>
        <w:right w:val="single" w:sz="4"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6">
    <w:name w:val="xl96"/>
    <w:basedOn w:val="Normal"/>
    <w:uiPriority w:val="99"/>
    <w:rsid w:val="00517181"/>
    <w:pPr>
      <w:widowControl w:val="0"/>
      <w:pBdr>
        <w:top w:val="single" w:sz="4" w:space="0" w:color="1F497D"/>
        <w:left w:val="single" w:sz="4" w:space="0" w:color="1F497D"/>
        <w:bottom w:val="single" w:sz="8" w:space="0" w:color="1F497D"/>
        <w:right w:val="single" w:sz="4"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7">
    <w:name w:val="xl97"/>
    <w:basedOn w:val="Normal"/>
    <w:uiPriority w:val="99"/>
    <w:rsid w:val="00517181"/>
    <w:pPr>
      <w:widowControl w:val="0"/>
      <w:pBdr>
        <w:top w:val="single" w:sz="4" w:space="0" w:color="1F497D"/>
        <w:left w:val="single" w:sz="4" w:space="0" w:color="1F497D"/>
        <w:bottom w:val="single" w:sz="8" w:space="0" w:color="1F497D"/>
        <w:right w:val="single" w:sz="4" w:space="0" w:color="1F497D"/>
      </w:pBdr>
      <w:shd w:val="clear" w:color="auto" w:fill="DBE5F1"/>
      <w:autoSpaceDE w:val="0"/>
      <w:autoSpaceDN w:val="0"/>
      <w:adjustRightInd w:val="0"/>
      <w:spacing w:before="100" w:beforeAutospacing="1" w:after="100" w:afterAutospacing="1" w:line="240" w:lineRule="auto"/>
      <w:contextualSpacing w:val="0"/>
    </w:pPr>
    <w:rPr>
      <w:rFonts w:ascii="Arial" w:eastAsia="Times New Roman" w:hAnsi="Arial" w:cs="Arial"/>
      <w:color w:val="000000"/>
      <w:szCs w:val="20"/>
      <w:lang w:eastAsia="es-CO"/>
    </w:rPr>
  </w:style>
  <w:style w:type="paragraph" w:customStyle="1" w:styleId="xl98">
    <w:name w:val="xl98"/>
    <w:basedOn w:val="Normal"/>
    <w:uiPriority w:val="99"/>
    <w:rsid w:val="00517181"/>
    <w:pPr>
      <w:widowControl w:val="0"/>
      <w:pBdr>
        <w:top w:val="single" w:sz="4" w:space="0" w:color="1F497D"/>
        <w:left w:val="single" w:sz="4" w:space="0" w:color="1F497D"/>
        <w:bottom w:val="single" w:sz="8" w:space="0" w:color="1F497D"/>
        <w:right w:val="single" w:sz="8"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Textoindependiente22">
    <w:name w:val="Texto independiente 22"/>
    <w:basedOn w:val="Normal"/>
    <w:uiPriority w:val="99"/>
    <w:rsid w:val="00517181"/>
    <w:pPr>
      <w:widowControl w:val="0"/>
      <w:autoSpaceDE w:val="0"/>
      <w:autoSpaceDN w:val="0"/>
      <w:adjustRightInd w:val="0"/>
      <w:spacing w:line="240" w:lineRule="auto"/>
      <w:contextualSpacing w:val="0"/>
    </w:pPr>
    <w:rPr>
      <w:rFonts w:ascii="Century Gothic" w:eastAsia="Times New Roman" w:hAnsi="Century Gothic" w:cs="Century Gothic"/>
      <w:color w:val="000000"/>
      <w:sz w:val="16"/>
      <w:szCs w:val="16"/>
      <w:lang w:val="es-ES_tradnl" w:eastAsia="es-ES"/>
    </w:rPr>
  </w:style>
  <w:style w:type="paragraph" w:customStyle="1" w:styleId="style3">
    <w:name w:val="style3"/>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Arial" w:eastAsia="Times New Roman" w:hAnsi="Arial" w:cs="Arial"/>
      <w:color w:val="000066"/>
      <w:sz w:val="21"/>
      <w:szCs w:val="21"/>
      <w:lang w:val="es-ES" w:eastAsia="es-ES"/>
    </w:rPr>
  </w:style>
  <w:style w:type="paragraph" w:customStyle="1" w:styleId="style4">
    <w:name w:val="style4"/>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Arial" w:eastAsia="Times New Roman" w:hAnsi="Arial" w:cs="Arial"/>
      <w:color w:val="000000"/>
      <w:sz w:val="18"/>
      <w:szCs w:val="18"/>
      <w:lang w:val="es-ES" w:eastAsia="es-ES"/>
    </w:rPr>
  </w:style>
  <w:style w:type="paragraph" w:customStyle="1" w:styleId="marthacle">
    <w:name w:val="martha cle"/>
    <w:basedOn w:val="Normal"/>
    <w:uiPriority w:val="99"/>
    <w:rsid w:val="00517181"/>
    <w:pPr>
      <w:widowControl w:val="0"/>
      <w:autoSpaceDE w:val="0"/>
      <w:autoSpaceDN w:val="0"/>
      <w:adjustRightInd w:val="0"/>
      <w:spacing w:line="240" w:lineRule="auto"/>
      <w:ind w:left="840" w:hanging="840"/>
      <w:contextualSpacing w:val="0"/>
    </w:pPr>
    <w:rPr>
      <w:rFonts w:ascii="Arial" w:eastAsia="Times New Roman" w:hAnsi="Arial" w:cs="Arial"/>
      <w:b/>
      <w:bCs/>
      <w:color w:val="000000"/>
      <w:szCs w:val="20"/>
      <w:lang w:val="es-ES" w:eastAsia="es-ES"/>
    </w:rPr>
  </w:style>
  <w:style w:type="paragraph" w:customStyle="1" w:styleId="Foto">
    <w:name w:val="Foto"/>
    <w:basedOn w:val="Normal"/>
    <w:autoRedefine/>
    <w:uiPriority w:val="99"/>
    <w:rsid w:val="00517181"/>
    <w:pPr>
      <w:widowControl w:val="0"/>
      <w:tabs>
        <w:tab w:val="num" w:pos="284"/>
      </w:tabs>
      <w:autoSpaceDE w:val="0"/>
      <w:autoSpaceDN w:val="0"/>
      <w:adjustRightInd w:val="0"/>
      <w:spacing w:line="240" w:lineRule="auto"/>
      <w:ind w:left="340" w:hanging="340"/>
      <w:contextualSpacing w:val="0"/>
      <w:jc w:val="center"/>
    </w:pPr>
    <w:rPr>
      <w:rFonts w:ascii="Verdana" w:eastAsia="Times New Roman" w:hAnsi="Verdana" w:cs="Verdana"/>
      <w:b/>
      <w:bCs/>
      <w:color w:val="000000"/>
      <w:sz w:val="20"/>
      <w:szCs w:val="20"/>
      <w:lang w:eastAsia="es-ES"/>
    </w:rPr>
  </w:style>
  <w:style w:type="paragraph" w:customStyle="1" w:styleId="TtulodeTDC2">
    <w:name w:val="Título de TDC2"/>
    <w:basedOn w:val="Ttulo1"/>
    <w:next w:val="Normal"/>
    <w:uiPriority w:val="99"/>
    <w:rsid w:val="00517181"/>
    <w:pPr>
      <w:keepLines/>
      <w:widowControl w:val="0"/>
      <w:numPr>
        <w:numId w:val="0"/>
      </w:numPr>
      <w:autoSpaceDE w:val="0"/>
      <w:autoSpaceDN w:val="0"/>
      <w:adjustRightInd w:val="0"/>
      <w:spacing w:before="480" w:line="240" w:lineRule="auto"/>
      <w:contextualSpacing w:val="0"/>
      <w:jc w:val="both"/>
      <w:outlineLvl w:val="9"/>
    </w:pPr>
    <w:rPr>
      <w:rFonts w:ascii="Arial Negrita" w:hAnsi="Arial Negrita" w:cs="Arial Negrita"/>
      <w:color w:val="365F91"/>
      <w:kern w:val="0"/>
      <w:sz w:val="28"/>
      <w:szCs w:val="28"/>
      <w:lang w:val="es-ES" w:eastAsia="es-ES"/>
    </w:rPr>
  </w:style>
  <w:style w:type="paragraph" w:customStyle="1" w:styleId="ph3">
    <w:name w:val="ph3"/>
    <w:basedOn w:val="Normal"/>
    <w:uiPriority w:val="99"/>
    <w:rsid w:val="00517181"/>
    <w:pPr>
      <w:widowControl w:val="0"/>
      <w:autoSpaceDE w:val="0"/>
      <w:autoSpaceDN w:val="0"/>
      <w:adjustRightInd w:val="0"/>
      <w:spacing w:before="100" w:beforeAutospacing="1" w:after="100" w:afterAutospacing="1" w:line="240" w:lineRule="auto"/>
      <w:contextualSpacing w:val="0"/>
      <w:jc w:val="center"/>
    </w:pPr>
    <w:rPr>
      <w:rFonts w:ascii="Verdana" w:eastAsia="Times New Roman" w:hAnsi="Verdana" w:cs="Verdana"/>
      <w:b/>
      <w:bCs/>
      <w:color w:val="000084"/>
      <w:sz w:val="14"/>
      <w:szCs w:val="14"/>
      <w:lang w:val="es-ES" w:eastAsia="es-ES"/>
    </w:rPr>
  </w:style>
  <w:style w:type="paragraph" w:customStyle="1" w:styleId="Fuente0">
    <w:name w:val="Fuente"/>
    <w:basedOn w:val="Normal"/>
    <w:uiPriority w:val="99"/>
    <w:rsid w:val="00517181"/>
    <w:pPr>
      <w:widowControl w:val="0"/>
      <w:autoSpaceDE w:val="0"/>
      <w:autoSpaceDN w:val="0"/>
      <w:adjustRightInd w:val="0"/>
      <w:spacing w:line="240" w:lineRule="auto"/>
      <w:contextualSpacing w:val="0"/>
    </w:pPr>
    <w:rPr>
      <w:rFonts w:ascii="Tahoma" w:eastAsia="Times New Roman" w:hAnsi="Tahoma" w:cs="Tahoma"/>
      <w:color w:val="000000"/>
      <w:sz w:val="20"/>
      <w:szCs w:val="20"/>
      <w:lang w:eastAsia="es-ES"/>
    </w:rPr>
  </w:style>
  <w:style w:type="paragraph" w:customStyle="1" w:styleId="western">
    <w:name w:val="western"/>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Arial" w:eastAsia="Times New Roman" w:hAnsi="Arial" w:cs="Arial"/>
      <w:color w:val="000000"/>
      <w:szCs w:val="20"/>
      <w:lang w:val="es-ES" w:eastAsia="es-ES"/>
    </w:rPr>
  </w:style>
  <w:style w:type="paragraph" w:customStyle="1" w:styleId="TituloTabla">
    <w:name w:val="Titulo Tabla"/>
    <w:basedOn w:val="Normal"/>
    <w:autoRedefine/>
    <w:uiPriority w:val="99"/>
    <w:rsid w:val="00517181"/>
    <w:pPr>
      <w:widowControl w:val="0"/>
      <w:autoSpaceDE w:val="0"/>
      <w:autoSpaceDN w:val="0"/>
      <w:adjustRightInd w:val="0"/>
      <w:spacing w:line="240" w:lineRule="auto"/>
      <w:contextualSpacing w:val="0"/>
      <w:jc w:val="center"/>
    </w:pPr>
    <w:rPr>
      <w:rFonts w:ascii="Arial" w:eastAsia="Times New Roman" w:hAnsi="Arial" w:cs="Arial"/>
      <w:b/>
      <w:bCs/>
      <w:color w:val="000000"/>
      <w:sz w:val="20"/>
      <w:szCs w:val="20"/>
      <w:lang w:eastAsia="es-ES"/>
    </w:rPr>
  </w:style>
  <w:style w:type="character" w:customStyle="1" w:styleId="FuentetablaCar">
    <w:name w:val="Fuente tabla Car"/>
    <w:link w:val="Fuentetabla"/>
    <w:uiPriority w:val="99"/>
    <w:locked/>
    <w:rsid w:val="00517181"/>
    <w:rPr>
      <w:rFonts w:ascii="Arial" w:hAnsi="Arial" w:cs="Arial"/>
      <w:sz w:val="16"/>
      <w:szCs w:val="16"/>
      <w:lang w:eastAsia="es-ES"/>
    </w:rPr>
  </w:style>
  <w:style w:type="paragraph" w:customStyle="1" w:styleId="Fuentetabla">
    <w:name w:val="Fuente tabla"/>
    <w:basedOn w:val="Normal"/>
    <w:link w:val="FuentetablaCar"/>
    <w:autoRedefine/>
    <w:uiPriority w:val="99"/>
    <w:rsid w:val="00517181"/>
    <w:pPr>
      <w:widowControl w:val="0"/>
      <w:autoSpaceDE w:val="0"/>
      <w:autoSpaceDN w:val="0"/>
      <w:adjustRightInd w:val="0"/>
      <w:spacing w:line="240" w:lineRule="auto"/>
      <w:contextualSpacing w:val="0"/>
    </w:pPr>
    <w:rPr>
      <w:rFonts w:ascii="Arial" w:hAnsi="Arial" w:cs="Arial"/>
      <w:sz w:val="16"/>
      <w:szCs w:val="16"/>
      <w:lang w:eastAsia="es-ES"/>
    </w:rPr>
  </w:style>
  <w:style w:type="paragraph" w:customStyle="1" w:styleId="CM65">
    <w:name w:val="CM65"/>
    <w:basedOn w:val="Normal"/>
    <w:next w:val="Normal"/>
    <w:uiPriority w:val="99"/>
    <w:rsid w:val="00517181"/>
    <w:pPr>
      <w:widowControl w:val="0"/>
      <w:autoSpaceDE w:val="0"/>
      <w:autoSpaceDN w:val="0"/>
      <w:adjustRightInd w:val="0"/>
      <w:spacing w:after="245" w:line="240" w:lineRule="auto"/>
      <w:contextualSpacing w:val="0"/>
    </w:pPr>
    <w:rPr>
      <w:rFonts w:ascii="Arial" w:eastAsia="Times New Roman" w:hAnsi="Arial" w:cs="Arial"/>
      <w:color w:val="000000"/>
      <w:szCs w:val="20"/>
      <w:lang w:val="es-ES" w:eastAsia="es-ES"/>
    </w:rPr>
  </w:style>
  <w:style w:type="paragraph" w:customStyle="1" w:styleId="CM12">
    <w:name w:val="CM12"/>
    <w:basedOn w:val="Normal"/>
    <w:next w:val="Normal"/>
    <w:uiPriority w:val="99"/>
    <w:rsid w:val="00517181"/>
    <w:pPr>
      <w:widowControl w:val="0"/>
      <w:autoSpaceDE w:val="0"/>
      <w:autoSpaceDN w:val="0"/>
      <w:adjustRightInd w:val="0"/>
      <w:spacing w:line="246" w:lineRule="atLeast"/>
      <w:contextualSpacing w:val="0"/>
    </w:pPr>
    <w:rPr>
      <w:rFonts w:ascii="Arial" w:eastAsia="Times New Roman" w:hAnsi="Arial" w:cs="Arial"/>
      <w:color w:val="000000"/>
      <w:szCs w:val="20"/>
      <w:lang w:val="es-ES" w:eastAsia="es-ES"/>
    </w:rPr>
  </w:style>
  <w:style w:type="paragraph" w:customStyle="1" w:styleId="xl99">
    <w:name w:val="xl99"/>
    <w:basedOn w:val="Normal"/>
    <w:uiPriority w:val="99"/>
    <w:rsid w:val="00517181"/>
    <w:pPr>
      <w:widowControl w:val="0"/>
      <w:pBdr>
        <w:top w:val="single" w:sz="4" w:space="0" w:color="auto"/>
        <w:left w:val="single" w:sz="8" w:space="0" w:color="auto"/>
        <w:bottom w:val="single" w:sz="8"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font10">
    <w:name w:val="font10"/>
    <w:basedOn w:val="Normal"/>
    <w:uiPriority w:val="99"/>
    <w:rsid w:val="00517181"/>
    <w:pPr>
      <w:widowControl w:val="0"/>
      <w:autoSpaceDE w:val="0"/>
      <w:autoSpaceDN w:val="0"/>
      <w:adjustRightInd w:val="0"/>
      <w:spacing w:before="100" w:beforeAutospacing="1" w:after="100" w:afterAutospacing="1" w:line="240" w:lineRule="auto"/>
      <w:contextualSpacing w:val="0"/>
      <w:jc w:val="left"/>
    </w:pPr>
    <w:rPr>
      <w:rFonts w:ascii="Arial" w:eastAsia="Times New Roman" w:hAnsi="Arial" w:cs="Arial"/>
      <w:b/>
      <w:bCs/>
      <w:color w:val="000000"/>
      <w:sz w:val="20"/>
      <w:szCs w:val="20"/>
      <w:lang w:val="es-ES" w:eastAsia="es-ES"/>
    </w:rPr>
  </w:style>
  <w:style w:type="paragraph" w:customStyle="1" w:styleId="font11">
    <w:name w:val="font11"/>
    <w:basedOn w:val="Normal"/>
    <w:uiPriority w:val="99"/>
    <w:rsid w:val="00517181"/>
    <w:pPr>
      <w:widowControl w:val="0"/>
      <w:autoSpaceDE w:val="0"/>
      <w:autoSpaceDN w:val="0"/>
      <w:adjustRightInd w:val="0"/>
      <w:spacing w:before="100" w:beforeAutospacing="1" w:after="100" w:afterAutospacing="1" w:line="240" w:lineRule="auto"/>
      <w:contextualSpacing w:val="0"/>
      <w:jc w:val="left"/>
    </w:pPr>
    <w:rPr>
      <w:rFonts w:ascii="Arial" w:eastAsia="Times New Roman" w:hAnsi="Arial" w:cs="Arial"/>
      <w:b/>
      <w:bCs/>
      <w:color w:val="FF0000"/>
      <w:sz w:val="20"/>
      <w:szCs w:val="20"/>
      <w:lang w:val="es-ES" w:eastAsia="es-ES"/>
    </w:rPr>
  </w:style>
  <w:style w:type="paragraph" w:customStyle="1" w:styleId="Prrafodelista11">
    <w:name w:val="Párrafo de lista11"/>
    <w:basedOn w:val="Normal"/>
    <w:uiPriority w:val="99"/>
    <w:rsid w:val="00517181"/>
    <w:pPr>
      <w:widowControl w:val="0"/>
      <w:autoSpaceDE w:val="0"/>
      <w:autoSpaceDN w:val="0"/>
      <w:adjustRightInd w:val="0"/>
      <w:spacing w:line="240" w:lineRule="auto"/>
      <w:ind w:left="720"/>
      <w:contextualSpacing w:val="0"/>
    </w:pPr>
    <w:rPr>
      <w:rFonts w:ascii="Verdana" w:eastAsia="Times New Roman" w:hAnsi="Verdana" w:cs="Verdana"/>
      <w:color w:val="000000"/>
      <w:sz w:val="20"/>
      <w:szCs w:val="20"/>
      <w:lang w:val="es-ES" w:eastAsia="es-ES"/>
    </w:rPr>
  </w:style>
  <w:style w:type="paragraph" w:customStyle="1" w:styleId="ARNormal">
    <w:name w:val="AR Normal"/>
    <w:uiPriority w:val="99"/>
    <w:rsid w:val="00517181"/>
    <w:pPr>
      <w:spacing w:before="240" w:line="326" w:lineRule="atLeast"/>
      <w:jc w:val="both"/>
    </w:pPr>
    <w:rPr>
      <w:rFonts w:ascii="Arial" w:eastAsia="Times New Roman" w:hAnsi="Arial" w:cs="Arial"/>
      <w:sz w:val="24"/>
      <w:szCs w:val="24"/>
      <w:lang w:val="es-ES_tradnl" w:eastAsia="es-ES"/>
    </w:rPr>
  </w:style>
  <w:style w:type="paragraph" w:customStyle="1" w:styleId="ARVietas">
    <w:name w:val="AR Viñetas"/>
    <w:uiPriority w:val="99"/>
    <w:rsid w:val="00517181"/>
    <w:pPr>
      <w:numPr>
        <w:numId w:val="35"/>
      </w:numPr>
      <w:spacing w:before="120" w:after="120" w:line="326" w:lineRule="atLeast"/>
      <w:ind w:left="714" w:hanging="357"/>
      <w:jc w:val="both"/>
    </w:pPr>
    <w:rPr>
      <w:rFonts w:ascii="Arial" w:eastAsia="Times New Roman" w:hAnsi="Arial" w:cs="Arial"/>
      <w:sz w:val="24"/>
      <w:szCs w:val="24"/>
      <w:lang w:val="es-ES_tradnl" w:eastAsia="es-ES"/>
    </w:rPr>
  </w:style>
  <w:style w:type="paragraph" w:customStyle="1" w:styleId="ARNormalTabla">
    <w:name w:val="AR Normal Tabla"/>
    <w:uiPriority w:val="99"/>
    <w:rsid w:val="00517181"/>
    <w:pPr>
      <w:spacing w:before="40" w:after="40" w:line="270" w:lineRule="atLeast"/>
    </w:pPr>
    <w:rPr>
      <w:rFonts w:ascii="Arial" w:eastAsia="Times New Roman" w:hAnsi="Arial" w:cs="Arial"/>
      <w:lang w:val="es-ES_tradnl" w:eastAsia="es-ES"/>
    </w:rPr>
  </w:style>
  <w:style w:type="paragraph" w:customStyle="1" w:styleId="ARNormalTablaTtulo">
    <w:name w:val="AR Normal Tabla Título"/>
    <w:basedOn w:val="ARNormalTabla"/>
    <w:uiPriority w:val="99"/>
    <w:rsid w:val="00517181"/>
    <w:pPr>
      <w:jc w:val="center"/>
    </w:pPr>
    <w:rPr>
      <w:rFonts w:ascii="Arial Negrita" w:hAnsi="Arial Negrita" w:cs="Arial Negrita"/>
      <w:b/>
      <w:bCs/>
    </w:rPr>
  </w:style>
  <w:style w:type="paragraph" w:customStyle="1" w:styleId="ARTtuloTabla">
    <w:name w:val="AR Título Tabla"/>
    <w:uiPriority w:val="99"/>
    <w:rsid w:val="00517181"/>
    <w:pPr>
      <w:spacing w:before="240" w:after="120" w:line="270" w:lineRule="atLeast"/>
      <w:jc w:val="center"/>
    </w:pPr>
    <w:rPr>
      <w:rFonts w:ascii="Arial" w:eastAsia="Times New Roman" w:hAnsi="Arial" w:cs="Arial"/>
      <w:lang w:val="es-ES_tradnl" w:eastAsia="es-ES"/>
    </w:rPr>
  </w:style>
  <w:style w:type="paragraph" w:customStyle="1" w:styleId="xl100">
    <w:name w:val="xl100"/>
    <w:basedOn w:val="Normal"/>
    <w:uiPriority w:val="99"/>
    <w:rsid w:val="00517181"/>
    <w:pPr>
      <w:widowControl w:val="0"/>
      <w:pBdr>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eastAsia="es-CO"/>
    </w:rPr>
  </w:style>
  <w:style w:type="paragraph" w:customStyle="1" w:styleId="xl101">
    <w:name w:val="xl101"/>
    <w:basedOn w:val="Normal"/>
    <w:uiPriority w:val="99"/>
    <w:rsid w:val="00517181"/>
    <w:pPr>
      <w:widowControl w:val="0"/>
      <w:pBdr>
        <w:top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eastAsia="es-CO"/>
    </w:rPr>
  </w:style>
  <w:style w:type="paragraph" w:customStyle="1" w:styleId="xl102">
    <w:name w:val="xl102"/>
    <w:basedOn w:val="Normal"/>
    <w:uiPriority w:val="99"/>
    <w:rsid w:val="00517181"/>
    <w:pPr>
      <w:widowControl w:val="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eastAsia="es-CO"/>
    </w:rPr>
  </w:style>
  <w:style w:type="paragraph" w:customStyle="1" w:styleId="xl103">
    <w:name w:val="xl103"/>
    <w:basedOn w:val="Normal"/>
    <w:uiPriority w:val="99"/>
    <w:rsid w:val="00517181"/>
    <w:pPr>
      <w:widowControl w:val="0"/>
      <w:pBdr>
        <w:bottom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eastAsia="es-CO"/>
    </w:rPr>
  </w:style>
  <w:style w:type="paragraph" w:customStyle="1" w:styleId="xl104">
    <w:name w:val="xl104"/>
    <w:basedOn w:val="Normal"/>
    <w:uiPriority w:val="99"/>
    <w:rsid w:val="00517181"/>
    <w:pPr>
      <w:widowControl w:val="0"/>
      <w:pBdr>
        <w:top w:val="single" w:sz="8" w:space="0" w:color="auto"/>
        <w:left w:val="single" w:sz="8" w:space="0" w:color="auto"/>
        <w:bottom w:val="single" w:sz="4" w:space="0" w:color="auto"/>
      </w:pBdr>
      <w:shd w:val="clear" w:color="auto" w:fill="FFFF0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05">
    <w:name w:val="xl105"/>
    <w:basedOn w:val="Normal"/>
    <w:uiPriority w:val="99"/>
    <w:rsid w:val="00517181"/>
    <w:pPr>
      <w:widowControl w:val="0"/>
      <w:pBdr>
        <w:top w:val="single" w:sz="4" w:space="0" w:color="auto"/>
        <w:left w:val="single" w:sz="8" w:space="0" w:color="auto"/>
        <w:bottom w:val="single" w:sz="4" w:space="0" w:color="auto"/>
      </w:pBdr>
      <w:shd w:val="clear" w:color="auto" w:fill="FFFF0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06">
    <w:name w:val="xl106"/>
    <w:basedOn w:val="Normal"/>
    <w:uiPriority w:val="99"/>
    <w:rsid w:val="00517181"/>
    <w:pPr>
      <w:widowControl w:val="0"/>
      <w:pBdr>
        <w:top w:val="single" w:sz="4" w:space="0" w:color="auto"/>
        <w:left w:val="single" w:sz="8" w:space="0" w:color="auto"/>
        <w:bottom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07">
    <w:name w:val="xl107"/>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08">
    <w:name w:val="xl108"/>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09">
    <w:name w:val="xl109"/>
    <w:basedOn w:val="Normal"/>
    <w:uiPriority w:val="99"/>
    <w:rsid w:val="00517181"/>
    <w:pPr>
      <w:widowControl w:val="0"/>
      <w:pBdr>
        <w:top w:val="single" w:sz="4" w:space="0" w:color="auto"/>
        <w:left w:val="single" w:sz="8" w:space="0" w:color="auto"/>
        <w:bottom w:val="single" w:sz="8"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0">
    <w:name w:val="xl110"/>
    <w:basedOn w:val="Normal"/>
    <w:uiPriority w:val="99"/>
    <w:rsid w:val="00517181"/>
    <w:pPr>
      <w:widowControl w:val="0"/>
      <w:pBdr>
        <w:top w:val="single" w:sz="4" w:space="0" w:color="auto"/>
        <w:left w:val="single" w:sz="8"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1">
    <w:name w:val="xl111"/>
    <w:basedOn w:val="Normal"/>
    <w:uiPriority w:val="99"/>
    <w:rsid w:val="00517181"/>
    <w:pPr>
      <w:widowControl w:val="0"/>
      <w:pBdr>
        <w:top w:val="single" w:sz="4" w:space="0" w:color="auto"/>
        <w:left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2">
    <w:name w:val="xl112"/>
    <w:basedOn w:val="Normal"/>
    <w:uiPriority w:val="99"/>
    <w:rsid w:val="00517181"/>
    <w:pPr>
      <w:widowControl w:val="0"/>
      <w:pBdr>
        <w:top w:val="single" w:sz="4" w:space="0" w:color="auto"/>
        <w:left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3">
    <w:name w:val="xl113"/>
    <w:basedOn w:val="Normal"/>
    <w:uiPriority w:val="99"/>
    <w:rsid w:val="00517181"/>
    <w:pPr>
      <w:widowControl w:val="0"/>
      <w:pBdr>
        <w:top w:val="single" w:sz="4" w:space="0" w:color="auto"/>
        <w:left w:val="single" w:sz="4" w:space="0" w:color="auto"/>
        <w:right w:val="single" w:sz="4" w:space="0" w:color="auto"/>
      </w:pBdr>
      <w:autoSpaceDE w:val="0"/>
      <w:autoSpaceDN w:val="0"/>
      <w:adjustRightInd w:val="0"/>
      <w:spacing w:before="100" w:beforeAutospacing="1" w:after="100" w:afterAutospacing="1" w:line="240" w:lineRule="auto"/>
      <w:contextualSpacing w:val="0"/>
      <w:jc w:val="left"/>
    </w:pPr>
    <w:rPr>
      <w:rFonts w:ascii="Arial" w:eastAsia="Times New Roman" w:hAnsi="Arial" w:cs="Arial"/>
      <w:color w:val="000000"/>
      <w:sz w:val="16"/>
      <w:szCs w:val="16"/>
      <w:lang w:val="es-ES" w:eastAsia="es-ES"/>
    </w:rPr>
  </w:style>
  <w:style w:type="paragraph" w:customStyle="1" w:styleId="xl114">
    <w:name w:val="xl114"/>
    <w:basedOn w:val="Normal"/>
    <w:uiPriority w:val="99"/>
    <w:rsid w:val="00517181"/>
    <w:pPr>
      <w:widowControl w:val="0"/>
      <w:pBdr>
        <w:top w:val="single" w:sz="4" w:space="0" w:color="auto"/>
        <w:left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5">
    <w:name w:val="xl115"/>
    <w:basedOn w:val="Normal"/>
    <w:uiPriority w:val="99"/>
    <w:rsid w:val="00517181"/>
    <w:pPr>
      <w:widowControl w:val="0"/>
      <w:pBdr>
        <w:top w:val="single" w:sz="4" w:space="0" w:color="auto"/>
        <w:left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6">
    <w:name w:val="xl116"/>
    <w:basedOn w:val="Normal"/>
    <w:uiPriority w:val="99"/>
    <w:rsid w:val="00517181"/>
    <w:pPr>
      <w:widowControl w:val="0"/>
      <w:pBdr>
        <w:top w:val="single" w:sz="4" w:space="0" w:color="auto"/>
        <w:left w:val="single" w:sz="4" w:space="0" w:color="auto"/>
        <w:right w:val="single" w:sz="8"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7">
    <w:name w:val="xl117"/>
    <w:basedOn w:val="Normal"/>
    <w:uiPriority w:val="99"/>
    <w:rsid w:val="00517181"/>
    <w:pPr>
      <w:widowControl w:val="0"/>
      <w:pBdr>
        <w:top w:val="single" w:sz="8" w:space="0" w:color="auto"/>
        <w:left w:val="single" w:sz="8" w:space="0" w:color="auto"/>
        <w:bottom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8">
    <w:name w:val="xl118"/>
    <w:basedOn w:val="Normal"/>
    <w:uiPriority w:val="99"/>
    <w:rsid w:val="00517181"/>
    <w:pPr>
      <w:widowControl w:val="0"/>
      <w:pBdr>
        <w:top w:val="single" w:sz="8" w:space="0" w:color="auto"/>
        <w:left w:val="single" w:sz="4" w:space="0" w:color="auto"/>
        <w:bottom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9">
    <w:name w:val="xl119"/>
    <w:basedOn w:val="Normal"/>
    <w:uiPriority w:val="99"/>
    <w:rsid w:val="00517181"/>
    <w:pPr>
      <w:widowControl w:val="0"/>
      <w:pBdr>
        <w:top w:val="single" w:sz="8" w:space="0" w:color="auto"/>
        <w:left w:val="single" w:sz="4" w:space="0" w:color="auto"/>
        <w:bottom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0">
    <w:name w:val="xl120"/>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1">
    <w:name w:val="xl121"/>
    <w:basedOn w:val="Normal"/>
    <w:uiPriority w:val="99"/>
    <w:rsid w:val="00517181"/>
    <w:pPr>
      <w:widowControl w:val="0"/>
      <w:pBdr>
        <w:top w:val="single" w:sz="4" w:space="0" w:color="auto"/>
        <w:left w:val="single" w:sz="4" w:space="0" w:color="auto"/>
        <w:bottom w:val="single" w:sz="8"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2">
    <w:name w:val="xl122"/>
    <w:basedOn w:val="Normal"/>
    <w:uiPriority w:val="99"/>
    <w:rsid w:val="00517181"/>
    <w:pPr>
      <w:widowControl w:val="0"/>
      <w:pBdr>
        <w:top w:val="single" w:sz="4" w:space="0" w:color="auto"/>
        <w:left w:val="single" w:sz="4" w:space="0" w:color="auto"/>
        <w:bottom w:val="single" w:sz="8"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3">
    <w:name w:val="xl123"/>
    <w:basedOn w:val="Normal"/>
    <w:uiPriority w:val="99"/>
    <w:rsid w:val="00517181"/>
    <w:pPr>
      <w:widowControl w:val="0"/>
      <w:pBdr>
        <w:top w:val="single" w:sz="4" w:space="0" w:color="auto"/>
        <w:left w:val="single" w:sz="4" w:space="0" w:color="auto"/>
        <w:bottom w:val="single" w:sz="8"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4">
    <w:name w:val="xl124"/>
    <w:basedOn w:val="Normal"/>
    <w:uiPriority w:val="99"/>
    <w:rsid w:val="00517181"/>
    <w:pPr>
      <w:widowControl w:val="0"/>
      <w:pBdr>
        <w:left w:val="single" w:sz="8" w:space="0" w:color="auto"/>
        <w:bottom w:val="single" w:sz="4" w:space="0" w:color="auto"/>
        <w:right w:val="single" w:sz="8" w:space="0" w:color="auto"/>
      </w:pBdr>
      <w:autoSpaceDE w:val="0"/>
      <w:autoSpaceDN w:val="0"/>
      <w:adjustRightInd w:val="0"/>
      <w:spacing w:before="100" w:beforeAutospacing="1" w:after="100" w:afterAutospacing="1" w:line="240" w:lineRule="auto"/>
      <w:contextualSpacing w:val="0"/>
      <w:jc w:val="left"/>
    </w:pPr>
    <w:rPr>
      <w:rFonts w:ascii="Arial" w:eastAsia="Times New Roman" w:hAnsi="Arial" w:cs="Arial"/>
      <w:color w:val="000000"/>
      <w:sz w:val="16"/>
      <w:szCs w:val="16"/>
      <w:lang w:val="es-ES" w:eastAsia="es-ES"/>
    </w:rPr>
  </w:style>
  <w:style w:type="paragraph" w:customStyle="1" w:styleId="xl125">
    <w:name w:val="xl125"/>
    <w:basedOn w:val="Normal"/>
    <w:uiPriority w:val="99"/>
    <w:rsid w:val="00517181"/>
    <w:pPr>
      <w:widowControl w:val="0"/>
      <w:pBdr>
        <w:left w:val="single" w:sz="8" w:space="0" w:color="auto"/>
        <w:bottom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6">
    <w:name w:val="xl126"/>
    <w:basedOn w:val="Normal"/>
    <w:uiPriority w:val="99"/>
    <w:rsid w:val="00517181"/>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7">
    <w:name w:val="xl127"/>
    <w:basedOn w:val="Normal"/>
    <w:uiPriority w:val="99"/>
    <w:rsid w:val="00517181"/>
    <w:pPr>
      <w:widowControl w:val="0"/>
      <w:pBdr>
        <w:left w:val="single" w:sz="4" w:space="0" w:color="auto"/>
        <w:bottom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8">
    <w:name w:val="xl128"/>
    <w:basedOn w:val="Normal"/>
    <w:uiPriority w:val="99"/>
    <w:rsid w:val="00517181"/>
    <w:pPr>
      <w:widowControl w:val="0"/>
      <w:pBdr>
        <w:left w:val="single" w:sz="4" w:space="0" w:color="auto"/>
        <w:bottom w:val="single" w:sz="8"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character" w:styleId="Nmerodepgina">
    <w:name w:val="page number"/>
    <w:basedOn w:val="Fuentedeprrafopredeter"/>
    <w:uiPriority w:val="99"/>
    <w:semiHidden/>
    <w:unhideWhenUsed/>
    <w:rsid w:val="00517181"/>
    <w:rPr>
      <w:rFonts w:ascii="Times New Roman" w:hAnsi="Times New Roman" w:cs="Times New Roman" w:hint="default"/>
    </w:rPr>
  </w:style>
  <w:style w:type="character" w:styleId="Refdenotaalfinal">
    <w:name w:val="endnote reference"/>
    <w:basedOn w:val="Fuentedeprrafopredeter"/>
    <w:uiPriority w:val="99"/>
    <w:semiHidden/>
    <w:unhideWhenUsed/>
    <w:locked/>
    <w:rsid w:val="00517181"/>
    <w:rPr>
      <w:vertAlign w:val="superscript"/>
    </w:rPr>
  </w:style>
  <w:style w:type="character" w:customStyle="1" w:styleId="apple-converted-space">
    <w:name w:val="apple-converted-space"/>
    <w:basedOn w:val="Fuentedeprrafopredeter"/>
    <w:rsid w:val="00517181"/>
  </w:style>
  <w:style w:type="character" w:customStyle="1" w:styleId="estilo31">
    <w:name w:val="estilo31"/>
    <w:semiHidden/>
    <w:rsid w:val="00517181"/>
    <w:rPr>
      <w:b/>
      <w:bCs/>
      <w:color w:val="FFFFFF"/>
      <w:sz w:val="26"/>
      <w:szCs w:val="26"/>
    </w:rPr>
  </w:style>
  <w:style w:type="character" w:customStyle="1" w:styleId="hps">
    <w:name w:val="hps"/>
    <w:basedOn w:val="Fuentedeprrafopredeter"/>
    <w:rsid w:val="00517181"/>
  </w:style>
  <w:style w:type="character" w:customStyle="1" w:styleId="Ttulo4Car1">
    <w:name w:val="Título 4 Car1"/>
    <w:basedOn w:val="Fuentedeprrafopredeter"/>
    <w:uiPriority w:val="99"/>
    <w:locked/>
    <w:rsid w:val="00517181"/>
    <w:rPr>
      <w:rFonts w:ascii="Arial Negrita" w:hAnsi="Arial Negrita" w:cs="Arial Negrita" w:hint="default"/>
      <w:b/>
      <w:bCs/>
      <w:kern w:val="28"/>
      <w:lang w:val="es-CO" w:eastAsia="en-US"/>
    </w:rPr>
  </w:style>
  <w:style w:type="character" w:customStyle="1" w:styleId="TtuloCar4">
    <w:name w:val="Título Car4"/>
    <w:aliases w:val="Título Car1 Car1,Título Car Car1 Car1,Car Car Car1 Car1,Título Car Car Car Car1,Car Car1 Car Car1,Título Car Car Car2,Título Car2 Car1,Car Car Car Car Car1 Car1,Título Car Car2 Car1,Car Car1 Car1 Car1,Car Car Car Car1 Car1,Car Car Car2 Car1"/>
    <w:uiPriority w:val="99"/>
    <w:rsid w:val="00517181"/>
    <w:rPr>
      <w:rFonts w:ascii="Cambria" w:hAnsi="Cambria" w:cs="Cambria" w:hint="default"/>
      <w:b/>
      <w:bCs/>
      <w:kern w:val="28"/>
      <w:sz w:val="32"/>
      <w:szCs w:val="32"/>
      <w:lang w:val="es-ES_tradnl" w:eastAsia="es-ES"/>
    </w:rPr>
  </w:style>
  <w:style w:type="character" w:customStyle="1" w:styleId="Estilo1Car">
    <w:name w:val="Estilo1 Car"/>
    <w:uiPriority w:val="99"/>
    <w:locked/>
    <w:rsid w:val="00517181"/>
    <w:rPr>
      <w:rFonts w:ascii="Arial Negrita" w:hAnsi="Arial Negrita" w:cs="Arial Negrita" w:hint="default"/>
      <w:b/>
      <w:bCs/>
      <w:sz w:val="22"/>
      <w:szCs w:val="22"/>
      <w:lang w:val="es-MX"/>
    </w:rPr>
  </w:style>
  <w:style w:type="character" w:customStyle="1" w:styleId="TtuloBCar1">
    <w:name w:val="TítuloB Car1"/>
    <w:aliases w:val="1 Car1,Edgar 1 Car1,título 1 Car Car1"/>
    <w:uiPriority w:val="99"/>
    <w:rsid w:val="00517181"/>
    <w:rPr>
      <w:rFonts w:ascii="Verdana" w:hAnsi="Verdana" w:cs="Verdana" w:hint="default"/>
      <w:b/>
      <w:bCs/>
      <w:kern w:val="32"/>
      <w:sz w:val="24"/>
      <w:szCs w:val="24"/>
      <w:lang w:val="es-MX" w:eastAsia="es-ES"/>
    </w:rPr>
  </w:style>
  <w:style w:type="character" w:customStyle="1" w:styleId="TablasCarCarCar2">
    <w:name w:val="Tablas Car Car Car2"/>
    <w:uiPriority w:val="99"/>
    <w:rsid w:val="00517181"/>
    <w:rPr>
      <w:rFonts w:ascii="Verdana" w:hAnsi="Verdana" w:cs="Verdana" w:hint="default"/>
      <w:b/>
      <w:bCs/>
      <w:i/>
      <w:iCs/>
      <w:sz w:val="26"/>
      <w:szCs w:val="26"/>
      <w:lang w:val="es-ES" w:eastAsia="es-ES"/>
    </w:rPr>
  </w:style>
  <w:style w:type="character" w:customStyle="1" w:styleId="EstiloTtulo3CursivaCar">
    <w:name w:val="Estilo Título 3 + Cursiva Car"/>
    <w:uiPriority w:val="99"/>
    <w:rsid w:val="00517181"/>
    <w:rPr>
      <w:rFonts w:ascii="Arial" w:hAnsi="Arial" w:cs="Arial" w:hint="default"/>
      <w:b/>
      <w:bCs/>
      <w:i/>
      <w:iCs/>
      <w:sz w:val="26"/>
      <w:szCs w:val="26"/>
      <w:lang w:val="es-ES" w:eastAsia="es-ES"/>
    </w:rPr>
  </w:style>
  <w:style w:type="character" w:customStyle="1" w:styleId="TtuloBCar">
    <w:name w:val="TítuloB Car"/>
    <w:aliases w:val="1 Car,Edgar 1 Car,título 1 Car Car"/>
    <w:uiPriority w:val="99"/>
    <w:rsid w:val="00517181"/>
    <w:rPr>
      <w:rFonts w:ascii="Verdana" w:hAnsi="Verdana" w:cs="Verdana" w:hint="default"/>
      <w:b/>
      <w:bCs/>
      <w:kern w:val="32"/>
      <w:sz w:val="24"/>
      <w:szCs w:val="24"/>
      <w:lang w:val="es-MX" w:eastAsia="es-ES"/>
    </w:rPr>
  </w:style>
  <w:style w:type="character" w:customStyle="1" w:styleId="TablasCarCarCar1">
    <w:name w:val="Tablas Car Car Car1"/>
    <w:uiPriority w:val="99"/>
    <w:rsid w:val="00517181"/>
    <w:rPr>
      <w:rFonts w:ascii="Verdana" w:hAnsi="Verdana" w:cs="Verdana" w:hint="default"/>
      <w:b/>
      <w:bCs/>
      <w:i/>
      <w:iCs/>
      <w:sz w:val="26"/>
      <w:szCs w:val="26"/>
      <w:lang w:val="es-ES" w:eastAsia="es-ES"/>
    </w:rPr>
  </w:style>
  <w:style w:type="character" w:customStyle="1" w:styleId="TablasCarCarCar">
    <w:name w:val="Tablas Car Car Car"/>
    <w:uiPriority w:val="99"/>
    <w:rsid w:val="00517181"/>
    <w:rPr>
      <w:rFonts w:ascii="Arial" w:hAnsi="Arial" w:cs="Arial" w:hint="default"/>
      <w:b/>
      <w:bCs/>
      <w:lang w:val="es-ES" w:eastAsia="es-ES"/>
    </w:rPr>
  </w:style>
  <w:style w:type="character" w:customStyle="1" w:styleId="a">
    <w:name w:val="a"/>
    <w:uiPriority w:val="99"/>
    <w:rsid w:val="00517181"/>
    <w:rPr>
      <w:rFonts w:ascii="Times New Roman" w:hAnsi="Times New Roman" w:cs="Times New Roman" w:hint="default"/>
    </w:rPr>
  </w:style>
  <w:style w:type="character" w:customStyle="1" w:styleId="CarCarCar3">
    <w:name w:val="Car Car Car3"/>
    <w:uiPriority w:val="99"/>
    <w:rsid w:val="00517181"/>
    <w:rPr>
      <w:rFonts w:ascii="Arial" w:hAnsi="Arial" w:cs="Arial" w:hint="default"/>
      <w:b/>
      <w:bCs/>
      <w:lang w:val="es-CO" w:eastAsia="es-ES"/>
    </w:rPr>
  </w:style>
  <w:style w:type="character" w:customStyle="1" w:styleId="mediatexto">
    <w:name w:val="mediatexto"/>
    <w:uiPriority w:val="99"/>
    <w:rsid w:val="00517181"/>
    <w:rPr>
      <w:rFonts w:ascii="Times New Roman" w:hAnsi="Times New Roman" w:cs="Times New Roman" w:hint="default"/>
    </w:rPr>
  </w:style>
  <w:style w:type="character" w:customStyle="1" w:styleId="caption10">
    <w:name w:val="caption1"/>
    <w:uiPriority w:val="99"/>
    <w:rsid w:val="00517181"/>
    <w:rPr>
      <w:rFonts w:ascii="Times New Roman" w:hAnsi="Times New Roman" w:cs="Times New Roman" w:hint="default"/>
      <w:sz w:val="14"/>
      <w:szCs w:val="14"/>
    </w:rPr>
  </w:style>
  <w:style w:type="character" w:customStyle="1" w:styleId="TextoindependienteCarCarCar2">
    <w:name w:val="Texto independiente Car Car Car2"/>
    <w:aliases w:val="Texto independiente1 Car Car"/>
    <w:uiPriority w:val="99"/>
    <w:rsid w:val="00517181"/>
    <w:rPr>
      <w:rFonts w:ascii="Times New Roman" w:hAnsi="Times New Roman" w:cs="Times New Roman" w:hint="default"/>
      <w:sz w:val="24"/>
      <w:szCs w:val="24"/>
      <w:lang w:val="es-MX" w:eastAsia="es-MX"/>
    </w:rPr>
  </w:style>
  <w:style w:type="character" w:customStyle="1" w:styleId="apple-style-span">
    <w:name w:val="apple-style-span"/>
    <w:uiPriority w:val="99"/>
    <w:rsid w:val="00517181"/>
    <w:rPr>
      <w:rFonts w:ascii="Times New Roman" w:hAnsi="Times New Roman" w:cs="Times New Roman" w:hint="default"/>
    </w:rPr>
  </w:style>
  <w:style w:type="character" w:customStyle="1" w:styleId="nlmyear">
    <w:name w:val="nlm_year"/>
    <w:uiPriority w:val="99"/>
    <w:rsid w:val="00517181"/>
    <w:rPr>
      <w:rFonts w:ascii="Times New Roman" w:hAnsi="Times New Roman" w:cs="Times New Roman" w:hint="default"/>
    </w:rPr>
  </w:style>
  <w:style w:type="character" w:customStyle="1" w:styleId="citationsource-book">
    <w:name w:val="citation_source-book"/>
    <w:uiPriority w:val="99"/>
    <w:rsid w:val="00517181"/>
    <w:rPr>
      <w:rFonts w:ascii="Times New Roman" w:hAnsi="Times New Roman" w:cs="Times New Roman" w:hint="default"/>
    </w:rPr>
  </w:style>
  <w:style w:type="character" w:customStyle="1" w:styleId="nlmpublisher-name">
    <w:name w:val="nlm_publisher-name"/>
    <w:uiPriority w:val="99"/>
    <w:rsid w:val="00517181"/>
    <w:rPr>
      <w:rFonts w:ascii="Times New Roman" w:hAnsi="Times New Roman" w:cs="Times New Roman" w:hint="default"/>
    </w:rPr>
  </w:style>
  <w:style w:type="character" w:customStyle="1" w:styleId="nlmpublisher-loc">
    <w:name w:val="nlm_publisher-loc"/>
    <w:uiPriority w:val="99"/>
    <w:rsid w:val="00517181"/>
    <w:rPr>
      <w:rFonts w:ascii="Times New Roman" w:hAnsi="Times New Roman" w:cs="Times New Roman" w:hint="default"/>
    </w:rPr>
  </w:style>
  <w:style w:type="character" w:customStyle="1" w:styleId="mw-headline">
    <w:name w:val="mw-headline"/>
    <w:uiPriority w:val="99"/>
    <w:rsid w:val="00517181"/>
    <w:rPr>
      <w:rFonts w:ascii="Times New Roman" w:hAnsi="Times New Roman" w:cs="Times New Roman" w:hint="default"/>
    </w:rPr>
  </w:style>
  <w:style w:type="character" w:customStyle="1" w:styleId="editsection">
    <w:name w:val="editsection"/>
    <w:uiPriority w:val="99"/>
    <w:rsid w:val="00517181"/>
    <w:rPr>
      <w:rFonts w:ascii="Times New Roman" w:hAnsi="Times New Roman" w:cs="Times New Roman" w:hint="default"/>
    </w:rPr>
  </w:style>
  <w:style w:type="character" w:customStyle="1" w:styleId="searchword">
    <w:name w:val="searchword"/>
    <w:uiPriority w:val="99"/>
    <w:rsid w:val="00517181"/>
    <w:rPr>
      <w:rFonts w:ascii="Times New Roman" w:hAnsi="Times New Roman" w:cs="Times New Roman" w:hint="default"/>
      <w:shd w:val="clear" w:color="auto" w:fill="FFFF00"/>
    </w:rPr>
  </w:style>
  <w:style w:type="character" w:customStyle="1" w:styleId="texto-pequeno">
    <w:name w:val="texto-pequeno"/>
    <w:uiPriority w:val="99"/>
    <w:rsid w:val="00517181"/>
    <w:rPr>
      <w:rFonts w:ascii="Times New Roman" w:hAnsi="Times New Roman" w:cs="Times New Roman" w:hint="default"/>
    </w:rPr>
  </w:style>
  <w:style w:type="character" w:customStyle="1" w:styleId="CarCar12">
    <w:name w:val="Car Car12"/>
    <w:uiPriority w:val="99"/>
    <w:rsid w:val="00517181"/>
    <w:rPr>
      <w:rFonts w:ascii="Arial" w:hAnsi="Arial" w:cs="Arial" w:hint="default"/>
      <w:sz w:val="22"/>
      <w:szCs w:val="22"/>
      <w:lang w:val="es-ES_tradnl" w:eastAsia="es-ES"/>
    </w:rPr>
  </w:style>
  <w:style w:type="character" w:customStyle="1" w:styleId="CarCar17">
    <w:name w:val="Car Car17"/>
    <w:uiPriority w:val="99"/>
    <w:rsid w:val="00517181"/>
    <w:rPr>
      <w:rFonts w:ascii="Arial Negrita" w:hAnsi="Arial Negrita" w:cs="Arial Negrita" w:hint="default"/>
      <w:b/>
      <w:bCs/>
      <w:caps/>
      <w:color w:val="000000"/>
      <w:sz w:val="28"/>
      <w:szCs w:val="28"/>
      <w:lang w:val="es-MX"/>
    </w:rPr>
  </w:style>
  <w:style w:type="character" w:customStyle="1" w:styleId="CarCar15">
    <w:name w:val="Car Car15"/>
    <w:uiPriority w:val="99"/>
    <w:rsid w:val="00517181"/>
    <w:rPr>
      <w:rFonts w:ascii="Arial Negrita" w:hAnsi="Arial Negrita" w:cs="Arial Negrita" w:hint="default"/>
      <w:b/>
      <w:bCs/>
      <w:color w:val="000000"/>
      <w:sz w:val="22"/>
      <w:szCs w:val="22"/>
      <w:lang w:val="es-MX"/>
    </w:rPr>
  </w:style>
  <w:style w:type="character" w:customStyle="1" w:styleId="CarCar14">
    <w:name w:val="Car Car14"/>
    <w:uiPriority w:val="99"/>
    <w:rsid w:val="00517181"/>
    <w:rPr>
      <w:rFonts w:ascii="Arial Negrita" w:hAnsi="Arial Negrita" w:cs="Arial Negrita" w:hint="default"/>
      <w:b/>
      <w:bCs/>
      <w:color w:val="000000"/>
      <w:sz w:val="22"/>
      <w:szCs w:val="22"/>
      <w:lang w:val="es-MX"/>
    </w:rPr>
  </w:style>
  <w:style w:type="character" w:customStyle="1" w:styleId="CarCar11">
    <w:name w:val="Car Car11"/>
    <w:uiPriority w:val="99"/>
    <w:rsid w:val="00517181"/>
    <w:rPr>
      <w:rFonts w:ascii="Arial Negrita" w:hAnsi="Arial Negrita" w:cs="Arial Negrita" w:hint="default"/>
      <w:b/>
      <w:bCs/>
      <w:color w:val="000000"/>
      <w:sz w:val="22"/>
      <w:szCs w:val="22"/>
      <w:lang w:val="es-MX"/>
    </w:rPr>
  </w:style>
  <w:style w:type="character" w:customStyle="1" w:styleId="CarCar10">
    <w:name w:val="Car Car10"/>
    <w:uiPriority w:val="99"/>
    <w:semiHidden/>
    <w:rsid w:val="00517181"/>
    <w:rPr>
      <w:rFonts w:ascii="Tahoma" w:hAnsi="Tahoma" w:cs="Tahoma" w:hint="default"/>
      <w:sz w:val="16"/>
      <w:szCs w:val="16"/>
      <w:lang w:val="es-MX"/>
    </w:rPr>
  </w:style>
  <w:style w:type="character" w:customStyle="1" w:styleId="encabezadoCar2">
    <w:name w:val="encabezado Car2"/>
    <w:aliases w:val="Encabezado Car Car Car3,Encabezado Car Car Car Car Car Car2,Encabezado Car Car Car Car Car3"/>
    <w:uiPriority w:val="99"/>
    <w:rsid w:val="00517181"/>
    <w:rPr>
      <w:rFonts w:ascii="Arial" w:hAnsi="Arial" w:cs="Arial" w:hint="default"/>
      <w:sz w:val="22"/>
      <w:szCs w:val="22"/>
      <w:lang w:val="es-MX"/>
    </w:rPr>
  </w:style>
  <w:style w:type="character" w:customStyle="1" w:styleId="TextoindependienteCarCarCar3">
    <w:name w:val="Texto independiente Car Car Car3"/>
    <w:aliases w:val="Texto independiente1 Car Car1"/>
    <w:uiPriority w:val="99"/>
    <w:rsid w:val="00517181"/>
    <w:rPr>
      <w:rFonts w:ascii="Arial" w:hAnsi="Arial" w:cs="Arial" w:hint="default"/>
      <w:sz w:val="22"/>
      <w:szCs w:val="22"/>
      <w:lang w:val="es-MX"/>
    </w:rPr>
  </w:style>
  <w:style w:type="character" w:customStyle="1" w:styleId="NormalCar1">
    <w:name w:val="Normal Car1"/>
    <w:semiHidden/>
    <w:rsid w:val="00517181"/>
    <w:rPr>
      <w:rFonts w:ascii="Arial" w:hAnsi="Arial" w:cs="Arial" w:hint="default"/>
      <w:noProof/>
      <w:lang w:val="es-ES" w:eastAsia="es-ES" w:bidi="ar-SA"/>
    </w:rPr>
  </w:style>
  <w:style w:type="table" w:styleId="Tablaconcolumnas3">
    <w:name w:val="Table Columns 3"/>
    <w:basedOn w:val="Tablanormal"/>
    <w:uiPriority w:val="99"/>
    <w:semiHidden/>
    <w:unhideWhenUsed/>
    <w:locked/>
    <w:rsid w:val="00517181"/>
    <w:pPr>
      <w:jc w:val="both"/>
    </w:pPr>
    <w:rPr>
      <w:rFonts w:ascii="Times New Roman" w:eastAsia="Times New Roman" w:hAnsi="Times New Roman"/>
      <w:b/>
      <w:bCs/>
      <w:lang w:val="en-US" w:eastAsia="es-E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styleId="Tablaconcuadrcula1">
    <w:name w:val="Table Grid 1"/>
    <w:basedOn w:val="Tablanormal"/>
    <w:uiPriority w:val="99"/>
    <w:semiHidden/>
    <w:unhideWhenUsed/>
    <w:locked/>
    <w:rsid w:val="00517181"/>
    <w:rPr>
      <w:rFonts w:ascii="Verdana" w:hAnsi="Verdana" w:cs="Verdana"/>
      <w:lang w:val="es-ES" w:eastAsia="es-E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styleId="Tablaconcuadrcula3">
    <w:name w:val="Table Grid 3"/>
    <w:basedOn w:val="Tablanormal"/>
    <w:uiPriority w:val="99"/>
    <w:semiHidden/>
    <w:unhideWhenUsed/>
    <w:locked/>
    <w:rsid w:val="00517181"/>
    <w:rPr>
      <w:rFonts w:ascii="Verdana" w:hAnsi="Verdana" w:cs="Verdana"/>
      <w:lang w:val="es-ES" w:eastAsia="es-E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styleId="Tablaelegante">
    <w:name w:val="Table Elegant"/>
    <w:basedOn w:val="Tablanormal"/>
    <w:uiPriority w:val="99"/>
    <w:semiHidden/>
    <w:unhideWhenUsed/>
    <w:locked/>
    <w:rsid w:val="00517181"/>
    <w:pPr>
      <w:jc w:val="both"/>
    </w:pPr>
    <w:rPr>
      <w:rFonts w:ascii="Times New Roman" w:eastAsia="Times New Roman" w:hAnsi="Times New Roman"/>
      <w:lang w:val="en-US" w:eastAsia="es-E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styleId="Cuadrculamedia1-nfasis3">
    <w:name w:val="Medium Grid 1 Accent 3"/>
    <w:basedOn w:val="Tablanormal"/>
    <w:uiPriority w:val="67"/>
    <w:locked/>
    <w:rsid w:val="00517181"/>
    <w:rPr>
      <w:rFonts w:ascii="Times New Roman" w:eastAsia="Times New Roman" w:hAnsi="Times New Roman"/>
      <w:lang w:val="es-MX" w:eastAsia="es-MX"/>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Cuadrculamedia3-nfasis3">
    <w:name w:val="Medium Grid 3 Accent 3"/>
    <w:basedOn w:val="Tablanormal"/>
    <w:uiPriority w:val="69"/>
    <w:locked/>
    <w:rsid w:val="00517181"/>
    <w:rPr>
      <w:rFonts w:ascii="Times New Roman" w:eastAsia="Times New Roman" w:hAnsi="Times New Roman"/>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Cuadrculavistosa-nfasis3">
    <w:name w:val="Colorful Grid Accent 3"/>
    <w:basedOn w:val="Tablanormal"/>
    <w:uiPriority w:val="73"/>
    <w:locked/>
    <w:rsid w:val="00517181"/>
    <w:rPr>
      <w:rFonts w:ascii="Times New Roman" w:eastAsia="Times New Roman" w:hAnsi="Times New Roman"/>
      <w:color w:val="000000"/>
      <w:lang w:val="es-MX" w:eastAsia="es-MX"/>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Tablaconcuadrcula10">
    <w:name w:val="Tabla con cuadrícula1"/>
    <w:uiPriority w:val="99"/>
    <w:rsid w:val="00517181"/>
    <w:rPr>
      <w:rFonts w:cs="Calibri"/>
      <w:lang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Estilodetabla1">
    <w:name w:val="Estilo de tabla1"/>
    <w:basedOn w:val="Tablaelegante"/>
    <w:uiPriority w:val="99"/>
    <w:rsid w:val="00517181"/>
    <w:rPr>
      <w:rFonts w:ascii="Century Gothic" w:hAnsi="Century Gothic" w:cs="Century Gothic"/>
    </w:rPr>
    <w:tblPr/>
    <w:tblStylePr w:type="firstRow">
      <w:rPr>
        <w:rFonts w:ascii="Franklin Gothic Demi Cond" w:hAnsi="Franklin Gothic Demi Cond" w:cs="Franklin Gothic Demi Cond" w:hint="default"/>
        <w:caps/>
        <w:color w:val="auto"/>
      </w:rPr>
      <w:tblPr/>
      <w:tcPr>
        <w:tcBorders>
          <w:tl2br w:val="none" w:sz="0" w:space="0" w:color="auto"/>
          <w:tr2bl w:val="none" w:sz="0" w:space="0" w:color="auto"/>
        </w:tcBorders>
      </w:tcPr>
    </w:tblStylePr>
  </w:style>
  <w:style w:type="table" w:customStyle="1" w:styleId="Sombreadomedio1-nfasis31">
    <w:name w:val="Sombreado medio 1 - Énfasis 31"/>
    <w:uiPriority w:val="99"/>
    <w:rsid w:val="00517181"/>
    <w:pPr>
      <w:jc w:val="both"/>
    </w:pPr>
    <w:rPr>
      <w:rFonts w:ascii="Verdana" w:hAnsi="Verdana" w:cs="Verdana"/>
      <w:lang w:eastAsia="es-E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customStyle="1" w:styleId="Tablaconcuadrcula31">
    <w:name w:val="Tabla con cuadrícula 31"/>
    <w:uiPriority w:val="99"/>
    <w:rsid w:val="00517181"/>
    <w:rPr>
      <w:rFonts w:ascii="Verdana" w:hAnsi="Verdana" w:cs="Verdana"/>
      <w:lang w:val="es-AR" w:eastAsia="es-AR"/>
    </w:rPr>
    <w:tblPr>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aconcolumnas31">
    <w:name w:val="Tabla con columnas 31"/>
    <w:uiPriority w:val="99"/>
    <w:rsid w:val="00517181"/>
    <w:pPr>
      <w:jc w:val="both"/>
    </w:pPr>
    <w:rPr>
      <w:rFonts w:ascii="Times New Roman" w:eastAsia="Times New Roman" w:hAnsi="Times New Roman"/>
      <w:b/>
      <w:bCs/>
      <w:lang w:val="en-US" w:eastAsia="es-AR"/>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Tablaelegante1">
    <w:name w:val="Tabla elegante1"/>
    <w:uiPriority w:val="99"/>
    <w:rsid w:val="00517181"/>
    <w:pPr>
      <w:jc w:val="both"/>
    </w:pPr>
    <w:rPr>
      <w:rFonts w:ascii="Times New Roman" w:eastAsia="Times New Roman" w:hAnsi="Times New Roman"/>
      <w:lang w:val="en-US" w:eastAsia="es-A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Estilodetabla11">
    <w:name w:val="Estilo de tabla11"/>
    <w:basedOn w:val="Tablaelegante"/>
    <w:uiPriority w:val="99"/>
    <w:rsid w:val="00517181"/>
    <w:rPr>
      <w:rFonts w:ascii="Century Gothic" w:hAnsi="Century Gothic" w:cs="Century Gothic"/>
    </w:rP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MediumShading1Accent31">
    <w:name w:val="Medium Shading 1 Accent 31"/>
    <w:uiPriority w:val="99"/>
    <w:rsid w:val="00517181"/>
    <w:pPr>
      <w:jc w:val="both"/>
    </w:pPr>
    <w:rPr>
      <w:rFonts w:ascii="Verdana" w:hAnsi="Verdana" w:cs="Verdana"/>
      <w:lang w:eastAsia="es-E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customStyle="1" w:styleId="Tablaconcuadrcula11">
    <w:name w:val="Tabla con cuadrícula 11"/>
    <w:uiPriority w:val="99"/>
    <w:rsid w:val="00517181"/>
    <w:rPr>
      <w:rFonts w:ascii="Verdana" w:hAnsi="Verdana" w:cs="Verdana"/>
      <w:lang w:val="es-AR" w:eastAsia="es-A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aconcuadrcula2">
    <w:name w:val="Tabla con cuadrícula2"/>
    <w:uiPriority w:val="99"/>
    <w:rsid w:val="00517181"/>
    <w:pPr>
      <w:jc w:val="both"/>
    </w:pPr>
    <w:rPr>
      <w:rFonts w:eastAsia="Times New Roman" w:cs="Calibri"/>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2">
    <w:name w:val="Tabla con cuadrícula 32"/>
    <w:uiPriority w:val="99"/>
    <w:rsid w:val="00517181"/>
    <w:rPr>
      <w:rFonts w:ascii="Verdana" w:hAnsi="Verdana" w:cs="Verdana"/>
      <w:lang w:val="es-AR" w:eastAsia="es-AR"/>
    </w:rPr>
    <w:tblPr>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aconcolumnas32">
    <w:name w:val="Tabla con columnas 32"/>
    <w:uiPriority w:val="99"/>
    <w:rsid w:val="00517181"/>
    <w:pPr>
      <w:jc w:val="both"/>
    </w:pPr>
    <w:rPr>
      <w:rFonts w:ascii="Times New Roman" w:eastAsia="Times New Roman" w:hAnsi="Times New Roman"/>
      <w:b/>
      <w:bCs/>
      <w:lang w:val="en-US" w:eastAsia="es-AR"/>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Tablaelegante2">
    <w:name w:val="Tabla elegante2"/>
    <w:uiPriority w:val="99"/>
    <w:rsid w:val="00517181"/>
    <w:pPr>
      <w:jc w:val="both"/>
    </w:pPr>
    <w:rPr>
      <w:rFonts w:ascii="Times New Roman" w:eastAsia="Times New Roman" w:hAnsi="Times New Roman"/>
      <w:lang w:val="en-US" w:eastAsia="es-A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Estilodetabla12">
    <w:name w:val="Estilo de tabla12"/>
    <w:basedOn w:val="Tablaelegante"/>
    <w:uiPriority w:val="99"/>
    <w:rsid w:val="00517181"/>
    <w:rPr>
      <w:rFonts w:ascii="Century Gothic" w:hAnsi="Century Gothic" w:cs="Century Gothic"/>
    </w:rP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MediumShading1Accent32">
    <w:name w:val="Medium Shading 1 Accent 32"/>
    <w:uiPriority w:val="99"/>
    <w:rsid w:val="00517181"/>
    <w:pPr>
      <w:jc w:val="both"/>
    </w:pPr>
    <w:rPr>
      <w:rFonts w:ascii="Verdana" w:hAnsi="Verdana" w:cs="Verdana"/>
      <w:lang w:eastAsia="es-E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customStyle="1" w:styleId="Tablaconcuadrcula12">
    <w:name w:val="Tabla con cuadrícula 12"/>
    <w:uiPriority w:val="99"/>
    <w:rsid w:val="00517181"/>
    <w:rPr>
      <w:rFonts w:ascii="Verdana" w:hAnsi="Verdana" w:cs="Verdana"/>
      <w:lang w:val="es-AR" w:eastAsia="es-A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
    <w:name w:val="Table Grid1"/>
    <w:uiPriority w:val="99"/>
    <w:rsid w:val="00517181"/>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sid w:val="00517181"/>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0">
    <w:name w:val="Tabla con cuadrícula11"/>
    <w:uiPriority w:val="99"/>
    <w:rsid w:val="00517181"/>
    <w:pPr>
      <w:jc w:val="both"/>
    </w:pPr>
    <w:rPr>
      <w:rFonts w:cs="Calibri"/>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
    <w:name w:val="Tabla con cuadrícula21"/>
    <w:uiPriority w:val="99"/>
    <w:rsid w:val="00517181"/>
    <w:pPr>
      <w:jc w:val="both"/>
    </w:pPr>
    <w:rPr>
      <w:rFonts w:cs="Calibri"/>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
    <w:name w:val="Table Grid 31"/>
    <w:uiPriority w:val="99"/>
    <w:rsid w:val="00517181"/>
    <w:rPr>
      <w:rFonts w:ascii="Verdana" w:hAnsi="Verdana" w:cs="Verdana"/>
      <w:lang w:eastAsia="es-AR"/>
    </w:rPr>
    <w:tblPr>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eColumns31">
    <w:name w:val="Table Columns 31"/>
    <w:uiPriority w:val="99"/>
    <w:rsid w:val="00517181"/>
    <w:pPr>
      <w:jc w:val="both"/>
    </w:pPr>
    <w:rPr>
      <w:rFonts w:ascii="Times New Roman" w:eastAsia="Times New Roman" w:hAnsi="Times New Roman"/>
      <w:b/>
      <w:bCs/>
      <w:lang w:val="en-US"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TableElegant1">
    <w:name w:val="Table Elegant1"/>
    <w:uiPriority w:val="99"/>
    <w:rsid w:val="00517181"/>
    <w:pPr>
      <w:jc w:val="both"/>
    </w:pPr>
    <w:rPr>
      <w:rFonts w:ascii="Times New Roman" w:eastAsia="Times New Roman" w:hAnsi="Times New Roman"/>
      <w:lang w:val="en-US"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Estilodetabla13">
    <w:name w:val="Estilo de tabla13"/>
    <w:basedOn w:val="Tablaelegante"/>
    <w:uiPriority w:val="99"/>
    <w:rsid w:val="00517181"/>
    <w:rPr>
      <w:rFonts w:ascii="Century Gothic" w:hAnsi="Century Gothic" w:cs="Century Gothic"/>
    </w:rP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TableGrid11">
    <w:name w:val="Table Grid 11"/>
    <w:uiPriority w:val="99"/>
    <w:rsid w:val="00517181"/>
    <w:rPr>
      <w:rFonts w:ascii="Verdana" w:hAnsi="Verdana" w:cs="Verdana"/>
      <w:lang w:eastAsia="es-A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21">
    <w:name w:val="Table Grid21"/>
    <w:uiPriority w:val="99"/>
    <w:rsid w:val="00517181"/>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517181"/>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uiPriority w:val="99"/>
    <w:rsid w:val="00517181"/>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uiPriority w:val="99"/>
    <w:rsid w:val="00517181"/>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uiPriority w:val="99"/>
    <w:rsid w:val="00517181"/>
    <w:pPr>
      <w:jc w:val="both"/>
    </w:pPr>
    <w:rPr>
      <w:rFonts w:cs="Calibri"/>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517181"/>
    <w:rPr>
      <w:rFonts w:ascii="Verdana" w:hAnsi="Verdana" w:cs="Verdana"/>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
    <w:name w:val="Table Grid8"/>
    <w:uiPriority w:val="99"/>
    <w:rsid w:val="00517181"/>
    <w:rPr>
      <w:rFonts w:ascii="Verdana" w:hAnsi="Verdana" w:cs="Verdana"/>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uiPriority w:val="99"/>
    <w:rsid w:val="00517181"/>
    <w:rPr>
      <w:rFonts w:ascii="Verdana" w:hAnsi="Verdana" w:cs="Verdana"/>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0">
    <w:name w:val="Tabla con cuadrícula3"/>
    <w:basedOn w:val="Tablanormal"/>
    <w:rsid w:val="00517181"/>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OCTitulo20">
    <w:name w:val="HOCTitulo 2"/>
    <w:basedOn w:val="Normal"/>
    <w:uiPriority w:val="99"/>
    <w:rsid w:val="00517181"/>
    <w:pPr>
      <w:widowControl w:val="0"/>
      <w:tabs>
        <w:tab w:val="num" w:pos="720"/>
      </w:tabs>
      <w:autoSpaceDE w:val="0"/>
      <w:autoSpaceDN w:val="0"/>
      <w:adjustRightInd w:val="0"/>
      <w:spacing w:before="120" w:after="120" w:line="240" w:lineRule="auto"/>
      <w:ind w:left="720" w:hanging="720"/>
      <w:contextualSpacing w:val="0"/>
    </w:pPr>
    <w:rPr>
      <w:rFonts w:ascii="Comic Sans MS" w:eastAsia="Times New Roman" w:hAnsi="Comic Sans MS" w:cs="Comic Sans MS"/>
      <w:b/>
      <w:bCs/>
      <w:sz w:val="24"/>
      <w:szCs w:val="24"/>
      <w:lang w:val="es-MX" w:eastAsia="es-MX"/>
    </w:rPr>
  </w:style>
  <w:style w:type="paragraph" w:customStyle="1" w:styleId="HOCTitulo2">
    <w:name w:val="HOCTitulo2"/>
    <w:basedOn w:val="Normal"/>
    <w:uiPriority w:val="99"/>
    <w:rsid w:val="00517181"/>
    <w:pPr>
      <w:widowControl w:val="0"/>
      <w:numPr>
        <w:ilvl w:val="1"/>
        <w:numId w:val="36"/>
      </w:numPr>
      <w:autoSpaceDE w:val="0"/>
      <w:autoSpaceDN w:val="0"/>
      <w:adjustRightInd w:val="0"/>
      <w:spacing w:before="120" w:after="120" w:line="240" w:lineRule="auto"/>
      <w:ind w:left="1080" w:hanging="360"/>
      <w:contextualSpacing w:val="0"/>
    </w:pPr>
    <w:rPr>
      <w:rFonts w:ascii="Comic Sans MS" w:eastAsia="Times New Roman" w:hAnsi="Comic Sans MS" w:cs="Comic Sans MS"/>
      <w:b/>
      <w:bCs/>
      <w:sz w:val="24"/>
      <w:szCs w:val="24"/>
      <w:lang w:val="es-MX" w:eastAsia="es-MX"/>
    </w:rPr>
  </w:style>
  <w:style w:type="numbering" w:customStyle="1" w:styleId="Estilo32">
    <w:name w:val="Estilo32"/>
    <w:rsid w:val="00517181"/>
    <w:pPr>
      <w:numPr>
        <w:numId w:val="37"/>
      </w:numPr>
    </w:pPr>
  </w:style>
  <w:style w:type="numbering" w:customStyle="1" w:styleId="guion32">
    <w:name w:val="guion32"/>
    <w:rsid w:val="00517181"/>
    <w:pPr>
      <w:numPr>
        <w:numId w:val="38"/>
      </w:numPr>
    </w:pPr>
  </w:style>
  <w:style w:type="numbering" w:customStyle="1" w:styleId="Estilo42">
    <w:name w:val="Estilo42"/>
    <w:rsid w:val="00517181"/>
    <w:pPr>
      <w:numPr>
        <w:numId w:val="39"/>
      </w:numPr>
    </w:pPr>
  </w:style>
  <w:style w:type="numbering" w:customStyle="1" w:styleId="guion4">
    <w:name w:val="guion4"/>
    <w:rsid w:val="00517181"/>
    <w:pPr>
      <w:numPr>
        <w:numId w:val="40"/>
      </w:numPr>
    </w:pPr>
  </w:style>
  <w:style w:type="numbering" w:customStyle="1" w:styleId="guion31">
    <w:name w:val="guion31"/>
    <w:rsid w:val="00517181"/>
    <w:pPr>
      <w:numPr>
        <w:numId w:val="41"/>
      </w:numPr>
    </w:pPr>
  </w:style>
  <w:style w:type="numbering" w:customStyle="1" w:styleId="Estilo22">
    <w:name w:val="Estilo22"/>
    <w:rsid w:val="00517181"/>
    <w:pPr>
      <w:numPr>
        <w:numId w:val="42"/>
      </w:numPr>
    </w:pPr>
  </w:style>
  <w:style w:type="numbering" w:customStyle="1" w:styleId="guion21">
    <w:name w:val="guion21"/>
    <w:rsid w:val="00517181"/>
    <w:pPr>
      <w:numPr>
        <w:numId w:val="43"/>
      </w:numPr>
    </w:pPr>
  </w:style>
  <w:style w:type="numbering" w:customStyle="1" w:styleId="guion1">
    <w:name w:val="guion1"/>
    <w:rsid w:val="00517181"/>
    <w:pPr>
      <w:numPr>
        <w:numId w:val="44"/>
      </w:numPr>
    </w:pPr>
  </w:style>
  <w:style w:type="numbering" w:customStyle="1" w:styleId="guion22">
    <w:name w:val="guion22"/>
    <w:rsid w:val="00517181"/>
    <w:pPr>
      <w:numPr>
        <w:numId w:val="45"/>
      </w:numPr>
    </w:pPr>
  </w:style>
  <w:style w:type="character" w:styleId="Textoennegrita">
    <w:name w:val="Strong"/>
    <w:basedOn w:val="Fuentedeprrafopredeter"/>
    <w:uiPriority w:val="22"/>
    <w:locked/>
    <w:rsid w:val="0051718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03938">
      <w:bodyDiv w:val="1"/>
      <w:marLeft w:val="0"/>
      <w:marRight w:val="0"/>
      <w:marTop w:val="0"/>
      <w:marBottom w:val="0"/>
      <w:divBdr>
        <w:top w:val="none" w:sz="0" w:space="0" w:color="auto"/>
        <w:left w:val="none" w:sz="0" w:space="0" w:color="auto"/>
        <w:bottom w:val="none" w:sz="0" w:space="0" w:color="auto"/>
        <w:right w:val="none" w:sz="0" w:space="0" w:color="auto"/>
      </w:divBdr>
    </w:div>
    <w:div w:id="39592410">
      <w:bodyDiv w:val="1"/>
      <w:marLeft w:val="0"/>
      <w:marRight w:val="0"/>
      <w:marTop w:val="0"/>
      <w:marBottom w:val="0"/>
      <w:divBdr>
        <w:top w:val="none" w:sz="0" w:space="0" w:color="auto"/>
        <w:left w:val="none" w:sz="0" w:space="0" w:color="auto"/>
        <w:bottom w:val="none" w:sz="0" w:space="0" w:color="auto"/>
        <w:right w:val="none" w:sz="0" w:space="0" w:color="auto"/>
      </w:divBdr>
    </w:div>
    <w:div w:id="50617141">
      <w:bodyDiv w:val="1"/>
      <w:marLeft w:val="0"/>
      <w:marRight w:val="0"/>
      <w:marTop w:val="0"/>
      <w:marBottom w:val="0"/>
      <w:divBdr>
        <w:top w:val="none" w:sz="0" w:space="0" w:color="auto"/>
        <w:left w:val="none" w:sz="0" w:space="0" w:color="auto"/>
        <w:bottom w:val="none" w:sz="0" w:space="0" w:color="auto"/>
        <w:right w:val="none" w:sz="0" w:space="0" w:color="auto"/>
      </w:divBdr>
    </w:div>
    <w:div w:id="159657141">
      <w:bodyDiv w:val="1"/>
      <w:marLeft w:val="0"/>
      <w:marRight w:val="0"/>
      <w:marTop w:val="0"/>
      <w:marBottom w:val="0"/>
      <w:divBdr>
        <w:top w:val="none" w:sz="0" w:space="0" w:color="auto"/>
        <w:left w:val="none" w:sz="0" w:space="0" w:color="auto"/>
        <w:bottom w:val="none" w:sz="0" w:space="0" w:color="auto"/>
        <w:right w:val="none" w:sz="0" w:space="0" w:color="auto"/>
      </w:divBdr>
    </w:div>
    <w:div w:id="251163327">
      <w:bodyDiv w:val="1"/>
      <w:marLeft w:val="0"/>
      <w:marRight w:val="0"/>
      <w:marTop w:val="0"/>
      <w:marBottom w:val="0"/>
      <w:divBdr>
        <w:top w:val="none" w:sz="0" w:space="0" w:color="auto"/>
        <w:left w:val="none" w:sz="0" w:space="0" w:color="auto"/>
        <w:bottom w:val="none" w:sz="0" w:space="0" w:color="auto"/>
        <w:right w:val="none" w:sz="0" w:space="0" w:color="auto"/>
      </w:divBdr>
    </w:div>
    <w:div w:id="262804313">
      <w:bodyDiv w:val="1"/>
      <w:marLeft w:val="0"/>
      <w:marRight w:val="0"/>
      <w:marTop w:val="0"/>
      <w:marBottom w:val="0"/>
      <w:divBdr>
        <w:top w:val="none" w:sz="0" w:space="0" w:color="auto"/>
        <w:left w:val="none" w:sz="0" w:space="0" w:color="auto"/>
        <w:bottom w:val="none" w:sz="0" w:space="0" w:color="auto"/>
        <w:right w:val="none" w:sz="0" w:space="0" w:color="auto"/>
      </w:divBdr>
    </w:div>
    <w:div w:id="315307126">
      <w:bodyDiv w:val="1"/>
      <w:marLeft w:val="0"/>
      <w:marRight w:val="0"/>
      <w:marTop w:val="0"/>
      <w:marBottom w:val="0"/>
      <w:divBdr>
        <w:top w:val="none" w:sz="0" w:space="0" w:color="auto"/>
        <w:left w:val="none" w:sz="0" w:space="0" w:color="auto"/>
        <w:bottom w:val="none" w:sz="0" w:space="0" w:color="auto"/>
        <w:right w:val="none" w:sz="0" w:space="0" w:color="auto"/>
      </w:divBdr>
    </w:div>
    <w:div w:id="430855818">
      <w:bodyDiv w:val="1"/>
      <w:marLeft w:val="0"/>
      <w:marRight w:val="0"/>
      <w:marTop w:val="0"/>
      <w:marBottom w:val="0"/>
      <w:divBdr>
        <w:top w:val="none" w:sz="0" w:space="0" w:color="auto"/>
        <w:left w:val="none" w:sz="0" w:space="0" w:color="auto"/>
        <w:bottom w:val="none" w:sz="0" w:space="0" w:color="auto"/>
        <w:right w:val="none" w:sz="0" w:space="0" w:color="auto"/>
      </w:divBdr>
    </w:div>
    <w:div w:id="578753034">
      <w:bodyDiv w:val="1"/>
      <w:marLeft w:val="0"/>
      <w:marRight w:val="0"/>
      <w:marTop w:val="0"/>
      <w:marBottom w:val="0"/>
      <w:divBdr>
        <w:top w:val="none" w:sz="0" w:space="0" w:color="auto"/>
        <w:left w:val="none" w:sz="0" w:space="0" w:color="auto"/>
        <w:bottom w:val="none" w:sz="0" w:space="0" w:color="auto"/>
        <w:right w:val="none" w:sz="0" w:space="0" w:color="auto"/>
      </w:divBdr>
    </w:div>
    <w:div w:id="604309115">
      <w:bodyDiv w:val="1"/>
      <w:marLeft w:val="0"/>
      <w:marRight w:val="0"/>
      <w:marTop w:val="0"/>
      <w:marBottom w:val="0"/>
      <w:divBdr>
        <w:top w:val="none" w:sz="0" w:space="0" w:color="auto"/>
        <w:left w:val="none" w:sz="0" w:space="0" w:color="auto"/>
        <w:bottom w:val="none" w:sz="0" w:space="0" w:color="auto"/>
        <w:right w:val="none" w:sz="0" w:space="0" w:color="auto"/>
      </w:divBdr>
    </w:div>
    <w:div w:id="678700782">
      <w:bodyDiv w:val="1"/>
      <w:marLeft w:val="0"/>
      <w:marRight w:val="0"/>
      <w:marTop w:val="0"/>
      <w:marBottom w:val="0"/>
      <w:divBdr>
        <w:top w:val="none" w:sz="0" w:space="0" w:color="auto"/>
        <w:left w:val="none" w:sz="0" w:space="0" w:color="auto"/>
        <w:bottom w:val="none" w:sz="0" w:space="0" w:color="auto"/>
        <w:right w:val="none" w:sz="0" w:space="0" w:color="auto"/>
      </w:divBdr>
    </w:div>
    <w:div w:id="679621460">
      <w:bodyDiv w:val="1"/>
      <w:marLeft w:val="0"/>
      <w:marRight w:val="0"/>
      <w:marTop w:val="0"/>
      <w:marBottom w:val="0"/>
      <w:divBdr>
        <w:top w:val="none" w:sz="0" w:space="0" w:color="auto"/>
        <w:left w:val="none" w:sz="0" w:space="0" w:color="auto"/>
        <w:bottom w:val="none" w:sz="0" w:space="0" w:color="auto"/>
        <w:right w:val="none" w:sz="0" w:space="0" w:color="auto"/>
      </w:divBdr>
    </w:div>
    <w:div w:id="690763179">
      <w:bodyDiv w:val="1"/>
      <w:marLeft w:val="0"/>
      <w:marRight w:val="0"/>
      <w:marTop w:val="0"/>
      <w:marBottom w:val="0"/>
      <w:divBdr>
        <w:top w:val="none" w:sz="0" w:space="0" w:color="auto"/>
        <w:left w:val="none" w:sz="0" w:space="0" w:color="auto"/>
        <w:bottom w:val="none" w:sz="0" w:space="0" w:color="auto"/>
        <w:right w:val="none" w:sz="0" w:space="0" w:color="auto"/>
      </w:divBdr>
    </w:div>
    <w:div w:id="813373404">
      <w:bodyDiv w:val="1"/>
      <w:marLeft w:val="0"/>
      <w:marRight w:val="0"/>
      <w:marTop w:val="0"/>
      <w:marBottom w:val="0"/>
      <w:divBdr>
        <w:top w:val="none" w:sz="0" w:space="0" w:color="auto"/>
        <w:left w:val="none" w:sz="0" w:space="0" w:color="auto"/>
        <w:bottom w:val="none" w:sz="0" w:space="0" w:color="auto"/>
        <w:right w:val="none" w:sz="0" w:space="0" w:color="auto"/>
      </w:divBdr>
    </w:div>
    <w:div w:id="842596452">
      <w:bodyDiv w:val="1"/>
      <w:marLeft w:val="0"/>
      <w:marRight w:val="0"/>
      <w:marTop w:val="0"/>
      <w:marBottom w:val="0"/>
      <w:divBdr>
        <w:top w:val="none" w:sz="0" w:space="0" w:color="auto"/>
        <w:left w:val="none" w:sz="0" w:space="0" w:color="auto"/>
        <w:bottom w:val="none" w:sz="0" w:space="0" w:color="auto"/>
        <w:right w:val="none" w:sz="0" w:space="0" w:color="auto"/>
      </w:divBdr>
    </w:div>
    <w:div w:id="970357808">
      <w:bodyDiv w:val="1"/>
      <w:marLeft w:val="0"/>
      <w:marRight w:val="0"/>
      <w:marTop w:val="0"/>
      <w:marBottom w:val="0"/>
      <w:divBdr>
        <w:top w:val="none" w:sz="0" w:space="0" w:color="auto"/>
        <w:left w:val="none" w:sz="0" w:space="0" w:color="auto"/>
        <w:bottom w:val="none" w:sz="0" w:space="0" w:color="auto"/>
        <w:right w:val="none" w:sz="0" w:space="0" w:color="auto"/>
      </w:divBdr>
    </w:div>
    <w:div w:id="1104885204">
      <w:bodyDiv w:val="1"/>
      <w:marLeft w:val="0"/>
      <w:marRight w:val="0"/>
      <w:marTop w:val="0"/>
      <w:marBottom w:val="0"/>
      <w:divBdr>
        <w:top w:val="none" w:sz="0" w:space="0" w:color="auto"/>
        <w:left w:val="none" w:sz="0" w:space="0" w:color="auto"/>
        <w:bottom w:val="none" w:sz="0" w:space="0" w:color="auto"/>
        <w:right w:val="none" w:sz="0" w:space="0" w:color="auto"/>
      </w:divBdr>
    </w:div>
    <w:div w:id="1216353510">
      <w:bodyDiv w:val="1"/>
      <w:marLeft w:val="0"/>
      <w:marRight w:val="0"/>
      <w:marTop w:val="0"/>
      <w:marBottom w:val="0"/>
      <w:divBdr>
        <w:top w:val="none" w:sz="0" w:space="0" w:color="auto"/>
        <w:left w:val="none" w:sz="0" w:space="0" w:color="auto"/>
        <w:bottom w:val="none" w:sz="0" w:space="0" w:color="auto"/>
        <w:right w:val="none" w:sz="0" w:space="0" w:color="auto"/>
      </w:divBdr>
    </w:div>
    <w:div w:id="1269392079">
      <w:bodyDiv w:val="1"/>
      <w:marLeft w:val="0"/>
      <w:marRight w:val="0"/>
      <w:marTop w:val="0"/>
      <w:marBottom w:val="0"/>
      <w:divBdr>
        <w:top w:val="none" w:sz="0" w:space="0" w:color="auto"/>
        <w:left w:val="none" w:sz="0" w:space="0" w:color="auto"/>
        <w:bottom w:val="none" w:sz="0" w:space="0" w:color="auto"/>
        <w:right w:val="none" w:sz="0" w:space="0" w:color="auto"/>
      </w:divBdr>
    </w:div>
    <w:div w:id="1363045857">
      <w:bodyDiv w:val="1"/>
      <w:marLeft w:val="0"/>
      <w:marRight w:val="0"/>
      <w:marTop w:val="0"/>
      <w:marBottom w:val="0"/>
      <w:divBdr>
        <w:top w:val="none" w:sz="0" w:space="0" w:color="auto"/>
        <w:left w:val="none" w:sz="0" w:space="0" w:color="auto"/>
        <w:bottom w:val="none" w:sz="0" w:space="0" w:color="auto"/>
        <w:right w:val="none" w:sz="0" w:space="0" w:color="auto"/>
      </w:divBdr>
    </w:div>
    <w:div w:id="1455249994">
      <w:bodyDiv w:val="1"/>
      <w:marLeft w:val="0"/>
      <w:marRight w:val="0"/>
      <w:marTop w:val="0"/>
      <w:marBottom w:val="0"/>
      <w:divBdr>
        <w:top w:val="none" w:sz="0" w:space="0" w:color="auto"/>
        <w:left w:val="none" w:sz="0" w:space="0" w:color="auto"/>
        <w:bottom w:val="none" w:sz="0" w:space="0" w:color="auto"/>
        <w:right w:val="none" w:sz="0" w:space="0" w:color="auto"/>
      </w:divBdr>
    </w:div>
    <w:div w:id="1502313446">
      <w:bodyDiv w:val="1"/>
      <w:marLeft w:val="0"/>
      <w:marRight w:val="0"/>
      <w:marTop w:val="0"/>
      <w:marBottom w:val="0"/>
      <w:divBdr>
        <w:top w:val="none" w:sz="0" w:space="0" w:color="auto"/>
        <w:left w:val="none" w:sz="0" w:space="0" w:color="auto"/>
        <w:bottom w:val="none" w:sz="0" w:space="0" w:color="auto"/>
        <w:right w:val="none" w:sz="0" w:space="0" w:color="auto"/>
      </w:divBdr>
    </w:div>
    <w:div w:id="1695762796">
      <w:bodyDiv w:val="1"/>
      <w:marLeft w:val="0"/>
      <w:marRight w:val="0"/>
      <w:marTop w:val="0"/>
      <w:marBottom w:val="0"/>
      <w:divBdr>
        <w:top w:val="none" w:sz="0" w:space="0" w:color="auto"/>
        <w:left w:val="none" w:sz="0" w:space="0" w:color="auto"/>
        <w:bottom w:val="none" w:sz="0" w:space="0" w:color="auto"/>
        <w:right w:val="none" w:sz="0" w:space="0" w:color="auto"/>
      </w:divBdr>
    </w:div>
    <w:div w:id="1700620207">
      <w:bodyDiv w:val="1"/>
      <w:marLeft w:val="0"/>
      <w:marRight w:val="0"/>
      <w:marTop w:val="0"/>
      <w:marBottom w:val="0"/>
      <w:divBdr>
        <w:top w:val="none" w:sz="0" w:space="0" w:color="auto"/>
        <w:left w:val="none" w:sz="0" w:space="0" w:color="auto"/>
        <w:bottom w:val="none" w:sz="0" w:space="0" w:color="auto"/>
        <w:right w:val="none" w:sz="0" w:space="0" w:color="auto"/>
      </w:divBdr>
    </w:div>
    <w:div w:id="1782919397">
      <w:bodyDiv w:val="1"/>
      <w:marLeft w:val="0"/>
      <w:marRight w:val="0"/>
      <w:marTop w:val="0"/>
      <w:marBottom w:val="0"/>
      <w:divBdr>
        <w:top w:val="none" w:sz="0" w:space="0" w:color="auto"/>
        <w:left w:val="none" w:sz="0" w:space="0" w:color="auto"/>
        <w:bottom w:val="none" w:sz="0" w:space="0" w:color="auto"/>
        <w:right w:val="none" w:sz="0" w:space="0" w:color="auto"/>
      </w:divBdr>
    </w:div>
    <w:div w:id="1883204892">
      <w:bodyDiv w:val="1"/>
      <w:marLeft w:val="0"/>
      <w:marRight w:val="0"/>
      <w:marTop w:val="0"/>
      <w:marBottom w:val="0"/>
      <w:divBdr>
        <w:top w:val="none" w:sz="0" w:space="0" w:color="auto"/>
        <w:left w:val="none" w:sz="0" w:space="0" w:color="auto"/>
        <w:bottom w:val="none" w:sz="0" w:space="0" w:color="auto"/>
        <w:right w:val="none" w:sz="0" w:space="0" w:color="auto"/>
      </w:divBdr>
    </w:div>
    <w:div w:id="2048672828">
      <w:bodyDiv w:val="1"/>
      <w:marLeft w:val="0"/>
      <w:marRight w:val="0"/>
      <w:marTop w:val="0"/>
      <w:marBottom w:val="0"/>
      <w:divBdr>
        <w:top w:val="none" w:sz="0" w:space="0" w:color="auto"/>
        <w:left w:val="none" w:sz="0" w:space="0" w:color="auto"/>
        <w:bottom w:val="none" w:sz="0" w:space="0" w:color="auto"/>
        <w:right w:val="none" w:sz="0" w:space="0" w:color="auto"/>
      </w:divBdr>
    </w:div>
    <w:div w:id="2059501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image" Target="media/image26.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_rels/footer1.xml.rels><?xml version="1.0" encoding="UTF-8" standalone="yes"?>
<Relationships xmlns="http://schemas.openxmlformats.org/package/2006/relationships"><Relationship Id="rId1" Type="http://schemas.openxmlformats.org/officeDocument/2006/relationships/image" Target="media/image31.gif"/></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peraciones\AppData\Roaming\Microsoft\Plantillas\PlantillaGeminis.do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Sixth Edition">
  <b:Source>
    <b:Tag>Eco08</b:Tag>
    <b:SourceType>Report</b:SourceType>
    <b:Guid>{57BEC599-01C8-463D-AD5A-93F5DAD938F5}</b:Guid>
    <b:Title>Uso de la Matriz de Valoracion de Riesgo -RAM</b:Title>
    <b:Year>2008</b:Year>
    <b:City>Bogota</b:City>
    <b:Publisher>Ecopetrol S.A</b:Publisher>
    <b:StandardNumber>ECP-DRI-I-007</b:StandardNumber>
    <b:Author>
      <b:Author>
        <b:Corporate>Ecopetrol S.A</b:Corporate>
      </b:Author>
    </b:Author>
    <b:RefOrder>1</b:RefOrder>
  </b:Source>
  <b:Source>
    <b:Tag>TOR05</b:Tag>
    <b:SourceType>ElectronicSource</b:SourceType>
    <b:Guid>{A4DC382B-242F-4E69-921B-D08626AB3051}</b:Guid>
    <b:Title>Parametros del Rayo Para Norma Colombiana - "Primera Jornada Tecnica IEEE del Oriente Colombiano - UIS"</b:Title>
    <b:Year>2005</b:Year>
    <b:City>Bucaramanga</b:City>
    <b:Author>
      <b:Author>
        <b:NameList>
          <b:Person>
            <b:Last>TORRES S.</b:Last>
            <b:First>HORACIO</b:First>
          </b:Person>
        </b:NameList>
      </b:Author>
      <b:Editor>
        <b:NameList>
          <b:Person>
            <b:Last>Colombia</b:Last>
            <b:First>Universidad</b:First>
            <b:Middle>Nacional de</b:Middle>
          </b:Person>
        </b:NameList>
      </b:Editor>
    </b:Author>
    <b:CountryRegion>Colombia</b:CountryRegion>
    <b:Month>Septiembre</b:Month>
    <b:RefOrder>2</b:RefOrder>
  </b:Source>
  <b:Source>
    <b:Tag>Ser15</b:Tag>
    <b:SourceType>Misc</b:SourceType>
    <b:Guid>{1818FD8A-1B06-42D4-8AB4-F8FAA5291BCC}</b:Guid>
    <b:Author>
      <b:Author>
        <b:Corporate>Servicio Geologico Colombiano</b:Corporate>
      </b:Author>
    </b:Author>
    <b:Title>Red Sismologia Nacional de Colombia</b:Title>
    <b:City>Bogota</b:City>
    <b:Year>1993- 2015</b:Year>
    <b:Month>Agosto</b:Month>
    <b:PublicationTitle>Red Sismologia Nacional de Colombia</b:PublicationTitle>
    <b:RefOrder>4</b:RefOrder>
  </b:Source>
  <b:Source>
    <b:Tag>Del11</b:Tag>
    <b:SourceType>Book</b:SourceType>
    <b:Guid>{D0300E29-744C-4F89-A4E8-9C731BC12FEA}</b:Guid>
    <b:Title>Incendios de la cobertura vegetal</b:Title>
    <b:Year>2011</b:Year>
    <b:City>Santiago de Cali</b:City>
    <b:Publisher>UNIVERSIDAD AUTÓNOMA DE OCCIDENTE (PNUD)</b:Publisher>
    <b:Author>
      <b:Author>
        <b:NameList>
          <b:Person>
            <b:Last>Del campo Parra</b:Last>
            <b:Middle>Álvaro</b:Middle>
            <b:First>Lara </b:First>
          </b:Person>
          <b:Person>
            <b:Last>  y otros</b:Last>
          </b:Person>
        </b:NameList>
      </b:Author>
    </b:Author>
    <b:RefOrder>5</b:RefOrder>
  </b:Source>
  <b:Source>
    <b:Tag>PAR10</b:Tag>
    <b:SourceType>DocumentFromInternetSite</b:SourceType>
    <b:Guid>{0C4A7B83-C8F5-49AB-A260-EB9719D32B4B}</b:Guid>
    <b:Title>Magdalena Medio, un sueño de vida en medio de la guerra</b:Title>
    <b:Year>2010</b:Year>
    <b:Publisher>Encuentro Internacional de Mujeres y Pueblos de las Américas contra la Militarización</b:Publisher>
    <b:Author>
      <b:Author>
        <b:NameList>
          <b:Person>
            <b:Last>PAREDES </b:Last>
            <b:First>ISMAEL</b:First>
          </b:Person>
        </b:NameList>
      </b:Author>
    </b:Author>
    <b:Month>Agosto</b:Month>
    <b:URL>http://www.alainet.org/es/active/40296</b:URL>
    <b:RefOrder>8</b:RefOrder>
  </b:Source>
  <b:Source>
    <b:Tag>CEN11</b:Tag>
    <b:SourceType>Report</b:SourceType>
    <b:Guid>{780B6A1F-7EED-4F89-A0AB-F6933EDC43D5}</b:Guid>
    <b:Title>Nuevo Escenario de Conflicto Armado y Violencia. Panorama posacuerdo con AUC. Nororiente y Magdalena Medio, LLanos Orientales, suroccidente y Bogota</b:Title>
    <b:Year>2011</b:Year>
    <b:City>Bogota</b:City>
    <b:Publisher>CENTRO NACIONAL DE MEMORIA HISTORICA</b:Publisher>
    <b:Author>
      <b:Author>
        <b:Corporate>CENTRO NACIONAL DE MEMORIA HISTORICA</b:Corporate>
      </b:Author>
    </b:Author>
    <b:RefOrder>6</b:RefOrder>
  </b:Source>
  <b:Source>
    <b:Tag>Mes07</b:Tag>
    <b:SourceType>Report</b:SourceType>
    <b:Guid>{4CA855D3-7069-4E10-AE95-AC93989B125D}</b:Guid>
    <b:Author>
      <b:Author>
        <b:Corporate>Mesa Academica de Coordinacion</b:Corporate>
      </b:Author>
    </b:Author>
    <b:Title>Victimas, violencia y despojo</b:Title>
    <b:Year>2007</b:Year>
    <b:Publisher>Mesa Academica de Coordinacion</b:Publisher>
    <b:City>Bogota</b:City>
    <b:RefOrder>7</b:RefOrder>
  </b:Source>
  <b:Source>
    <b:Tag>Mis11</b:Tag>
    <b:SourceType>Report</b:SourceType>
    <b:Guid>{FDE2F48A-AF9C-449A-ACF9-E6DA3AAF3ACF}</b:Guid>
    <b:Author>
      <b:Author>
        <b:Corporate>Misión de Observación Electoral </b:Corporate>
      </b:Author>
    </b:Author>
    <b:Title>Monografía Político Electoral Departamento de Antioquia 1997- 2007</b:Title>
    <b:Year>2011</b:Year>
    <b:Publisher>Misión de Observación Nacional</b:Publisher>
    <b:City>Bogota</b:City>
    <b:RefOrder>9</b:RefOrder>
  </b:Source>
  <b:Source>
    <b:Tag>Cor13</b:Tag>
    <b:SourceType>DocumentFromInternetSite</b:SourceType>
    <b:Guid>{C51349E1-45C1-4ACD-A8AE-03A6E82AD9F5}</b:Guid>
    <b:Author>
      <b:Author>
        <b:Corporate>Corporacion Accion Humanitaria por la Convivencia y la Paz del Nordeste Antioqueño</b:Corporate>
      </b:Author>
    </b:Author>
    <b:Title>Una Mirada sobre el Nordeste Antioqueño</b:Title>
    <b:Year>2013</b:Year>
    <b:Month>23</b:Month>
    <b:Day>08</b:Day>
    <b:URL>http://prensarural.org/spip/spip.php?article11781</b:URL>
    <b:RefOrder>10</b:RefOrder>
  </b:Source>
  <b:Source>
    <b:Tag>Aur14</b:Tag>
    <b:SourceType>Book</b:SourceType>
    <b:Guid>{B98577CB-B0EC-488B-B3A4-3A550164C138}</b:Guid>
    <b:Author>
      <b:Author>
        <b:Corporate>Autopista Río Magdalena S.A.S</b:Corporate>
      </b:Author>
    </b:Author>
    <b:Year>2015</b:Year>
    <b:RefOrder>3</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176888D-8E2B-422B-B287-10917BC7C2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200</TotalTime>
  <Pages>135</Pages>
  <Words>33515</Words>
  <Characters>184333</Characters>
  <Application>Microsoft Office Word</Application>
  <DocSecurity>0</DocSecurity>
  <Lines>1536</Lines>
  <Paragraphs>434</Paragraphs>
  <ScaleCrop>false</ScaleCrop>
  <HeadingPairs>
    <vt:vector size="2" baseType="variant">
      <vt:variant>
        <vt:lpstr>Título</vt:lpstr>
      </vt:variant>
      <vt:variant>
        <vt:i4>1</vt:i4>
      </vt:variant>
    </vt:vector>
  </HeadingPairs>
  <TitlesOfParts>
    <vt:vector size="1" baseType="lpstr">
      <vt:lpstr>ESTUDIO DE IMPACTO AMBIENTAL PARA LA CONSTRUCCIÓN DE LA VÍA REMEDIOS – ALTO DE DOLORES, EN EL DEPARTAMENTO DE ANTIOQUIA</vt:lpstr>
    </vt:vector>
  </TitlesOfParts>
  <Company>ohl colombia s.a.s</Company>
  <LinksUpToDate>false</LinksUpToDate>
  <CharactersWithSpaces>217414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ESTUDIO DE IMPACTO AMBIENTAL PARA LA CONSTRUCCIÓN DE LA VÍA REMEDIOS – ALTO DE DOLORES, EN EL DEPARTAMENTO DE ANTIOQUIA</dc:title>
  <dc:subject>Versión 00</dc:subject>
  <dc:creator>kate</dc:creator>
  <cp:lastModifiedBy>ambiental1</cp:lastModifiedBy>
  <cp:revision>42</cp:revision>
  <cp:lastPrinted>2016-06-11T04:22:00Z</cp:lastPrinted>
  <dcterms:created xsi:type="dcterms:W3CDTF">2015-10-29T05:15:00Z</dcterms:created>
  <dcterms:modified xsi:type="dcterms:W3CDTF">2016-06-11T04:23:00Z</dcterms:modified>
</cp:coreProperties>
</file>