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487"/>
      </w:tblGrid>
      <w:tr w:rsidR="00D36811" w:rsidRPr="00AA0A2C" w:rsidTr="00DE0A9C">
        <w:trPr>
          <w:trHeight w:val="2880"/>
          <w:jc w:val="center"/>
        </w:trPr>
        <w:tc>
          <w:tcPr>
            <w:tcW w:w="5000" w:type="pct"/>
            <w:shd w:val="clear" w:color="auto" w:fill="auto"/>
            <w:vAlign w:val="center"/>
          </w:tcPr>
          <w:p w:rsidR="001626A3" w:rsidRDefault="001626A3" w:rsidP="006F2A6B">
            <w:pPr>
              <w:ind w:left="1416" w:hanging="1416"/>
              <w:jc w:val="center"/>
              <w:rPr>
                <w:rFonts w:asciiTheme="majorHAnsi" w:hAnsiTheme="majorHAnsi" w:cs="Arial"/>
                <w:b/>
                <w:caps/>
                <w:sz w:val="24"/>
                <w:szCs w:val="24"/>
              </w:rPr>
            </w:pPr>
            <w:bookmarkStart w:id="0" w:name="_Toc384211344"/>
            <w:bookmarkStart w:id="1" w:name="_Toc384211093"/>
            <w:bookmarkStart w:id="2" w:name="_Toc384208868"/>
            <w:bookmarkStart w:id="3" w:name="_Toc384208737"/>
            <w:r>
              <w:rPr>
                <w:rFonts w:asciiTheme="majorHAnsi" w:hAnsiTheme="majorHAnsi" w:cs="Arial"/>
                <w:b/>
                <w:caps/>
                <w:sz w:val="24"/>
                <w:szCs w:val="24"/>
              </w:rPr>
              <w:t>.</w:t>
            </w:r>
          </w:p>
          <w:p w:rsidR="001626A3" w:rsidRDefault="001626A3" w:rsidP="006F2A6B">
            <w:pPr>
              <w:ind w:left="1416" w:hanging="1416"/>
              <w:jc w:val="center"/>
              <w:rPr>
                <w:rFonts w:asciiTheme="majorHAnsi" w:hAnsiTheme="majorHAnsi" w:cs="Arial"/>
                <w:b/>
                <w:caps/>
                <w:sz w:val="24"/>
                <w:szCs w:val="24"/>
              </w:rPr>
            </w:pPr>
          </w:p>
          <w:p w:rsidR="001626A3" w:rsidRDefault="001626A3" w:rsidP="006F2A6B">
            <w:pPr>
              <w:ind w:left="1416" w:hanging="1416"/>
              <w:jc w:val="center"/>
              <w:rPr>
                <w:rFonts w:asciiTheme="majorHAnsi" w:hAnsiTheme="majorHAnsi" w:cs="Arial"/>
                <w:b/>
                <w:caps/>
                <w:sz w:val="24"/>
                <w:szCs w:val="24"/>
              </w:rPr>
            </w:pPr>
          </w:p>
          <w:p w:rsidR="006F2A6B" w:rsidRDefault="006F2A6B" w:rsidP="006F2A6B">
            <w:pPr>
              <w:ind w:left="1416" w:hanging="1416"/>
              <w:jc w:val="center"/>
              <w:rPr>
                <w:rFonts w:asciiTheme="majorHAnsi" w:hAnsiTheme="majorHAnsi" w:cs="Arial"/>
                <w:b/>
                <w:caps/>
                <w:sz w:val="24"/>
                <w:szCs w:val="24"/>
              </w:rPr>
            </w:pPr>
            <w:r w:rsidRPr="000973EC">
              <w:rPr>
                <w:rFonts w:asciiTheme="majorHAnsi" w:hAnsiTheme="majorHAnsi" w:cs="Arial"/>
                <w:b/>
                <w:caps/>
                <w:sz w:val="24"/>
                <w:szCs w:val="24"/>
              </w:rPr>
              <w:t xml:space="preserve">ESTUDIO DE IMPACTO AMBIENTAL </w:t>
            </w:r>
          </w:p>
          <w:p w:rsidR="006F2A6B" w:rsidRDefault="006F2A6B" w:rsidP="006F2A6B">
            <w:pPr>
              <w:ind w:left="1416" w:hanging="1416"/>
              <w:jc w:val="center"/>
              <w:rPr>
                <w:rFonts w:asciiTheme="majorHAnsi" w:hAnsiTheme="majorHAnsi" w:cs="Arial"/>
                <w:b/>
                <w:caps/>
                <w:sz w:val="24"/>
                <w:szCs w:val="24"/>
              </w:rPr>
            </w:pPr>
            <w:r w:rsidRPr="000973EC">
              <w:rPr>
                <w:rFonts w:asciiTheme="majorHAnsi" w:hAnsiTheme="majorHAnsi" w:cs="Arial"/>
                <w:b/>
                <w:caps/>
                <w:sz w:val="24"/>
                <w:szCs w:val="24"/>
              </w:rPr>
              <w:t>CONSTRUCCIÓN VÍA REMEDIOS – ALTO DE DOLORES</w:t>
            </w:r>
          </w:p>
          <w:p w:rsidR="00D36811" w:rsidRPr="00AA0A2C" w:rsidRDefault="006F2A6B" w:rsidP="006F2A6B">
            <w:pPr>
              <w:jc w:val="center"/>
              <w:rPr>
                <w:rFonts w:asciiTheme="majorHAnsi" w:hAnsiTheme="majorHAnsi" w:cs="Arial"/>
                <w:b/>
                <w:caps/>
                <w:sz w:val="24"/>
                <w:szCs w:val="24"/>
              </w:rPr>
            </w:pPr>
            <w:r w:rsidRPr="000973EC">
              <w:rPr>
                <w:rFonts w:asciiTheme="majorHAnsi" w:hAnsiTheme="majorHAnsi" w:cs="Arial"/>
                <w:b/>
                <w:caps/>
                <w:sz w:val="24"/>
                <w:szCs w:val="24"/>
              </w:rPr>
              <w:t>DEPARTAMENTO DE ANTIOQUIA</w:t>
            </w:r>
          </w:p>
        </w:tc>
      </w:tr>
      <w:tr w:rsidR="00D36811" w:rsidRPr="00AA0A2C" w:rsidTr="00DE0A9C">
        <w:trPr>
          <w:trHeight w:val="1440"/>
          <w:jc w:val="center"/>
        </w:trPr>
        <w:tc>
          <w:tcPr>
            <w:tcW w:w="5000" w:type="pct"/>
            <w:tcBorders>
              <w:bottom w:val="single" w:sz="4" w:space="0" w:color="4F81BD"/>
            </w:tcBorders>
            <w:shd w:val="clear" w:color="auto" w:fill="auto"/>
            <w:vAlign w:val="center"/>
          </w:tcPr>
          <w:p w:rsidR="00D36811" w:rsidRPr="00AA0A2C" w:rsidRDefault="00D36811" w:rsidP="00DE0A9C">
            <w:pPr>
              <w:jc w:val="center"/>
              <w:rPr>
                <w:rFonts w:asciiTheme="majorHAnsi" w:hAnsiTheme="majorHAnsi" w:cs="Arial"/>
                <w:b/>
                <w:caps/>
                <w:sz w:val="24"/>
                <w:szCs w:val="24"/>
              </w:rPr>
            </w:pPr>
          </w:p>
          <w:p w:rsidR="00D36811" w:rsidRPr="00AA0A2C" w:rsidRDefault="00D36811" w:rsidP="00DE0A9C">
            <w:pPr>
              <w:jc w:val="center"/>
              <w:rPr>
                <w:rFonts w:asciiTheme="majorHAnsi" w:hAnsiTheme="majorHAnsi" w:cs="Arial"/>
                <w:b/>
                <w:caps/>
                <w:sz w:val="24"/>
                <w:szCs w:val="24"/>
              </w:rPr>
            </w:pPr>
          </w:p>
          <w:p w:rsidR="00D36811" w:rsidRPr="00AA0A2C" w:rsidRDefault="00D36811" w:rsidP="00DE0A9C">
            <w:pPr>
              <w:jc w:val="center"/>
              <w:rPr>
                <w:rFonts w:asciiTheme="majorHAnsi" w:hAnsiTheme="majorHAnsi" w:cs="Arial"/>
                <w:b/>
                <w:caps/>
                <w:sz w:val="24"/>
                <w:szCs w:val="24"/>
              </w:rPr>
            </w:pPr>
          </w:p>
          <w:p w:rsidR="00D36811" w:rsidRPr="00AA0A2C" w:rsidRDefault="00D36811" w:rsidP="00DE0A9C">
            <w:pPr>
              <w:jc w:val="center"/>
              <w:rPr>
                <w:rFonts w:asciiTheme="majorHAnsi" w:hAnsiTheme="majorHAnsi" w:cs="Arial"/>
                <w:b/>
                <w:caps/>
                <w:sz w:val="24"/>
                <w:szCs w:val="24"/>
              </w:rPr>
            </w:pPr>
          </w:p>
          <w:p w:rsidR="002B740B" w:rsidRDefault="00EC0045" w:rsidP="00DE0A9C">
            <w:pPr>
              <w:jc w:val="center"/>
              <w:rPr>
                <w:rFonts w:asciiTheme="majorHAnsi" w:hAnsiTheme="majorHAnsi" w:cs="Arial"/>
                <w:b/>
                <w:caps/>
                <w:sz w:val="24"/>
                <w:szCs w:val="24"/>
              </w:rPr>
            </w:pPr>
            <w:r w:rsidRPr="00AA0A2C">
              <w:rPr>
                <w:rFonts w:asciiTheme="majorHAnsi" w:hAnsiTheme="majorHAnsi" w:cs="Arial"/>
                <w:b/>
                <w:caps/>
                <w:sz w:val="24"/>
                <w:szCs w:val="24"/>
              </w:rPr>
              <w:t>CAPÍTULO 10</w:t>
            </w:r>
            <w:r w:rsidR="00D36811" w:rsidRPr="00AA0A2C">
              <w:rPr>
                <w:rFonts w:asciiTheme="majorHAnsi" w:hAnsiTheme="majorHAnsi" w:cs="Arial"/>
                <w:b/>
                <w:caps/>
                <w:sz w:val="24"/>
                <w:szCs w:val="24"/>
              </w:rPr>
              <w:t>. EVALUACIÓN</w:t>
            </w:r>
            <w:r w:rsidRPr="00AA0A2C">
              <w:rPr>
                <w:rFonts w:asciiTheme="majorHAnsi" w:hAnsiTheme="majorHAnsi" w:cs="Arial"/>
                <w:b/>
                <w:caps/>
                <w:sz w:val="24"/>
                <w:szCs w:val="24"/>
              </w:rPr>
              <w:t xml:space="preserve"> </w:t>
            </w:r>
            <w:r w:rsidR="00C635FA" w:rsidRPr="00AA0A2C">
              <w:rPr>
                <w:rFonts w:asciiTheme="majorHAnsi" w:hAnsiTheme="majorHAnsi" w:cs="Arial"/>
                <w:b/>
                <w:caps/>
                <w:sz w:val="24"/>
                <w:szCs w:val="24"/>
              </w:rPr>
              <w:t>ECONÓMICA AMBIENTAL</w:t>
            </w:r>
          </w:p>
          <w:p w:rsidR="00D36811" w:rsidRPr="00AA0A2C" w:rsidRDefault="00D36811" w:rsidP="00DE0A9C">
            <w:pPr>
              <w:jc w:val="center"/>
              <w:rPr>
                <w:rFonts w:asciiTheme="majorHAnsi" w:hAnsiTheme="majorHAnsi" w:cs="Arial"/>
                <w:b/>
                <w:caps/>
                <w:sz w:val="24"/>
                <w:szCs w:val="24"/>
              </w:rPr>
            </w:pPr>
            <w:r w:rsidRPr="00AA0A2C">
              <w:rPr>
                <w:rFonts w:asciiTheme="majorHAnsi" w:hAnsiTheme="majorHAnsi" w:cs="Arial"/>
                <w:b/>
                <w:caps/>
                <w:sz w:val="24"/>
                <w:szCs w:val="24"/>
              </w:rPr>
              <w:t xml:space="preserve">  </w:t>
            </w:r>
          </w:p>
        </w:tc>
      </w:tr>
      <w:tr w:rsidR="00D36811" w:rsidRPr="00AA0A2C" w:rsidTr="00DE0A9C">
        <w:trPr>
          <w:trHeight w:val="2835"/>
          <w:jc w:val="center"/>
        </w:trPr>
        <w:tc>
          <w:tcPr>
            <w:tcW w:w="5000" w:type="pct"/>
            <w:tcBorders>
              <w:top w:val="single" w:sz="4" w:space="0" w:color="4F81BD"/>
            </w:tcBorders>
            <w:shd w:val="clear" w:color="auto" w:fill="auto"/>
            <w:vAlign w:val="center"/>
          </w:tcPr>
          <w:p w:rsidR="00D36811" w:rsidRPr="00AA0A2C" w:rsidRDefault="00D36811" w:rsidP="00DE0A9C">
            <w:pPr>
              <w:jc w:val="center"/>
              <w:rPr>
                <w:rFonts w:asciiTheme="majorHAnsi" w:hAnsiTheme="majorHAnsi"/>
                <w:b/>
                <w:noProof/>
                <w:sz w:val="24"/>
                <w:szCs w:val="24"/>
                <w:lang w:eastAsia="es-CO"/>
              </w:rPr>
            </w:pPr>
          </w:p>
          <w:p w:rsidR="00D36811" w:rsidRPr="00AA0A2C" w:rsidRDefault="00D36811" w:rsidP="00DE0A9C">
            <w:pPr>
              <w:jc w:val="center"/>
              <w:rPr>
                <w:rFonts w:asciiTheme="majorHAnsi" w:hAnsiTheme="majorHAnsi"/>
                <w:b/>
                <w:noProof/>
                <w:sz w:val="24"/>
                <w:szCs w:val="24"/>
                <w:lang w:eastAsia="es-CO"/>
              </w:rPr>
            </w:pPr>
          </w:p>
          <w:p w:rsidR="00D36811" w:rsidRPr="00AA0A2C" w:rsidRDefault="002B740B" w:rsidP="00DE0A9C">
            <w:pPr>
              <w:jc w:val="center"/>
              <w:rPr>
                <w:rFonts w:asciiTheme="majorHAnsi" w:hAnsiTheme="majorHAnsi"/>
                <w:b/>
                <w:noProof/>
                <w:sz w:val="24"/>
                <w:szCs w:val="24"/>
                <w:lang w:eastAsia="es-CO"/>
              </w:rPr>
            </w:pPr>
            <w:r>
              <w:rPr>
                <w:rFonts w:asciiTheme="majorHAnsi" w:hAnsiTheme="majorHAnsi"/>
                <w:b/>
                <w:noProof/>
                <w:sz w:val="24"/>
                <w:szCs w:val="24"/>
                <w:lang w:eastAsia="es-CO"/>
              </w:rPr>
              <w:t>CONCESION AUTOPISTA RÍO MAGDALENA</w:t>
            </w:r>
          </w:p>
          <w:p w:rsidR="00D36811" w:rsidRPr="00AA0A2C" w:rsidRDefault="00D36811" w:rsidP="00DE0A9C">
            <w:pPr>
              <w:jc w:val="center"/>
              <w:rPr>
                <w:rFonts w:asciiTheme="majorHAnsi" w:hAnsiTheme="majorHAnsi"/>
                <w:b/>
                <w:noProof/>
                <w:sz w:val="24"/>
                <w:szCs w:val="24"/>
                <w:lang w:eastAsia="es-CO"/>
              </w:rPr>
            </w:pPr>
          </w:p>
          <w:p w:rsidR="00D36811" w:rsidRPr="00AA0A2C" w:rsidRDefault="00D36811" w:rsidP="00DE0A9C">
            <w:pPr>
              <w:jc w:val="center"/>
              <w:rPr>
                <w:rFonts w:asciiTheme="majorHAnsi" w:hAnsiTheme="majorHAnsi" w:cs="Arial"/>
                <w:b/>
                <w:sz w:val="24"/>
                <w:szCs w:val="24"/>
              </w:rPr>
            </w:pPr>
          </w:p>
          <w:p w:rsidR="00D36811" w:rsidRPr="00AA0A2C" w:rsidRDefault="002B740B" w:rsidP="00DE0A9C">
            <w:pPr>
              <w:jc w:val="center"/>
              <w:rPr>
                <w:rFonts w:asciiTheme="majorHAnsi" w:hAnsiTheme="majorHAnsi" w:cs="Arial"/>
                <w:b/>
                <w:sz w:val="24"/>
                <w:szCs w:val="24"/>
              </w:rPr>
            </w:pPr>
            <w:r w:rsidRPr="00AA0A2C">
              <w:rPr>
                <w:rFonts w:asciiTheme="majorHAnsi" w:hAnsiTheme="majorHAnsi"/>
                <w:b/>
                <w:noProof/>
                <w:sz w:val="24"/>
                <w:szCs w:val="24"/>
                <w:lang w:eastAsia="es-CO"/>
              </w:rPr>
              <w:drawing>
                <wp:inline distT="0" distB="0" distL="0" distR="0">
                  <wp:extent cx="1714500" cy="542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45" t="24181" r="39850" b="52644"/>
                          <a:stretch>
                            <a:fillRect/>
                          </a:stretch>
                        </pic:blipFill>
                        <pic:spPr bwMode="auto">
                          <a:xfrm>
                            <a:off x="0" y="0"/>
                            <a:ext cx="1714500" cy="542925"/>
                          </a:xfrm>
                          <a:prstGeom prst="rect">
                            <a:avLst/>
                          </a:prstGeom>
                          <a:noFill/>
                          <a:ln>
                            <a:noFill/>
                          </a:ln>
                        </pic:spPr>
                      </pic:pic>
                    </a:graphicData>
                  </a:graphic>
                </wp:inline>
              </w:drawing>
            </w:r>
          </w:p>
          <w:p w:rsidR="00D36811" w:rsidRPr="00AA0A2C" w:rsidRDefault="00D36811" w:rsidP="00DE0A9C">
            <w:pPr>
              <w:jc w:val="center"/>
              <w:rPr>
                <w:rFonts w:asciiTheme="majorHAnsi" w:hAnsiTheme="majorHAnsi" w:cs="Arial"/>
                <w:b/>
                <w:sz w:val="24"/>
                <w:szCs w:val="24"/>
              </w:rPr>
            </w:pPr>
          </w:p>
          <w:p w:rsidR="00D36811" w:rsidRPr="00AA0A2C" w:rsidRDefault="00D36811" w:rsidP="00DE0A9C">
            <w:pPr>
              <w:jc w:val="center"/>
              <w:rPr>
                <w:rFonts w:asciiTheme="majorHAnsi" w:hAnsiTheme="majorHAnsi" w:cs="Arial"/>
                <w:b/>
                <w:sz w:val="24"/>
                <w:szCs w:val="24"/>
              </w:rPr>
            </w:pPr>
          </w:p>
        </w:tc>
      </w:tr>
      <w:tr w:rsidR="00D36811" w:rsidRPr="00AA0A2C" w:rsidTr="00DE0A9C">
        <w:trPr>
          <w:trHeight w:val="360"/>
          <w:jc w:val="center"/>
        </w:trPr>
        <w:tc>
          <w:tcPr>
            <w:tcW w:w="5000" w:type="pct"/>
            <w:shd w:val="clear" w:color="auto" w:fill="auto"/>
            <w:vAlign w:val="center"/>
          </w:tcPr>
          <w:p w:rsidR="00D36811" w:rsidRPr="00AA0A2C" w:rsidRDefault="00D36811" w:rsidP="00D36811">
            <w:pPr>
              <w:pStyle w:val="Textoindependiente2"/>
              <w:spacing w:after="0"/>
              <w:jc w:val="center"/>
              <w:rPr>
                <w:rFonts w:asciiTheme="majorHAnsi" w:hAnsiTheme="majorHAnsi"/>
                <w:b/>
                <w:sz w:val="24"/>
                <w:szCs w:val="24"/>
              </w:rPr>
            </w:pPr>
          </w:p>
          <w:p w:rsidR="00D36811" w:rsidRPr="00AA0A2C" w:rsidRDefault="00D36811" w:rsidP="00D36811">
            <w:pPr>
              <w:pStyle w:val="Textoindependiente2"/>
              <w:spacing w:after="0"/>
              <w:jc w:val="center"/>
              <w:rPr>
                <w:rFonts w:asciiTheme="majorHAnsi" w:hAnsiTheme="majorHAnsi"/>
                <w:b/>
                <w:sz w:val="24"/>
                <w:szCs w:val="24"/>
              </w:rPr>
            </w:pPr>
          </w:p>
          <w:p w:rsidR="00D36811" w:rsidRPr="00AA0A2C" w:rsidRDefault="00D36811" w:rsidP="00D36811">
            <w:pPr>
              <w:pStyle w:val="Textoindependiente2"/>
              <w:spacing w:after="0"/>
              <w:jc w:val="center"/>
              <w:rPr>
                <w:rFonts w:asciiTheme="majorHAnsi" w:hAnsiTheme="majorHAnsi"/>
                <w:b/>
                <w:sz w:val="24"/>
                <w:szCs w:val="24"/>
              </w:rPr>
            </w:pPr>
          </w:p>
          <w:p w:rsidR="00D36811" w:rsidRPr="00AA0A2C" w:rsidRDefault="00D36811" w:rsidP="00D36811">
            <w:pPr>
              <w:pStyle w:val="Textoindependiente2"/>
              <w:spacing w:after="0" w:line="276" w:lineRule="auto"/>
              <w:jc w:val="center"/>
              <w:rPr>
                <w:rFonts w:asciiTheme="majorHAnsi" w:hAnsiTheme="majorHAnsi"/>
                <w:b/>
                <w:sz w:val="24"/>
                <w:szCs w:val="24"/>
              </w:rPr>
            </w:pPr>
            <w:r w:rsidRPr="00AA0A2C">
              <w:rPr>
                <w:rFonts w:asciiTheme="majorHAnsi" w:hAnsiTheme="majorHAnsi"/>
                <w:b/>
                <w:sz w:val="24"/>
                <w:szCs w:val="24"/>
              </w:rPr>
              <w:t xml:space="preserve">Bogotá D.C., </w:t>
            </w:r>
            <w:r w:rsidR="006F2A6B">
              <w:rPr>
                <w:rFonts w:asciiTheme="majorHAnsi" w:hAnsiTheme="majorHAnsi"/>
                <w:b/>
                <w:sz w:val="24"/>
                <w:szCs w:val="24"/>
              </w:rPr>
              <w:t>Junio</w:t>
            </w:r>
            <w:r w:rsidR="00C635FA" w:rsidRPr="00AA0A2C">
              <w:rPr>
                <w:rFonts w:asciiTheme="majorHAnsi" w:hAnsiTheme="majorHAnsi"/>
                <w:b/>
                <w:sz w:val="24"/>
                <w:szCs w:val="24"/>
              </w:rPr>
              <w:t xml:space="preserve"> de 2016</w:t>
            </w:r>
            <w:r w:rsidRPr="00AA0A2C">
              <w:rPr>
                <w:rFonts w:asciiTheme="majorHAnsi" w:hAnsiTheme="majorHAnsi"/>
                <w:b/>
                <w:sz w:val="24"/>
                <w:szCs w:val="24"/>
              </w:rPr>
              <w:cr/>
            </w:r>
          </w:p>
          <w:p w:rsidR="00D36811" w:rsidRPr="00AA0A2C" w:rsidRDefault="00D36811" w:rsidP="00D36811">
            <w:pPr>
              <w:jc w:val="center"/>
              <w:rPr>
                <w:rFonts w:asciiTheme="majorHAnsi" w:hAnsiTheme="majorHAnsi" w:cs="Arial"/>
                <w:b/>
                <w:sz w:val="24"/>
                <w:szCs w:val="24"/>
              </w:rPr>
            </w:pPr>
          </w:p>
        </w:tc>
      </w:tr>
      <w:tr w:rsidR="00D36811" w:rsidRPr="00AA0A2C" w:rsidTr="00DE0A9C">
        <w:trPr>
          <w:trHeight w:val="360"/>
          <w:jc w:val="center"/>
        </w:trPr>
        <w:tc>
          <w:tcPr>
            <w:tcW w:w="5000" w:type="pct"/>
            <w:shd w:val="clear" w:color="auto" w:fill="auto"/>
            <w:vAlign w:val="center"/>
          </w:tcPr>
          <w:p w:rsidR="00D36811" w:rsidRPr="00AA0A2C" w:rsidRDefault="00D36811" w:rsidP="00DE0A9C">
            <w:pPr>
              <w:rPr>
                <w:rFonts w:asciiTheme="majorHAnsi" w:hAnsiTheme="majorHAnsi" w:cs="Arial"/>
                <w:b/>
                <w:bCs/>
                <w:sz w:val="24"/>
                <w:szCs w:val="24"/>
              </w:rPr>
            </w:pPr>
          </w:p>
        </w:tc>
      </w:tr>
    </w:tbl>
    <w:sdt>
      <w:sdtPr>
        <w:rPr>
          <w:rFonts w:asciiTheme="majorHAnsi" w:hAnsiTheme="majorHAnsi"/>
        </w:rPr>
        <w:id w:val="-1156292620"/>
        <w:docPartObj>
          <w:docPartGallery w:val="Cover Pages"/>
          <w:docPartUnique/>
        </w:docPartObj>
      </w:sdtPr>
      <w:sdtEndPr/>
      <w:sdtContent>
        <w:p w:rsidR="00D36811" w:rsidRPr="00AA0A2C" w:rsidRDefault="00D36811" w:rsidP="00D36811">
          <w:pPr>
            <w:spacing w:line="240" w:lineRule="auto"/>
            <w:contextualSpacing w:val="0"/>
            <w:jc w:val="left"/>
            <w:rPr>
              <w:rFonts w:asciiTheme="majorHAnsi" w:hAnsiTheme="majorHAnsi"/>
            </w:rPr>
          </w:pPr>
          <w:r w:rsidRPr="00AA0A2C">
            <w:rPr>
              <w:rFonts w:asciiTheme="majorHAnsi" w:hAnsiTheme="majorHAnsi"/>
            </w:rPr>
            <w:br w:type="page"/>
          </w:r>
        </w:p>
      </w:sdtContent>
    </w:sdt>
    <w:p w:rsidR="00D36811" w:rsidRPr="00AA0A2C" w:rsidRDefault="00D36811" w:rsidP="00D36811">
      <w:pPr>
        <w:pStyle w:val="PortadaDocumento"/>
        <w:rPr>
          <w:rFonts w:asciiTheme="majorHAnsi" w:hAnsiTheme="majorHAnsi"/>
        </w:rPr>
      </w:pPr>
      <w:r w:rsidRPr="00AA0A2C">
        <w:rPr>
          <w:rFonts w:asciiTheme="majorHAnsi" w:hAnsiTheme="majorHAnsi"/>
        </w:rPr>
        <w:lastRenderedPageBreak/>
        <w:t>TABLA DE CONTENIDO</w:t>
      </w:r>
    </w:p>
    <w:p w:rsidR="00D36811" w:rsidRPr="00AA0A2C" w:rsidRDefault="00D36811" w:rsidP="00D36811">
      <w:pPr>
        <w:rPr>
          <w:rFonts w:asciiTheme="majorHAnsi" w:hAnsiTheme="majorHAnsi"/>
        </w:rPr>
      </w:pPr>
    </w:p>
    <w:p w:rsidR="00DE4CA6" w:rsidRDefault="00991866">
      <w:pPr>
        <w:pStyle w:val="TDC1"/>
        <w:tabs>
          <w:tab w:val="left" w:pos="660"/>
          <w:tab w:val="right" w:leader="dot" w:pos="8261"/>
        </w:tabs>
        <w:rPr>
          <w:rFonts w:asciiTheme="minorHAnsi" w:eastAsiaTheme="minorEastAsia" w:hAnsiTheme="minorHAnsi" w:cstheme="minorBidi"/>
          <w:bCs w:val="0"/>
          <w:iCs w:val="0"/>
          <w:caps w:val="0"/>
          <w:noProof/>
          <w:szCs w:val="22"/>
          <w:lang w:eastAsia="es-CO"/>
        </w:rPr>
      </w:pPr>
      <w:r w:rsidRPr="00AA0A2C">
        <w:rPr>
          <w:rFonts w:asciiTheme="majorHAnsi" w:hAnsiTheme="majorHAnsi"/>
        </w:rPr>
        <w:fldChar w:fldCharType="begin"/>
      </w:r>
      <w:r w:rsidR="00D36811" w:rsidRPr="00AA0A2C">
        <w:rPr>
          <w:rFonts w:asciiTheme="majorHAnsi" w:hAnsiTheme="majorHAnsi"/>
        </w:rPr>
        <w:instrText xml:space="preserve"> TOC \o "1-3" \h \z \u </w:instrText>
      </w:r>
      <w:r w:rsidRPr="00AA0A2C">
        <w:rPr>
          <w:rFonts w:asciiTheme="majorHAnsi" w:hAnsiTheme="majorHAnsi"/>
        </w:rPr>
        <w:fldChar w:fldCharType="separate"/>
      </w:r>
      <w:hyperlink w:anchor="_Toc453352907" w:history="1">
        <w:r w:rsidR="00DE4CA6" w:rsidRPr="00400BFD">
          <w:rPr>
            <w:rStyle w:val="Hipervnculo"/>
            <w:rFonts w:asciiTheme="majorHAnsi" w:hAnsiTheme="majorHAnsi"/>
            <w:noProof/>
          </w:rPr>
          <w:t>10.</w:t>
        </w:r>
        <w:r w:rsidR="00DE4CA6">
          <w:rPr>
            <w:rFonts w:asciiTheme="minorHAnsi" w:eastAsiaTheme="minorEastAsia" w:hAnsiTheme="minorHAnsi" w:cstheme="minorBidi"/>
            <w:bCs w:val="0"/>
            <w:iCs w:val="0"/>
            <w:caps w:val="0"/>
            <w:noProof/>
            <w:szCs w:val="22"/>
            <w:lang w:eastAsia="es-CO"/>
          </w:rPr>
          <w:tab/>
        </w:r>
        <w:r w:rsidR="00DE4CA6" w:rsidRPr="00400BFD">
          <w:rPr>
            <w:rStyle w:val="Hipervnculo"/>
            <w:rFonts w:asciiTheme="majorHAnsi" w:hAnsiTheme="majorHAnsi"/>
            <w:noProof/>
          </w:rPr>
          <w:t>EVALUACIÓN ECONÓMICA DE IMPACTOS AMBIENTALES</w:t>
        </w:r>
        <w:r w:rsidR="00DE4CA6">
          <w:rPr>
            <w:noProof/>
            <w:webHidden/>
          </w:rPr>
          <w:tab/>
        </w:r>
        <w:r>
          <w:rPr>
            <w:noProof/>
            <w:webHidden/>
          </w:rPr>
          <w:fldChar w:fldCharType="begin"/>
        </w:r>
        <w:r w:rsidR="00DE4CA6">
          <w:rPr>
            <w:noProof/>
            <w:webHidden/>
          </w:rPr>
          <w:instrText xml:space="preserve"> PAGEREF _Toc453352907 \h </w:instrText>
        </w:r>
        <w:r>
          <w:rPr>
            <w:noProof/>
            <w:webHidden/>
          </w:rPr>
        </w:r>
        <w:r>
          <w:rPr>
            <w:noProof/>
            <w:webHidden/>
          </w:rPr>
          <w:fldChar w:fldCharType="separate"/>
        </w:r>
        <w:r w:rsidR="005842BC">
          <w:rPr>
            <w:noProof/>
            <w:webHidden/>
          </w:rPr>
          <w:t>3</w:t>
        </w:r>
        <w:r>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08" w:history="1">
        <w:r w:rsidR="00DE4CA6" w:rsidRPr="00400BFD">
          <w:rPr>
            <w:rStyle w:val="Hipervnculo"/>
            <w:rFonts w:asciiTheme="majorHAnsi" w:hAnsiTheme="majorHAnsi"/>
            <w:noProof/>
          </w:rPr>
          <w:t>10.1.</w:t>
        </w:r>
        <w:r w:rsidR="00DE4CA6">
          <w:rPr>
            <w:rFonts w:asciiTheme="minorHAnsi" w:eastAsiaTheme="minorEastAsia" w:hAnsiTheme="minorHAnsi" w:cstheme="minorBidi"/>
            <w:bCs w:val="0"/>
            <w:noProof/>
            <w:lang w:eastAsia="es-CO"/>
          </w:rPr>
          <w:tab/>
        </w:r>
        <w:r w:rsidR="00DE4CA6" w:rsidRPr="00400BFD">
          <w:rPr>
            <w:rStyle w:val="Hipervnculo"/>
            <w:rFonts w:asciiTheme="majorHAnsi" w:hAnsiTheme="majorHAnsi"/>
            <w:noProof/>
          </w:rPr>
          <w:t>METODOLOGÍA PARA LA EVALUACIÓN ECONÓMICA</w:t>
        </w:r>
        <w:r w:rsidR="00DE4CA6">
          <w:rPr>
            <w:noProof/>
            <w:webHidden/>
          </w:rPr>
          <w:tab/>
        </w:r>
        <w:r w:rsidR="00991866">
          <w:rPr>
            <w:noProof/>
            <w:webHidden/>
          </w:rPr>
          <w:fldChar w:fldCharType="begin"/>
        </w:r>
        <w:r w:rsidR="00DE4CA6">
          <w:rPr>
            <w:noProof/>
            <w:webHidden/>
          </w:rPr>
          <w:instrText xml:space="preserve"> PAGEREF _Toc453352908 \h </w:instrText>
        </w:r>
        <w:r w:rsidR="00991866">
          <w:rPr>
            <w:noProof/>
            <w:webHidden/>
          </w:rPr>
        </w:r>
        <w:r w:rsidR="00991866">
          <w:rPr>
            <w:noProof/>
            <w:webHidden/>
          </w:rPr>
          <w:fldChar w:fldCharType="separate"/>
        </w:r>
        <w:r>
          <w:rPr>
            <w:noProof/>
            <w:webHidden/>
          </w:rPr>
          <w:t>3</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09" w:history="1">
        <w:r w:rsidR="00DE4CA6" w:rsidRPr="00400BFD">
          <w:rPr>
            <w:rStyle w:val="Hipervnculo"/>
            <w:rFonts w:asciiTheme="majorHAnsi" w:hAnsiTheme="majorHAnsi"/>
            <w:noProof/>
          </w:rPr>
          <w:t>10.1.1.</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Marco de Referencia</w:t>
        </w:r>
        <w:r w:rsidR="00DE4CA6">
          <w:rPr>
            <w:noProof/>
            <w:webHidden/>
          </w:rPr>
          <w:tab/>
        </w:r>
        <w:r w:rsidR="00991866">
          <w:rPr>
            <w:noProof/>
            <w:webHidden/>
          </w:rPr>
          <w:fldChar w:fldCharType="begin"/>
        </w:r>
        <w:r w:rsidR="00DE4CA6">
          <w:rPr>
            <w:noProof/>
            <w:webHidden/>
          </w:rPr>
          <w:instrText xml:space="preserve"> PAGEREF _Toc453352909 \h </w:instrText>
        </w:r>
        <w:r w:rsidR="00991866">
          <w:rPr>
            <w:noProof/>
            <w:webHidden/>
          </w:rPr>
        </w:r>
        <w:r w:rsidR="00991866">
          <w:rPr>
            <w:noProof/>
            <w:webHidden/>
          </w:rPr>
          <w:fldChar w:fldCharType="separate"/>
        </w:r>
        <w:r>
          <w:rPr>
            <w:noProof/>
            <w:webHidden/>
          </w:rPr>
          <w:t>3</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10" w:history="1">
        <w:r w:rsidR="00DE4CA6" w:rsidRPr="00400BFD">
          <w:rPr>
            <w:rStyle w:val="Hipervnculo"/>
            <w:rFonts w:asciiTheme="majorHAnsi" w:hAnsiTheme="majorHAnsi"/>
            <w:noProof/>
          </w:rPr>
          <w:t>10.2.</w:t>
        </w:r>
        <w:r w:rsidR="00DE4CA6">
          <w:rPr>
            <w:rFonts w:asciiTheme="minorHAnsi" w:eastAsiaTheme="minorEastAsia" w:hAnsiTheme="minorHAnsi" w:cstheme="minorBidi"/>
            <w:bCs w:val="0"/>
            <w:noProof/>
            <w:lang w:eastAsia="es-CO"/>
          </w:rPr>
          <w:tab/>
        </w:r>
        <w:r w:rsidR="00DE4CA6" w:rsidRPr="00400BFD">
          <w:rPr>
            <w:rStyle w:val="Hipervnculo"/>
            <w:rFonts w:asciiTheme="majorHAnsi" w:hAnsiTheme="majorHAnsi"/>
            <w:noProof/>
          </w:rPr>
          <w:t>VALORACIÓN ECONÓMICA DE LOS IMPACTOS AMBIENTALES</w:t>
        </w:r>
        <w:r w:rsidR="00DE4CA6">
          <w:rPr>
            <w:noProof/>
            <w:webHidden/>
          </w:rPr>
          <w:tab/>
        </w:r>
        <w:r w:rsidR="00991866">
          <w:rPr>
            <w:noProof/>
            <w:webHidden/>
          </w:rPr>
          <w:fldChar w:fldCharType="begin"/>
        </w:r>
        <w:r w:rsidR="00DE4CA6">
          <w:rPr>
            <w:noProof/>
            <w:webHidden/>
          </w:rPr>
          <w:instrText xml:space="preserve"> PAGEREF _Toc453352910 \h </w:instrText>
        </w:r>
        <w:r w:rsidR="00991866">
          <w:rPr>
            <w:noProof/>
            <w:webHidden/>
          </w:rPr>
        </w:r>
        <w:r w:rsidR="00991866">
          <w:rPr>
            <w:noProof/>
            <w:webHidden/>
          </w:rPr>
          <w:fldChar w:fldCharType="separate"/>
        </w:r>
        <w:r>
          <w:rPr>
            <w:noProof/>
            <w:webHidden/>
          </w:rPr>
          <w:t>8</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11" w:history="1">
        <w:r w:rsidR="00DE4CA6" w:rsidRPr="00400BFD">
          <w:rPr>
            <w:rStyle w:val="Hipervnculo"/>
            <w:rFonts w:asciiTheme="majorHAnsi" w:hAnsiTheme="majorHAnsi"/>
            <w:noProof/>
          </w:rPr>
          <w:t>10.2.1.</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Marco Teórico de la Valoración Económica de Impactos Ambientales</w:t>
        </w:r>
        <w:r w:rsidR="00DE4CA6">
          <w:rPr>
            <w:noProof/>
            <w:webHidden/>
          </w:rPr>
          <w:tab/>
        </w:r>
        <w:r w:rsidR="00991866">
          <w:rPr>
            <w:noProof/>
            <w:webHidden/>
          </w:rPr>
          <w:fldChar w:fldCharType="begin"/>
        </w:r>
        <w:r w:rsidR="00DE4CA6">
          <w:rPr>
            <w:noProof/>
            <w:webHidden/>
          </w:rPr>
          <w:instrText xml:space="preserve"> PAGEREF _Toc453352911 \h </w:instrText>
        </w:r>
        <w:r w:rsidR="00991866">
          <w:rPr>
            <w:noProof/>
            <w:webHidden/>
          </w:rPr>
        </w:r>
        <w:r w:rsidR="00991866">
          <w:rPr>
            <w:noProof/>
            <w:webHidden/>
          </w:rPr>
          <w:fldChar w:fldCharType="separate"/>
        </w:r>
        <w:r>
          <w:rPr>
            <w:noProof/>
            <w:webHidden/>
          </w:rPr>
          <w:t>8</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12" w:history="1">
        <w:r w:rsidR="00DE4CA6" w:rsidRPr="00400BFD">
          <w:rPr>
            <w:rStyle w:val="Hipervnculo"/>
            <w:rFonts w:asciiTheme="majorHAnsi" w:hAnsiTheme="majorHAnsi"/>
            <w:noProof/>
          </w:rPr>
          <w:t>10.2.2.</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Métodos de Valoración Económica de Impactos Ambientales Aplicados al Proyecto</w:t>
        </w:r>
        <w:r w:rsidR="00DE4CA6">
          <w:rPr>
            <w:noProof/>
            <w:webHidden/>
          </w:rPr>
          <w:tab/>
        </w:r>
        <w:r w:rsidR="00991866">
          <w:rPr>
            <w:noProof/>
            <w:webHidden/>
          </w:rPr>
          <w:fldChar w:fldCharType="begin"/>
        </w:r>
        <w:r w:rsidR="00DE4CA6">
          <w:rPr>
            <w:noProof/>
            <w:webHidden/>
          </w:rPr>
          <w:instrText xml:space="preserve"> PAGEREF _Toc453352912 \h </w:instrText>
        </w:r>
        <w:r w:rsidR="00991866">
          <w:rPr>
            <w:noProof/>
            <w:webHidden/>
          </w:rPr>
        </w:r>
        <w:r w:rsidR="00991866">
          <w:rPr>
            <w:noProof/>
            <w:webHidden/>
          </w:rPr>
          <w:fldChar w:fldCharType="separate"/>
        </w:r>
        <w:r>
          <w:rPr>
            <w:noProof/>
            <w:webHidden/>
          </w:rPr>
          <w:t>13</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13" w:history="1">
        <w:r w:rsidR="00DE4CA6" w:rsidRPr="00400BFD">
          <w:rPr>
            <w:rStyle w:val="Hipervnculo"/>
            <w:rFonts w:asciiTheme="majorHAnsi" w:hAnsiTheme="majorHAnsi"/>
            <w:noProof/>
          </w:rPr>
          <w:t>10.2.3.</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Métodos Basados en Preferencias Declaradas</w:t>
        </w:r>
        <w:r w:rsidR="00DE4CA6">
          <w:rPr>
            <w:noProof/>
            <w:webHidden/>
          </w:rPr>
          <w:tab/>
        </w:r>
        <w:r w:rsidR="00991866">
          <w:rPr>
            <w:noProof/>
            <w:webHidden/>
          </w:rPr>
          <w:fldChar w:fldCharType="begin"/>
        </w:r>
        <w:r w:rsidR="00DE4CA6">
          <w:rPr>
            <w:noProof/>
            <w:webHidden/>
          </w:rPr>
          <w:instrText xml:space="preserve"> PAGEREF _Toc453352913 \h </w:instrText>
        </w:r>
        <w:r w:rsidR="00991866">
          <w:rPr>
            <w:noProof/>
            <w:webHidden/>
          </w:rPr>
        </w:r>
        <w:r w:rsidR="00991866">
          <w:rPr>
            <w:noProof/>
            <w:webHidden/>
          </w:rPr>
          <w:fldChar w:fldCharType="separate"/>
        </w:r>
        <w:r>
          <w:rPr>
            <w:noProof/>
            <w:webHidden/>
          </w:rPr>
          <w:t>24</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14" w:history="1">
        <w:r w:rsidR="00DE4CA6" w:rsidRPr="00400BFD">
          <w:rPr>
            <w:rStyle w:val="Hipervnculo"/>
            <w:rFonts w:asciiTheme="majorHAnsi" w:hAnsiTheme="majorHAnsi"/>
            <w:noProof/>
          </w:rPr>
          <w:t>10.2.4.</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Método de Transferencia de Beneficios</w:t>
        </w:r>
        <w:r w:rsidR="00DE4CA6">
          <w:rPr>
            <w:noProof/>
            <w:webHidden/>
          </w:rPr>
          <w:tab/>
        </w:r>
        <w:r w:rsidR="00991866">
          <w:rPr>
            <w:noProof/>
            <w:webHidden/>
          </w:rPr>
          <w:fldChar w:fldCharType="begin"/>
        </w:r>
        <w:r w:rsidR="00DE4CA6">
          <w:rPr>
            <w:noProof/>
            <w:webHidden/>
          </w:rPr>
          <w:instrText xml:space="preserve"> PAGEREF _Toc453352914 \h </w:instrText>
        </w:r>
        <w:r w:rsidR="00991866">
          <w:rPr>
            <w:noProof/>
            <w:webHidden/>
          </w:rPr>
        </w:r>
        <w:r w:rsidR="00991866">
          <w:rPr>
            <w:noProof/>
            <w:webHidden/>
          </w:rPr>
          <w:fldChar w:fldCharType="separate"/>
        </w:r>
        <w:r>
          <w:rPr>
            <w:noProof/>
            <w:webHidden/>
          </w:rPr>
          <w:t>25</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15" w:history="1">
        <w:r w:rsidR="00DE4CA6" w:rsidRPr="00400BFD">
          <w:rPr>
            <w:rStyle w:val="Hipervnculo"/>
            <w:rFonts w:asciiTheme="majorHAnsi" w:hAnsiTheme="majorHAnsi"/>
            <w:noProof/>
          </w:rPr>
          <w:t>10.3.</w:t>
        </w:r>
        <w:r w:rsidR="00DE4CA6">
          <w:rPr>
            <w:rFonts w:asciiTheme="minorHAnsi" w:eastAsiaTheme="minorEastAsia" w:hAnsiTheme="minorHAnsi" w:cstheme="minorBidi"/>
            <w:bCs w:val="0"/>
            <w:noProof/>
            <w:lang w:eastAsia="es-CO"/>
          </w:rPr>
          <w:tab/>
        </w:r>
        <w:r w:rsidR="00DE4CA6" w:rsidRPr="00400BFD">
          <w:rPr>
            <w:rStyle w:val="Hipervnculo"/>
            <w:rFonts w:asciiTheme="majorHAnsi" w:hAnsiTheme="majorHAnsi"/>
            <w:noProof/>
          </w:rPr>
          <w:t>VALORACIÓN DE LOS IMPACTOS POSITIVOS O BENEFICIOS AMBIENTALES</w:t>
        </w:r>
        <w:r w:rsidR="00DE4CA6">
          <w:rPr>
            <w:noProof/>
            <w:webHidden/>
          </w:rPr>
          <w:tab/>
        </w:r>
        <w:r w:rsidR="00991866">
          <w:rPr>
            <w:noProof/>
            <w:webHidden/>
          </w:rPr>
          <w:fldChar w:fldCharType="begin"/>
        </w:r>
        <w:r w:rsidR="00DE4CA6">
          <w:rPr>
            <w:noProof/>
            <w:webHidden/>
          </w:rPr>
          <w:instrText xml:space="preserve"> PAGEREF _Toc453352915 \h </w:instrText>
        </w:r>
        <w:r w:rsidR="00991866">
          <w:rPr>
            <w:noProof/>
            <w:webHidden/>
          </w:rPr>
        </w:r>
        <w:r w:rsidR="00991866">
          <w:rPr>
            <w:noProof/>
            <w:webHidden/>
          </w:rPr>
          <w:fldChar w:fldCharType="separate"/>
        </w:r>
        <w:r>
          <w:rPr>
            <w:noProof/>
            <w:webHidden/>
          </w:rPr>
          <w:t>28</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16" w:history="1">
        <w:r w:rsidR="00DE4CA6" w:rsidRPr="00400BFD">
          <w:rPr>
            <w:rStyle w:val="Hipervnculo"/>
            <w:rFonts w:asciiTheme="majorHAnsi" w:hAnsiTheme="majorHAnsi"/>
            <w:noProof/>
          </w:rPr>
          <w:t>10.4.</w:t>
        </w:r>
        <w:r w:rsidR="00DE4CA6">
          <w:rPr>
            <w:rFonts w:asciiTheme="minorHAnsi" w:eastAsiaTheme="minorEastAsia" w:hAnsiTheme="minorHAnsi" w:cstheme="minorBidi"/>
            <w:bCs w:val="0"/>
            <w:noProof/>
            <w:lang w:eastAsia="es-CO"/>
          </w:rPr>
          <w:tab/>
        </w:r>
        <w:r w:rsidR="00DE4CA6" w:rsidRPr="00400BFD">
          <w:rPr>
            <w:rStyle w:val="Hipervnculo"/>
            <w:rFonts w:asciiTheme="majorHAnsi" w:hAnsiTheme="majorHAnsi"/>
            <w:noProof/>
          </w:rPr>
          <w:t>ANÁLISIS COSTO BENEFICIO AMBIENTAL (ACB)</w:t>
        </w:r>
        <w:r w:rsidR="00DE4CA6">
          <w:rPr>
            <w:noProof/>
            <w:webHidden/>
          </w:rPr>
          <w:tab/>
        </w:r>
        <w:r w:rsidR="00991866">
          <w:rPr>
            <w:noProof/>
            <w:webHidden/>
          </w:rPr>
          <w:fldChar w:fldCharType="begin"/>
        </w:r>
        <w:r w:rsidR="00DE4CA6">
          <w:rPr>
            <w:noProof/>
            <w:webHidden/>
          </w:rPr>
          <w:instrText xml:space="preserve"> PAGEREF _Toc453352916 \h </w:instrText>
        </w:r>
        <w:r w:rsidR="00991866">
          <w:rPr>
            <w:noProof/>
            <w:webHidden/>
          </w:rPr>
        </w:r>
        <w:r w:rsidR="00991866">
          <w:rPr>
            <w:noProof/>
            <w:webHidden/>
          </w:rPr>
          <w:fldChar w:fldCharType="separate"/>
        </w:r>
        <w:r>
          <w:rPr>
            <w:noProof/>
            <w:webHidden/>
          </w:rPr>
          <w:t>28</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17" w:history="1">
        <w:r w:rsidR="00DE4CA6" w:rsidRPr="00400BFD">
          <w:rPr>
            <w:rStyle w:val="Hipervnculo"/>
            <w:rFonts w:asciiTheme="majorHAnsi" w:hAnsiTheme="majorHAnsi"/>
            <w:noProof/>
          </w:rPr>
          <w:t>10.5.</w:t>
        </w:r>
        <w:r w:rsidR="00DE4CA6">
          <w:rPr>
            <w:rFonts w:asciiTheme="minorHAnsi" w:eastAsiaTheme="minorEastAsia" w:hAnsiTheme="minorHAnsi" w:cstheme="minorBidi"/>
            <w:bCs w:val="0"/>
            <w:noProof/>
            <w:lang w:eastAsia="es-CO"/>
          </w:rPr>
          <w:tab/>
        </w:r>
        <w:r w:rsidR="00DE4CA6" w:rsidRPr="00400BFD">
          <w:rPr>
            <w:rStyle w:val="Hipervnculo"/>
            <w:rFonts w:asciiTheme="majorHAnsi" w:hAnsiTheme="majorHAnsi"/>
            <w:noProof/>
          </w:rPr>
          <w:t>EVALUACIÓN AMBIENTAL</w:t>
        </w:r>
        <w:r w:rsidR="00DE4CA6">
          <w:rPr>
            <w:noProof/>
            <w:webHidden/>
          </w:rPr>
          <w:tab/>
        </w:r>
        <w:r w:rsidR="00991866">
          <w:rPr>
            <w:noProof/>
            <w:webHidden/>
          </w:rPr>
          <w:fldChar w:fldCharType="begin"/>
        </w:r>
        <w:r w:rsidR="00DE4CA6">
          <w:rPr>
            <w:noProof/>
            <w:webHidden/>
          </w:rPr>
          <w:instrText xml:space="preserve"> PAGEREF _Toc453352917 \h </w:instrText>
        </w:r>
        <w:r w:rsidR="00991866">
          <w:rPr>
            <w:noProof/>
            <w:webHidden/>
          </w:rPr>
        </w:r>
        <w:r w:rsidR="00991866">
          <w:rPr>
            <w:noProof/>
            <w:webHidden/>
          </w:rPr>
          <w:fldChar w:fldCharType="separate"/>
        </w:r>
        <w:r>
          <w:rPr>
            <w:noProof/>
            <w:webHidden/>
          </w:rPr>
          <w:t>32</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18" w:history="1">
        <w:r w:rsidR="00DE4CA6" w:rsidRPr="00400BFD">
          <w:rPr>
            <w:rStyle w:val="Hipervnculo"/>
            <w:rFonts w:asciiTheme="majorHAnsi" w:hAnsiTheme="majorHAnsi"/>
            <w:noProof/>
          </w:rPr>
          <w:t>10.5.1.</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Impactos Ambientales del Proyecto</w:t>
        </w:r>
        <w:r w:rsidR="00DE4CA6">
          <w:rPr>
            <w:noProof/>
            <w:webHidden/>
          </w:rPr>
          <w:tab/>
        </w:r>
        <w:r w:rsidR="00991866">
          <w:rPr>
            <w:noProof/>
            <w:webHidden/>
          </w:rPr>
          <w:fldChar w:fldCharType="begin"/>
        </w:r>
        <w:r w:rsidR="00DE4CA6">
          <w:rPr>
            <w:noProof/>
            <w:webHidden/>
          </w:rPr>
          <w:instrText xml:space="preserve"> PAGEREF _Toc453352918 \h </w:instrText>
        </w:r>
        <w:r w:rsidR="00991866">
          <w:rPr>
            <w:noProof/>
            <w:webHidden/>
          </w:rPr>
        </w:r>
        <w:r w:rsidR="00991866">
          <w:rPr>
            <w:noProof/>
            <w:webHidden/>
          </w:rPr>
          <w:fldChar w:fldCharType="separate"/>
        </w:r>
        <w:r>
          <w:rPr>
            <w:noProof/>
            <w:webHidden/>
          </w:rPr>
          <w:t>32</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19" w:history="1">
        <w:r w:rsidR="00DE4CA6" w:rsidRPr="00400BFD">
          <w:rPr>
            <w:rStyle w:val="Hipervnculo"/>
            <w:rFonts w:asciiTheme="majorHAnsi" w:hAnsiTheme="majorHAnsi"/>
            <w:noProof/>
          </w:rPr>
          <w:t>10.6.</w:t>
        </w:r>
        <w:r w:rsidR="00DE4CA6">
          <w:rPr>
            <w:rFonts w:asciiTheme="minorHAnsi" w:eastAsiaTheme="minorEastAsia" w:hAnsiTheme="minorHAnsi" w:cstheme="minorBidi"/>
            <w:bCs w:val="0"/>
            <w:noProof/>
            <w:lang w:eastAsia="es-CO"/>
          </w:rPr>
          <w:tab/>
        </w:r>
        <w:r w:rsidR="00DE4CA6" w:rsidRPr="00400BFD">
          <w:rPr>
            <w:rStyle w:val="Hipervnculo"/>
            <w:rFonts w:asciiTheme="majorHAnsi" w:hAnsiTheme="majorHAnsi"/>
            <w:noProof/>
          </w:rPr>
          <w:t>VALORACIÓN ECONÓMICA DE LOS IMPACTOS AMBIENTALES DEL PROYECTO</w:t>
        </w:r>
        <w:r w:rsidR="00DE4CA6">
          <w:rPr>
            <w:noProof/>
            <w:webHidden/>
          </w:rPr>
          <w:tab/>
        </w:r>
        <w:r w:rsidR="00991866">
          <w:rPr>
            <w:noProof/>
            <w:webHidden/>
          </w:rPr>
          <w:fldChar w:fldCharType="begin"/>
        </w:r>
        <w:r w:rsidR="00DE4CA6">
          <w:rPr>
            <w:noProof/>
            <w:webHidden/>
          </w:rPr>
          <w:instrText xml:space="preserve"> PAGEREF _Toc453352919 \h </w:instrText>
        </w:r>
        <w:r w:rsidR="00991866">
          <w:rPr>
            <w:noProof/>
            <w:webHidden/>
          </w:rPr>
        </w:r>
        <w:r w:rsidR="00991866">
          <w:rPr>
            <w:noProof/>
            <w:webHidden/>
          </w:rPr>
          <w:fldChar w:fldCharType="separate"/>
        </w:r>
        <w:r>
          <w:rPr>
            <w:noProof/>
            <w:webHidden/>
          </w:rPr>
          <w:t>35</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20" w:history="1">
        <w:r w:rsidR="00DE4CA6" w:rsidRPr="00400BFD">
          <w:rPr>
            <w:rStyle w:val="Hipervnculo"/>
            <w:rFonts w:asciiTheme="majorHAnsi" w:hAnsiTheme="majorHAnsi"/>
            <w:noProof/>
          </w:rPr>
          <w:t>10.6.1.</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Objetivos</w:t>
        </w:r>
        <w:r w:rsidR="00DE4CA6">
          <w:rPr>
            <w:noProof/>
            <w:webHidden/>
          </w:rPr>
          <w:tab/>
        </w:r>
        <w:r w:rsidR="00991866">
          <w:rPr>
            <w:noProof/>
            <w:webHidden/>
          </w:rPr>
          <w:fldChar w:fldCharType="begin"/>
        </w:r>
        <w:r w:rsidR="00DE4CA6">
          <w:rPr>
            <w:noProof/>
            <w:webHidden/>
          </w:rPr>
          <w:instrText xml:space="preserve"> PAGEREF _Toc453352920 \h </w:instrText>
        </w:r>
        <w:r w:rsidR="00991866">
          <w:rPr>
            <w:noProof/>
            <w:webHidden/>
          </w:rPr>
        </w:r>
        <w:r w:rsidR="00991866">
          <w:rPr>
            <w:noProof/>
            <w:webHidden/>
          </w:rPr>
          <w:fldChar w:fldCharType="separate"/>
        </w:r>
        <w:r>
          <w:rPr>
            <w:noProof/>
            <w:webHidden/>
          </w:rPr>
          <w:t>35</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21" w:history="1">
        <w:r w:rsidR="00DE4CA6" w:rsidRPr="00400BFD">
          <w:rPr>
            <w:rStyle w:val="Hipervnculo"/>
            <w:rFonts w:asciiTheme="majorHAnsi" w:hAnsiTheme="majorHAnsi"/>
            <w:noProof/>
          </w:rPr>
          <w:t>10.6.2.</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Alcance de la valoración</w:t>
        </w:r>
        <w:r w:rsidR="00DE4CA6">
          <w:rPr>
            <w:noProof/>
            <w:webHidden/>
          </w:rPr>
          <w:tab/>
        </w:r>
        <w:r w:rsidR="00991866">
          <w:rPr>
            <w:noProof/>
            <w:webHidden/>
          </w:rPr>
          <w:fldChar w:fldCharType="begin"/>
        </w:r>
        <w:r w:rsidR="00DE4CA6">
          <w:rPr>
            <w:noProof/>
            <w:webHidden/>
          </w:rPr>
          <w:instrText xml:space="preserve"> PAGEREF _Toc453352921 \h </w:instrText>
        </w:r>
        <w:r w:rsidR="00991866">
          <w:rPr>
            <w:noProof/>
            <w:webHidden/>
          </w:rPr>
        </w:r>
        <w:r w:rsidR="00991866">
          <w:rPr>
            <w:noProof/>
            <w:webHidden/>
          </w:rPr>
          <w:fldChar w:fldCharType="separate"/>
        </w:r>
        <w:r>
          <w:rPr>
            <w:noProof/>
            <w:webHidden/>
          </w:rPr>
          <w:t>35</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22" w:history="1">
        <w:r w:rsidR="00DE4CA6" w:rsidRPr="00400BFD">
          <w:rPr>
            <w:rStyle w:val="Hipervnculo"/>
            <w:rFonts w:asciiTheme="majorHAnsi" w:hAnsiTheme="majorHAnsi"/>
            <w:noProof/>
          </w:rPr>
          <w:t>10.6.3.</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Procedimiento para la valoración</w:t>
        </w:r>
        <w:r w:rsidR="00DE4CA6">
          <w:rPr>
            <w:noProof/>
            <w:webHidden/>
          </w:rPr>
          <w:tab/>
        </w:r>
        <w:r w:rsidR="00991866">
          <w:rPr>
            <w:noProof/>
            <w:webHidden/>
          </w:rPr>
          <w:fldChar w:fldCharType="begin"/>
        </w:r>
        <w:r w:rsidR="00DE4CA6">
          <w:rPr>
            <w:noProof/>
            <w:webHidden/>
          </w:rPr>
          <w:instrText xml:space="preserve"> PAGEREF _Toc453352922 \h </w:instrText>
        </w:r>
        <w:r w:rsidR="00991866">
          <w:rPr>
            <w:noProof/>
            <w:webHidden/>
          </w:rPr>
        </w:r>
        <w:r w:rsidR="00991866">
          <w:rPr>
            <w:noProof/>
            <w:webHidden/>
          </w:rPr>
          <w:fldChar w:fldCharType="separate"/>
        </w:r>
        <w:r>
          <w:rPr>
            <w:noProof/>
            <w:webHidden/>
          </w:rPr>
          <w:t>36</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23" w:history="1">
        <w:r w:rsidR="00DE4CA6" w:rsidRPr="00400BFD">
          <w:rPr>
            <w:rStyle w:val="Hipervnculo"/>
            <w:rFonts w:asciiTheme="majorHAnsi" w:hAnsiTheme="majorHAnsi"/>
            <w:noProof/>
          </w:rPr>
          <w:t>10.6.4.</w:t>
        </w:r>
        <w:r w:rsidR="00DE4CA6">
          <w:rPr>
            <w:rFonts w:asciiTheme="minorHAnsi" w:eastAsiaTheme="minorEastAsia" w:hAnsiTheme="minorHAnsi" w:cstheme="minorBidi"/>
            <w:noProof/>
            <w:szCs w:val="22"/>
            <w:lang w:eastAsia="es-CO"/>
          </w:rPr>
          <w:tab/>
        </w:r>
        <w:r w:rsidR="00DE4CA6" w:rsidRPr="00400BFD">
          <w:rPr>
            <w:rStyle w:val="Hipervnculo"/>
            <w:rFonts w:asciiTheme="majorHAnsi" w:hAnsiTheme="majorHAnsi"/>
            <w:noProof/>
          </w:rPr>
          <w:t>Etapas del Proyecto y actividades con potencial de generar impactos ambientales y sociales</w:t>
        </w:r>
        <w:r w:rsidR="00DE4CA6">
          <w:rPr>
            <w:noProof/>
            <w:webHidden/>
          </w:rPr>
          <w:tab/>
        </w:r>
        <w:r w:rsidR="00991866">
          <w:rPr>
            <w:noProof/>
            <w:webHidden/>
          </w:rPr>
          <w:fldChar w:fldCharType="begin"/>
        </w:r>
        <w:r w:rsidR="00DE4CA6">
          <w:rPr>
            <w:noProof/>
            <w:webHidden/>
          </w:rPr>
          <w:instrText xml:space="preserve"> PAGEREF _Toc453352923 \h </w:instrText>
        </w:r>
        <w:r w:rsidR="00991866">
          <w:rPr>
            <w:noProof/>
            <w:webHidden/>
          </w:rPr>
        </w:r>
        <w:r w:rsidR="00991866">
          <w:rPr>
            <w:noProof/>
            <w:webHidden/>
          </w:rPr>
          <w:fldChar w:fldCharType="separate"/>
        </w:r>
        <w:r>
          <w:rPr>
            <w:noProof/>
            <w:webHidden/>
          </w:rPr>
          <w:t>38</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24" w:history="1">
        <w:r w:rsidR="00DE4CA6" w:rsidRPr="00400BFD">
          <w:rPr>
            <w:rStyle w:val="Hipervnculo"/>
            <w:noProof/>
          </w:rPr>
          <w:t>10.7.</w:t>
        </w:r>
        <w:r w:rsidR="00DE4CA6">
          <w:rPr>
            <w:rFonts w:asciiTheme="minorHAnsi" w:eastAsiaTheme="minorEastAsia" w:hAnsiTheme="minorHAnsi" w:cstheme="minorBidi"/>
            <w:bCs w:val="0"/>
            <w:noProof/>
            <w:lang w:eastAsia="es-CO"/>
          </w:rPr>
          <w:tab/>
        </w:r>
        <w:r w:rsidR="00DE4CA6" w:rsidRPr="00400BFD">
          <w:rPr>
            <w:rStyle w:val="Hipervnculo"/>
            <w:noProof/>
          </w:rPr>
          <w:t>ÁREA DE INTERVENCIÓN DEL PROYECTO</w:t>
        </w:r>
        <w:r w:rsidR="00DE4CA6">
          <w:rPr>
            <w:noProof/>
            <w:webHidden/>
          </w:rPr>
          <w:tab/>
        </w:r>
        <w:r w:rsidR="00991866">
          <w:rPr>
            <w:noProof/>
            <w:webHidden/>
          </w:rPr>
          <w:fldChar w:fldCharType="begin"/>
        </w:r>
        <w:r w:rsidR="00DE4CA6">
          <w:rPr>
            <w:noProof/>
            <w:webHidden/>
          </w:rPr>
          <w:instrText xml:space="preserve"> PAGEREF _Toc453352924 \h </w:instrText>
        </w:r>
        <w:r w:rsidR="00991866">
          <w:rPr>
            <w:noProof/>
            <w:webHidden/>
          </w:rPr>
        </w:r>
        <w:r w:rsidR="00991866">
          <w:rPr>
            <w:noProof/>
            <w:webHidden/>
          </w:rPr>
          <w:fldChar w:fldCharType="separate"/>
        </w:r>
        <w:r>
          <w:rPr>
            <w:noProof/>
            <w:webHidden/>
          </w:rPr>
          <w:t>39</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25" w:history="1">
        <w:r w:rsidR="00DE4CA6" w:rsidRPr="00400BFD">
          <w:rPr>
            <w:rStyle w:val="Hipervnculo"/>
            <w:noProof/>
          </w:rPr>
          <w:t>10.7.1.</w:t>
        </w:r>
        <w:r w:rsidR="00DE4CA6">
          <w:rPr>
            <w:rFonts w:asciiTheme="minorHAnsi" w:eastAsiaTheme="minorEastAsia" w:hAnsiTheme="minorHAnsi" w:cstheme="minorBidi"/>
            <w:noProof/>
            <w:szCs w:val="22"/>
            <w:lang w:eastAsia="es-CO"/>
          </w:rPr>
          <w:tab/>
        </w:r>
        <w:r w:rsidR="00DE4CA6" w:rsidRPr="00400BFD">
          <w:rPr>
            <w:rStyle w:val="Hipervnculo"/>
            <w:noProof/>
          </w:rPr>
          <w:t>Etapa Constructiva en Vía en Superficie</w:t>
        </w:r>
        <w:r w:rsidR="00DE4CA6">
          <w:rPr>
            <w:noProof/>
            <w:webHidden/>
          </w:rPr>
          <w:tab/>
        </w:r>
        <w:r w:rsidR="00991866">
          <w:rPr>
            <w:noProof/>
            <w:webHidden/>
          </w:rPr>
          <w:fldChar w:fldCharType="begin"/>
        </w:r>
        <w:r w:rsidR="00DE4CA6">
          <w:rPr>
            <w:noProof/>
            <w:webHidden/>
          </w:rPr>
          <w:instrText xml:space="preserve"> PAGEREF _Toc453352925 \h </w:instrText>
        </w:r>
        <w:r w:rsidR="00991866">
          <w:rPr>
            <w:noProof/>
            <w:webHidden/>
          </w:rPr>
        </w:r>
        <w:r w:rsidR="00991866">
          <w:rPr>
            <w:noProof/>
            <w:webHidden/>
          </w:rPr>
          <w:fldChar w:fldCharType="separate"/>
        </w:r>
        <w:r>
          <w:rPr>
            <w:noProof/>
            <w:webHidden/>
          </w:rPr>
          <w:t>41</w:t>
        </w:r>
        <w:r w:rsidR="00991866">
          <w:rPr>
            <w:noProof/>
            <w:webHidden/>
          </w:rPr>
          <w:fldChar w:fldCharType="end"/>
        </w:r>
      </w:hyperlink>
    </w:p>
    <w:p w:rsidR="00DE4CA6" w:rsidRDefault="005842BC">
      <w:pPr>
        <w:pStyle w:val="TDC3"/>
        <w:tabs>
          <w:tab w:val="left" w:pos="1320"/>
          <w:tab w:val="right" w:leader="dot" w:pos="8261"/>
        </w:tabs>
        <w:rPr>
          <w:rFonts w:asciiTheme="minorHAnsi" w:eastAsiaTheme="minorEastAsia" w:hAnsiTheme="minorHAnsi" w:cstheme="minorBidi"/>
          <w:noProof/>
          <w:szCs w:val="22"/>
          <w:lang w:eastAsia="es-CO"/>
        </w:rPr>
      </w:pPr>
      <w:hyperlink w:anchor="_Toc453352926" w:history="1">
        <w:r w:rsidR="00DE4CA6" w:rsidRPr="00400BFD">
          <w:rPr>
            <w:rStyle w:val="Hipervnculo"/>
            <w:noProof/>
          </w:rPr>
          <w:t>10.7.1.</w:t>
        </w:r>
        <w:r w:rsidR="00DE4CA6">
          <w:rPr>
            <w:rFonts w:asciiTheme="minorHAnsi" w:eastAsiaTheme="minorEastAsia" w:hAnsiTheme="minorHAnsi" w:cstheme="minorBidi"/>
            <w:noProof/>
            <w:szCs w:val="22"/>
            <w:lang w:eastAsia="es-CO"/>
          </w:rPr>
          <w:tab/>
        </w:r>
        <w:r w:rsidR="00DE4CA6" w:rsidRPr="00400BFD">
          <w:rPr>
            <w:rStyle w:val="Hipervnculo"/>
            <w:noProof/>
          </w:rPr>
          <w:t>Etapa Operativa en Vía en Superficie</w:t>
        </w:r>
        <w:r w:rsidR="00DE4CA6">
          <w:rPr>
            <w:noProof/>
            <w:webHidden/>
          </w:rPr>
          <w:tab/>
        </w:r>
        <w:r w:rsidR="00991866">
          <w:rPr>
            <w:noProof/>
            <w:webHidden/>
          </w:rPr>
          <w:fldChar w:fldCharType="begin"/>
        </w:r>
        <w:r w:rsidR="00DE4CA6">
          <w:rPr>
            <w:noProof/>
            <w:webHidden/>
          </w:rPr>
          <w:instrText xml:space="preserve"> PAGEREF _Toc453352926 \h </w:instrText>
        </w:r>
        <w:r w:rsidR="00991866">
          <w:rPr>
            <w:noProof/>
            <w:webHidden/>
          </w:rPr>
        </w:r>
        <w:r w:rsidR="00991866">
          <w:rPr>
            <w:noProof/>
            <w:webHidden/>
          </w:rPr>
          <w:fldChar w:fldCharType="separate"/>
        </w:r>
        <w:r>
          <w:rPr>
            <w:noProof/>
            <w:webHidden/>
          </w:rPr>
          <w:t>58</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27" w:history="1">
        <w:r w:rsidR="00DE4CA6" w:rsidRPr="00400BFD">
          <w:rPr>
            <w:rStyle w:val="Hipervnculo"/>
            <w:noProof/>
          </w:rPr>
          <w:t>10.8.</w:t>
        </w:r>
        <w:r w:rsidR="00DE4CA6">
          <w:rPr>
            <w:rFonts w:asciiTheme="minorHAnsi" w:eastAsiaTheme="minorEastAsia" w:hAnsiTheme="minorHAnsi" w:cstheme="minorBidi"/>
            <w:bCs w:val="0"/>
            <w:noProof/>
            <w:lang w:eastAsia="es-CO"/>
          </w:rPr>
          <w:tab/>
        </w:r>
        <w:r w:rsidR="00DE4CA6" w:rsidRPr="00400BFD">
          <w:rPr>
            <w:rStyle w:val="Hipervnculo"/>
            <w:noProof/>
          </w:rPr>
          <w:t>Análisis costo beneficio del proyecto</w:t>
        </w:r>
        <w:r w:rsidR="00DE4CA6">
          <w:rPr>
            <w:noProof/>
            <w:webHidden/>
          </w:rPr>
          <w:tab/>
        </w:r>
        <w:r w:rsidR="00991866">
          <w:rPr>
            <w:noProof/>
            <w:webHidden/>
          </w:rPr>
          <w:fldChar w:fldCharType="begin"/>
        </w:r>
        <w:r w:rsidR="00DE4CA6">
          <w:rPr>
            <w:noProof/>
            <w:webHidden/>
          </w:rPr>
          <w:instrText xml:space="preserve"> PAGEREF _Toc453352927 \h </w:instrText>
        </w:r>
        <w:r w:rsidR="00991866">
          <w:rPr>
            <w:noProof/>
            <w:webHidden/>
          </w:rPr>
        </w:r>
        <w:r w:rsidR="00991866">
          <w:rPr>
            <w:noProof/>
            <w:webHidden/>
          </w:rPr>
          <w:fldChar w:fldCharType="separate"/>
        </w:r>
        <w:r>
          <w:rPr>
            <w:noProof/>
            <w:webHidden/>
          </w:rPr>
          <w:t>65</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28" w:history="1">
        <w:r w:rsidR="00DE4CA6" w:rsidRPr="00400BFD">
          <w:rPr>
            <w:rStyle w:val="Hipervnculo"/>
            <w:noProof/>
          </w:rPr>
          <w:t>10.9.</w:t>
        </w:r>
        <w:r w:rsidR="00DE4CA6">
          <w:rPr>
            <w:rFonts w:asciiTheme="minorHAnsi" w:eastAsiaTheme="minorEastAsia" w:hAnsiTheme="minorHAnsi" w:cstheme="minorBidi"/>
            <w:bCs w:val="0"/>
            <w:noProof/>
            <w:lang w:eastAsia="es-CO"/>
          </w:rPr>
          <w:tab/>
        </w:r>
        <w:r w:rsidR="00DE4CA6" w:rsidRPr="00400BFD">
          <w:rPr>
            <w:rStyle w:val="Hipervnculo"/>
            <w:noProof/>
          </w:rPr>
          <w:t>ANÁLISIS DE SENSIBILIDAD</w:t>
        </w:r>
        <w:r w:rsidR="00DE4CA6">
          <w:rPr>
            <w:noProof/>
            <w:webHidden/>
          </w:rPr>
          <w:tab/>
        </w:r>
        <w:r w:rsidR="00991866">
          <w:rPr>
            <w:noProof/>
            <w:webHidden/>
          </w:rPr>
          <w:fldChar w:fldCharType="begin"/>
        </w:r>
        <w:r w:rsidR="00DE4CA6">
          <w:rPr>
            <w:noProof/>
            <w:webHidden/>
          </w:rPr>
          <w:instrText xml:space="preserve"> PAGEREF _Toc453352928 \h </w:instrText>
        </w:r>
        <w:r w:rsidR="00991866">
          <w:rPr>
            <w:noProof/>
            <w:webHidden/>
          </w:rPr>
        </w:r>
        <w:r w:rsidR="00991866">
          <w:rPr>
            <w:noProof/>
            <w:webHidden/>
          </w:rPr>
          <w:fldChar w:fldCharType="separate"/>
        </w:r>
        <w:r>
          <w:rPr>
            <w:noProof/>
            <w:webHidden/>
          </w:rPr>
          <w:t>69</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29" w:history="1">
        <w:r w:rsidR="00DE4CA6" w:rsidRPr="00400BFD">
          <w:rPr>
            <w:rStyle w:val="Hipervnculo"/>
            <w:noProof/>
            <w:lang w:eastAsia="es-CO"/>
          </w:rPr>
          <w:t>10.10.</w:t>
        </w:r>
        <w:r w:rsidR="00DE4CA6">
          <w:rPr>
            <w:rFonts w:asciiTheme="minorHAnsi" w:eastAsiaTheme="minorEastAsia" w:hAnsiTheme="minorHAnsi" w:cstheme="minorBidi"/>
            <w:bCs w:val="0"/>
            <w:noProof/>
            <w:lang w:eastAsia="es-CO"/>
          </w:rPr>
          <w:tab/>
        </w:r>
        <w:r w:rsidR="00DE4CA6" w:rsidRPr="00400BFD">
          <w:rPr>
            <w:rStyle w:val="Hipervnculo"/>
            <w:noProof/>
            <w:lang w:eastAsia="es-CO"/>
          </w:rPr>
          <w:t>AFECTACIÓN A LOS SERVICIOS ECOSISTÉMICOS</w:t>
        </w:r>
        <w:r w:rsidR="00DE4CA6">
          <w:rPr>
            <w:noProof/>
            <w:webHidden/>
          </w:rPr>
          <w:tab/>
        </w:r>
        <w:r w:rsidR="00991866">
          <w:rPr>
            <w:noProof/>
            <w:webHidden/>
          </w:rPr>
          <w:fldChar w:fldCharType="begin"/>
        </w:r>
        <w:r w:rsidR="00DE4CA6">
          <w:rPr>
            <w:noProof/>
            <w:webHidden/>
          </w:rPr>
          <w:instrText xml:space="preserve"> PAGEREF _Toc453352929 \h </w:instrText>
        </w:r>
        <w:r w:rsidR="00991866">
          <w:rPr>
            <w:noProof/>
            <w:webHidden/>
          </w:rPr>
        </w:r>
        <w:r w:rsidR="00991866">
          <w:rPr>
            <w:noProof/>
            <w:webHidden/>
          </w:rPr>
          <w:fldChar w:fldCharType="separate"/>
        </w:r>
        <w:r>
          <w:rPr>
            <w:noProof/>
            <w:webHidden/>
          </w:rPr>
          <w:t>70</w:t>
        </w:r>
        <w:r w:rsidR="00991866">
          <w:rPr>
            <w:noProof/>
            <w:webHidden/>
          </w:rPr>
          <w:fldChar w:fldCharType="end"/>
        </w:r>
      </w:hyperlink>
    </w:p>
    <w:p w:rsidR="00DE4CA6" w:rsidRDefault="005842BC">
      <w:pPr>
        <w:pStyle w:val="TDC2"/>
        <w:tabs>
          <w:tab w:val="left" w:pos="1100"/>
          <w:tab w:val="right" w:leader="dot" w:pos="8261"/>
        </w:tabs>
        <w:rPr>
          <w:rFonts w:asciiTheme="minorHAnsi" w:eastAsiaTheme="minorEastAsia" w:hAnsiTheme="minorHAnsi" w:cstheme="minorBidi"/>
          <w:bCs w:val="0"/>
          <w:noProof/>
          <w:lang w:eastAsia="es-CO"/>
        </w:rPr>
      </w:pPr>
      <w:hyperlink w:anchor="_Toc453352930" w:history="1">
        <w:r w:rsidR="00DE4CA6" w:rsidRPr="00400BFD">
          <w:rPr>
            <w:rStyle w:val="Hipervnculo"/>
            <w:noProof/>
          </w:rPr>
          <w:t>10.11.</w:t>
        </w:r>
        <w:r w:rsidR="00DE4CA6">
          <w:rPr>
            <w:rFonts w:asciiTheme="minorHAnsi" w:eastAsiaTheme="minorEastAsia" w:hAnsiTheme="minorHAnsi" w:cstheme="minorBidi"/>
            <w:bCs w:val="0"/>
            <w:noProof/>
            <w:lang w:eastAsia="es-CO"/>
          </w:rPr>
          <w:tab/>
        </w:r>
        <w:r w:rsidR="00DE4CA6" w:rsidRPr="00400BFD">
          <w:rPr>
            <w:rStyle w:val="Hipervnculo"/>
            <w:noProof/>
          </w:rPr>
          <w:t>SOSTENIBILIDAD</w:t>
        </w:r>
        <w:r w:rsidR="00DE4CA6">
          <w:rPr>
            <w:noProof/>
            <w:webHidden/>
          </w:rPr>
          <w:tab/>
        </w:r>
        <w:r w:rsidR="00991866">
          <w:rPr>
            <w:noProof/>
            <w:webHidden/>
          </w:rPr>
          <w:fldChar w:fldCharType="begin"/>
        </w:r>
        <w:r w:rsidR="00DE4CA6">
          <w:rPr>
            <w:noProof/>
            <w:webHidden/>
          </w:rPr>
          <w:instrText xml:space="preserve"> PAGEREF _Toc453352930 \h </w:instrText>
        </w:r>
        <w:r w:rsidR="00991866">
          <w:rPr>
            <w:noProof/>
            <w:webHidden/>
          </w:rPr>
        </w:r>
        <w:r w:rsidR="00991866">
          <w:rPr>
            <w:noProof/>
            <w:webHidden/>
          </w:rPr>
          <w:fldChar w:fldCharType="separate"/>
        </w:r>
        <w:r>
          <w:rPr>
            <w:noProof/>
            <w:webHidden/>
          </w:rPr>
          <w:t>73</w:t>
        </w:r>
        <w:r w:rsidR="00991866">
          <w:rPr>
            <w:noProof/>
            <w:webHidden/>
          </w:rPr>
          <w:fldChar w:fldCharType="end"/>
        </w:r>
      </w:hyperlink>
    </w:p>
    <w:p w:rsidR="00812655" w:rsidRPr="00AA0A2C" w:rsidRDefault="00991866" w:rsidP="00D36811">
      <w:pPr>
        <w:rPr>
          <w:rFonts w:asciiTheme="majorHAnsi" w:hAnsiTheme="majorHAnsi"/>
        </w:rPr>
      </w:pPr>
      <w:r w:rsidRPr="00AA0A2C">
        <w:rPr>
          <w:rFonts w:asciiTheme="majorHAnsi" w:hAnsiTheme="majorHAnsi"/>
        </w:rPr>
        <w:fldChar w:fldCharType="end"/>
      </w:r>
    </w:p>
    <w:p w:rsidR="00D36811" w:rsidRPr="00AA0A2C" w:rsidRDefault="00812655" w:rsidP="00D36811">
      <w:pPr>
        <w:rPr>
          <w:rFonts w:asciiTheme="majorHAnsi" w:hAnsiTheme="majorHAnsi"/>
        </w:rPr>
      </w:pPr>
      <w:r w:rsidRPr="00AA0A2C">
        <w:rPr>
          <w:rFonts w:asciiTheme="majorHAnsi" w:hAnsiTheme="majorHAnsi"/>
        </w:rPr>
        <w:br w:type="page"/>
      </w:r>
    </w:p>
    <w:p w:rsidR="00D83858" w:rsidRPr="00AA0A2C" w:rsidRDefault="007F16FC" w:rsidP="00CD1F06">
      <w:pPr>
        <w:pStyle w:val="Ttulo1"/>
        <w:rPr>
          <w:rFonts w:asciiTheme="majorHAnsi" w:hAnsiTheme="majorHAnsi"/>
        </w:rPr>
      </w:pPr>
      <w:bookmarkStart w:id="4" w:name="_Toc318651435"/>
      <w:bookmarkStart w:id="5" w:name="_Toc321238262"/>
      <w:bookmarkStart w:id="6" w:name="_Toc321737767"/>
      <w:bookmarkStart w:id="7" w:name="_Toc399930254"/>
      <w:bookmarkStart w:id="8" w:name="_Toc423588315"/>
      <w:bookmarkStart w:id="9" w:name="_Toc453352907"/>
      <w:bookmarkEnd w:id="0"/>
      <w:bookmarkEnd w:id="1"/>
      <w:bookmarkEnd w:id="2"/>
      <w:bookmarkEnd w:id="3"/>
      <w:r w:rsidRPr="00AA0A2C">
        <w:rPr>
          <w:rFonts w:asciiTheme="majorHAnsi" w:hAnsiTheme="majorHAnsi"/>
          <w:caps w:val="0"/>
        </w:rPr>
        <w:lastRenderedPageBreak/>
        <w:t xml:space="preserve">EVALUACIÓN ECONÓMICA </w:t>
      </w:r>
      <w:bookmarkEnd w:id="4"/>
      <w:bookmarkEnd w:id="5"/>
      <w:bookmarkEnd w:id="6"/>
      <w:r w:rsidRPr="00AA0A2C">
        <w:rPr>
          <w:rFonts w:asciiTheme="majorHAnsi" w:hAnsiTheme="majorHAnsi"/>
          <w:caps w:val="0"/>
        </w:rPr>
        <w:t>DE IMPACTOS AMBIENTALES</w:t>
      </w:r>
      <w:bookmarkEnd w:id="7"/>
      <w:bookmarkEnd w:id="8"/>
      <w:bookmarkEnd w:id="9"/>
    </w:p>
    <w:p w:rsidR="00D83858" w:rsidRPr="00AA0A2C" w:rsidRDefault="00D83858" w:rsidP="00D83858">
      <w:pPr>
        <w:rPr>
          <w:rFonts w:asciiTheme="majorHAnsi" w:hAnsiTheme="majorHAnsi" w:cs="Arial"/>
        </w:rPr>
      </w:pPr>
    </w:p>
    <w:p w:rsidR="00CD1F06" w:rsidRPr="00AA0A2C" w:rsidRDefault="00CD1F06" w:rsidP="00CD1F06">
      <w:pPr>
        <w:pStyle w:val="Ttulo2"/>
        <w:tabs>
          <w:tab w:val="left" w:pos="993"/>
        </w:tabs>
        <w:ind w:left="284" w:firstLine="0"/>
        <w:rPr>
          <w:rFonts w:asciiTheme="majorHAnsi" w:hAnsiTheme="majorHAnsi"/>
        </w:rPr>
      </w:pPr>
      <w:bookmarkStart w:id="10" w:name="_Toc381349794"/>
      <w:bookmarkStart w:id="11" w:name="_Toc453352908"/>
      <w:bookmarkStart w:id="12" w:name="_Toc326652553"/>
      <w:r w:rsidRPr="00AA0A2C">
        <w:rPr>
          <w:rFonts w:asciiTheme="majorHAnsi" w:hAnsiTheme="majorHAnsi"/>
        </w:rPr>
        <w:t>METODOLOGÍA PARA LA EVALUACIÓN ECONÓMICA</w:t>
      </w:r>
      <w:bookmarkEnd w:id="10"/>
      <w:bookmarkEnd w:id="11"/>
      <w:r w:rsidRPr="00AA0A2C">
        <w:rPr>
          <w:rFonts w:asciiTheme="majorHAnsi" w:hAnsiTheme="majorHAnsi"/>
        </w:rPr>
        <w:t xml:space="preserve"> </w:t>
      </w:r>
      <w:bookmarkStart w:id="13" w:name="_Toc302396442"/>
      <w:bookmarkEnd w:id="12"/>
    </w:p>
    <w:p w:rsidR="00CD1F06" w:rsidRPr="00AA0A2C" w:rsidRDefault="00CD1F06" w:rsidP="00CD1F06">
      <w:pPr>
        <w:rPr>
          <w:rFonts w:asciiTheme="majorHAnsi" w:hAnsiTheme="majorHAnsi"/>
        </w:rPr>
      </w:pPr>
    </w:p>
    <w:p w:rsidR="00CD1F06" w:rsidRPr="00AA0A2C" w:rsidRDefault="00CD1F06" w:rsidP="007F16FC">
      <w:pPr>
        <w:pStyle w:val="Ttulo3"/>
        <w:rPr>
          <w:rFonts w:asciiTheme="majorHAnsi" w:hAnsiTheme="majorHAnsi"/>
        </w:rPr>
      </w:pPr>
      <w:bookmarkStart w:id="14" w:name="_Toc453352909"/>
      <w:bookmarkEnd w:id="13"/>
      <w:r w:rsidRPr="00AA0A2C">
        <w:rPr>
          <w:rFonts w:asciiTheme="majorHAnsi" w:hAnsiTheme="majorHAnsi"/>
        </w:rPr>
        <w:t xml:space="preserve">Marco de </w:t>
      </w:r>
      <w:r w:rsidR="007F16FC" w:rsidRPr="00AA0A2C">
        <w:rPr>
          <w:rFonts w:asciiTheme="majorHAnsi" w:hAnsiTheme="majorHAnsi"/>
        </w:rPr>
        <w:t>R</w:t>
      </w:r>
      <w:r w:rsidRPr="00AA0A2C">
        <w:rPr>
          <w:rFonts w:asciiTheme="majorHAnsi" w:hAnsiTheme="majorHAnsi"/>
        </w:rPr>
        <w:t>eferencia</w:t>
      </w:r>
      <w:bookmarkEnd w:id="14"/>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Evaluación Económica en el Proceso de Evaluación de Impacto Ambiental dentro del Estudio de Impacto Ambiental para el Proyecto “Construcción de la </w:t>
      </w:r>
      <w:r w:rsidR="006F2A6B">
        <w:rPr>
          <w:rFonts w:asciiTheme="majorHAnsi" w:hAnsiTheme="majorHAnsi"/>
        </w:rPr>
        <w:t>vía Remedios – Alto de Dolores, en el departamento de Antioquia</w:t>
      </w:r>
      <w:r w:rsidRPr="00AA0A2C">
        <w:rPr>
          <w:rFonts w:asciiTheme="majorHAnsi" w:hAnsiTheme="majorHAnsi"/>
        </w:rPr>
        <w:t>”, comprende el estudio de valoración económica de impactos ambientales y el análisis costo beneficio ambiental. Este capítulo forma parte del Estudio de Impacto Ambiental que se presenta a consideración de la autoridad ambiental, dentro del proceso de solicitud de la respectiva Licencia Ambiental.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valoración económica de los impactos ambientales fue realizada por el equipo técnico de </w:t>
      </w:r>
      <w:r w:rsidR="006F2A6B">
        <w:rPr>
          <w:rFonts w:asciiTheme="majorHAnsi" w:hAnsiTheme="majorHAnsi"/>
        </w:rPr>
        <w:t>ECOGERENCIA LTDA</w:t>
      </w:r>
      <w:r w:rsidR="008567C9" w:rsidRPr="00AA0A2C">
        <w:rPr>
          <w:rFonts w:asciiTheme="majorHAnsi" w:hAnsiTheme="majorHAnsi"/>
        </w:rPr>
        <w:t>.</w:t>
      </w:r>
      <w:r w:rsidRPr="00AA0A2C">
        <w:rPr>
          <w:rFonts w:asciiTheme="majorHAnsi" w:hAnsiTheme="majorHAnsi"/>
        </w:rPr>
        <w:t xml:space="preserve">, y en la cual se da cumplimiento a: (I) los requerimientos </w:t>
      </w:r>
      <w:r w:rsidR="00DF4E5C">
        <w:rPr>
          <w:rFonts w:asciiTheme="majorHAnsi" w:hAnsiTheme="majorHAnsi"/>
        </w:rPr>
        <w:t xml:space="preserve">de información adicional por parte de la ANLA, (ii) a los términos de referencia </w:t>
      </w:r>
      <w:r w:rsidR="000F31A6" w:rsidRPr="00AA0A2C">
        <w:rPr>
          <w:rFonts w:asciiTheme="majorHAnsi" w:hAnsiTheme="majorHAnsi"/>
        </w:rPr>
        <w:t>M-M-INA-02 Versión No 2</w:t>
      </w:r>
      <w:r w:rsidRPr="00AA0A2C">
        <w:rPr>
          <w:rFonts w:asciiTheme="majorHAnsi" w:hAnsiTheme="majorHAnsi"/>
        </w:rPr>
        <w:t xml:space="preserve">, para la elaboración </w:t>
      </w:r>
      <w:r w:rsidR="00DF4E5C">
        <w:rPr>
          <w:rFonts w:asciiTheme="majorHAnsi" w:hAnsiTheme="majorHAnsi"/>
        </w:rPr>
        <w:t xml:space="preserve">del Estudio de Impacto Ambiental a proyectos de </w:t>
      </w:r>
      <w:r w:rsidR="002C2006" w:rsidRPr="00AA0A2C">
        <w:rPr>
          <w:rFonts w:asciiTheme="majorHAnsi" w:hAnsiTheme="majorHAnsi"/>
        </w:rPr>
        <w:t>construcción de Carreteras y/o túneles con sus accesos</w:t>
      </w:r>
      <w:r w:rsidRPr="00AA0A2C">
        <w:rPr>
          <w:rFonts w:asciiTheme="majorHAnsi" w:hAnsiTheme="majorHAnsi"/>
        </w:rPr>
        <w:t>, (</w:t>
      </w:r>
      <w:r w:rsidR="00DF4E5C">
        <w:rPr>
          <w:rFonts w:asciiTheme="majorHAnsi" w:hAnsiTheme="majorHAnsi"/>
        </w:rPr>
        <w:t>I</w:t>
      </w:r>
      <w:r w:rsidRPr="00AA0A2C">
        <w:rPr>
          <w:rFonts w:asciiTheme="majorHAnsi" w:hAnsiTheme="majorHAnsi"/>
        </w:rPr>
        <w:t>II) la Metodología General para la Presentación de los Estudios ambientales la cual en el numeral 2.3.2 desarrolla el tema de la evaluación económica del proceso de Evaluación del Impacto Ambiental, y (I</w:t>
      </w:r>
      <w:r w:rsidR="00DF4E5C">
        <w:rPr>
          <w:rFonts w:asciiTheme="majorHAnsi" w:hAnsiTheme="majorHAnsi"/>
        </w:rPr>
        <w:t>V</w:t>
      </w:r>
      <w:r w:rsidRPr="00AA0A2C">
        <w:rPr>
          <w:rFonts w:asciiTheme="majorHAnsi" w:hAnsiTheme="majorHAnsi"/>
        </w:rPr>
        <w:t>) El Manual Técnico de Evaluación Económica de Impactos Ambientales en Proyectos Sujetos a Licenciamiento Ambiental. (CEDE – UNIANDES - MAVDT 2010).</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documentos mencionados se consultaron como una referencia de las directrices del Ministerio de ambiente y Desarrollo Sostenible y se ha definido una metodología adecuada para la valoración económica de los impactos, con base en la formulación de indicadores específicos para cada tema, de acuerdo con los impactos seleccionados como significativos, de tal manera que permitan medir con el mayor acierto los costos y beneficios ambientales.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w:t>
      </w:r>
      <w:r w:rsidR="006F2A6B">
        <w:rPr>
          <w:rFonts w:asciiTheme="majorHAnsi" w:hAnsiTheme="majorHAnsi"/>
        </w:rPr>
        <w:t>ste</w:t>
      </w:r>
      <w:r w:rsidRPr="00AA0A2C">
        <w:rPr>
          <w:rFonts w:asciiTheme="majorHAnsi" w:hAnsiTheme="majorHAnsi"/>
        </w:rPr>
        <w:t xml:space="preserve"> Capítulo contiene una identificación de los impactos positivos y negativos que el proyecto generará sobre los componentes físicos, bióticos y socioeconómicos. Los impactos negativos se asocian con la disminución en la oferta de los recursos naturales, deterioro de los ecosistemas e infraestructura productiva y de servicios y afectación a la salud de las personas, y afectación de la productividad pecuaria, que en el ámbito de la evaluación económica se denominan externalidades negativas (costos ambientales), </w:t>
      </w:r>
      <w:r w:rsidRPr="00AA0A2C">
        <w:rPr>
          <w:rFonts w:asciiTheme="majorHAnsi" w:hAnsiTheme="majorHAnsi"/>
        </w:rPr>
        <w:lastRenderedPageBreak/>
        <w:t>mientras que los impactos positivos corresponden a las externalidades positivas (beneficios ambientales) de los proyectos y que se manifiestan en acciones de mejoramiento ambiental, mejoramiento de infraestructura, mejoramiento de las inversiones en la zona de influencia por recursos del 1%, los cuales contribuyen al mejoramiento del nivel de bienestar de la población.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Conviene señalar que el Análisis Costo Beneficio Ambiental, que se presenta en este capítulo no constituye la evaluación económica del proyecto sino una parte del mismo, razón por la cual en situaciones en que la Relación Beneficio Costo Ambiental o el Valor Presente Neto Ambiental de los proyectos viales arrojan valores menor que 1 o menor que Cero respectivamente, no sería factible sacar conclusiones definitivas sobre la rentabilidad social del proyecto, pero si, en caso contrario, los beneficios ambientales superan a los costos ambientales, se puede deducir que el proyecto será rentable y contribuirá al bienestar de la sociedad como un todo, lo cual es un indicador de un  aprovechamiento sostenible de los recursos naturales.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acuerdo con las orientaciones fundamentales del Manual Técnico de Valoración de Impactos Ambientales (CEDE –UNIANDES, 2010), </w:t>
      </w:r>
      <w:r w:rsidR="00690B5E">
        <w:rPr>
          <w:rFonts w:asciiTheme="majorHAnsi" w:hAnsiTheme="majorHAnsi"/>
        </w:rPr>
        <w:t xml:space="preserve">los impactos negativos objetos de valoración económica corresponden a impactos relevantes que para el caso de estudio por su nivel de importancia corresponden a los </w:t>
      </w:r>
      <w:r w:rsidR="002B740B">
        <w:rPr>
          <w:rFonts w:asciiTheme="majorHAnsi" w:hAnsiTheme="majorHAnsi"/>
        </w:rPr>
        <w:t xml:space="preserve"> calificados como moderados</w:t>
      </w:r>
      <w:r w:rsidRPr="00AA0A2C">
        <w:rPr>
          <w:rFonts w:asciiTheme="majorHAnsi" w:hAnsiTheme="majorHAnsi"/>
        </w:rPr>
        <w:t xml:space="preserv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capítulo presenta además, </w:t>
      </w:r>
      <w:r w:rsidR="002B740B">
        <w:rPr>
          <w:rFonts w:asciiTheme="majorHAnsi" w:hAnsiTheme="majorHAnsi"/>
        </w:rPr>
        <w:t>una síntesis</w:t>
      </w:r>
      <w:r w:rsidR="002B740B" w:rsidRPr="00AA0A2C">
        <w:rPr>
          <w:rFonts w:asciiTheme="majorHAnsi" w:hAnsiTheme="majorHAnsi"/>
        </w:rPr>
        <w:t xml:space="preserve"> </w:t>
      </w:r>
      <w:r w:rsidRPr="00AA0A2C">
        <w:rPr>
          <w:rFonts w:asciiTheme="majorHAnsi" w:hAnsiTheme="majorHAnsi"/>
        </w:rPr>
        <w:t>del marco teórico para la valoración económica de los impactos ambientales como sustento para la selección de los métodos de valoración que permitan efectuar las respectivas mediciones y se encontró que, dadas las características del corredor, los más adecuados para el estudio fueron los métodos de enfoques de costos, precios de mercado y métodos de transferencia.</w:t>
      </w:r>
    </w:p>
    <w:p w:rsidR="00C635FA" w:rsidRPr="00AA0A2C" w:rsidRDefault="00C635FA"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Para la valoración económica se consideraron los impactos de tipo no </w:t>
      </w:r>
      <w:proofErr w:type="spellStart"/>
      <w:r w:rsidRPr="00AA0A2C">
        <w:rPr>
          <w:rFonts w:asciiTheme="majorHAnsi" w:hAnsiTheme="majorHAnsi"/>
        </w:rPr>
        <w:t>internalizable</w:t>
      </w:r>
      <w:proofErr w:type="spellEnd"/>
      <w:r w:rsidRPr="00AA0A2C">
        <w:rPr>
          <w:rFonts w:asciiTheme="majorHAnsi" w:hAnsiTheme="majorHAnsi"/>
        </w:rPr>
        <w:t>, es decir, aquellos que no pueden ser mitigados o recuperados en su totalidad con las medidas de manejo ambiental, se utilizaron metodologías alternativas asociadas con enfoque de costos de recuperación, cambios en productividad, costos de tratamiento  o transferencia de beneficios, entre otras y en algunos casos se diseñaron metodologías a propósito con base en la experiencia de la Consultoría y en su aplicación en otros proyectos valorados y presentados al Ministerio de Ambiente y Desarrollo Sostenible.</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Dentro de ese conjunto, se considera que los impactos negativos constituyen los costos ambientales y los impactos positivos se asimilan los beneficios ambientales, y bajo esas premisas se valoran en términos de pesos ($) y luego es obtiene </w:t>
      </w:r>
      <w:r w:rsidR="00690B5E">
        <w:rPr>
          <w:rFonts w:asciiTheme="majorHAnsi" w:hAnsiTheme="majorHAnsi"/>
        </w:rPr>
        <w:t xml:space="preserve">el flujo de </w:t>
      </w:r>
      <w:proofErr w:type="spellStart"/>
      <w:r w:rsidR="00690B5E">
        <w:rPr>
          <w:rFonts w:asciiTheme="majorHAnsi" w:hAnsiTheme="majorHAnsi"/>
        </w:rPr>
        <w:t>beneficos</w:t>
      </w:r>
      <w:proofErr w:type="spellEnd"/>
      <w:r w:rsidR="00690B5E">
        <w:rPr>
          <w:rFonts w:asciiTheme="majorHAnsi" w:hAnsiTheme="majorHAnsi"/>
        </w:rPr>
        <w:t xml:space="preserve"> y </w:t>
      </w:r>
      <w:r w:rsidR="00690B5E">
        <w:rPr>
          <w:rFonts w:asciiTheme="majorHAnsi" w:hAnsiTheme="majorHAnsi"/>
        </w:rPr>
        <w:lastRenderedPageBreak/>
        <w:t xml:space="preserve">costos ambientales a partir del cual se estiman los indicadores de rentabilidad social tales como el Valor Presente Neto y </w:t>
      </w:r>
      <w:r w:rsidRPr="00AA0A2C">
        <w:rPr>
          <w:rFonts w:asciiTheme="majorHAnsi" w:hAnsiTheme="majorHAnsi"/>
        </w:rPr>
        <w:t xml:space="preserve">la Relación Beneficio / Costo. Este ejercicio se aplica con el fin de </w:t>
      </w:r>
      <w:r w:rsidR="00690B5E">
        <w:rPr>
          <w:rFonts w:asciiTheme="majorHAnsi" w:hAnsiTheme="majorHAnsi"/>
        </w:rPr>
        <w:t>contar con elementos de juicio para determinar la capacidad  del plan de manejo ambiental de garantizar no solo la mitigación y corrección de los impactos ambientales negativos sino que además lograr un mejoramiento ambiental dentro del área de influencia del proyecto a lo largo de su vida útil</w:t>
      </w:r>
      <w:proofErr w:type="gramStart"/>
      <w:r w:rsidR="00690B5E">
        <w:rPr>
          <w:rFonts w:asciiTheme="majorHAnsi" w:hAnsiTheme="majorHAnsi"/>
        </w:rPr>
        <w:t>.</w:t>
      </w:r>
      <w:r w:rsidRPr="00AA0A2C">
        <w:rPr>
          <w:rFonts w:asciiTheme="majorHAnsi" w:hAnsiTheme="majorHAnsi"/>
        </w:rPr>
        <w:t>.</w:t>
      </w:r>
      <w:proofErr w:type="gramEnd"/>
      <w:r w:rsidRPr="00AA0A2C">
        <w:rPr>
          <w:rFonts w:asciiTheme="majorHAnsi" w:hAnsiTheme="majorHAnsi"/>
        </w:rPr>
        <w:t xml:space="preserv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Una vez conocidos esos valores se facilita el análisis, permitiendo orientar a quienes deben tomar las decisiones de ejecución del proyecto y que en todo caso resulten favorables desde la perspectiva ambiental.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el caso específico del Proyecto </w:t>
      </w:r>
      <w:r w:rsidR="004C69E8">
        <w:rPr>
          <w:rFonts w:asciiTheme="majorHAnsi" w:hAnsiTheme="majorHAnsi"/>
        </w:rPr>
        <w:t>“</w:t>
      </w:r>
      <w:r w:rsidR="002C2006" w:rsidRPr="00AA0A2C">
        <w:rPr>
          <w:rFonts w:asciiTheme="majorHAnsi" w:hAnsiTheme="majorHAnsi"/>
        </w:rPr>
        <w:t>Construcción de la</w:t>
      </w:r>
      <w:r w:rsidR="004C69E8">
        <w:rPr>
          <w:rFonts w:asciiTheme="majorHAnsi" w:hAnsiTheme="majorHAnsi"/>
        </w:rPr>
        <w:t xml:space="preserve"> vía Remedios – Alto de Dolores”</w:t>
      </w:r>
      <w:r w:rsidRPr="00AA0A2C">
        <w:rPr>
          <w:rFonts w:asciiTheme="majorHAnsi" w:hAnsiTheme="majorHAnsi"/>
        </w:rPr>
        <w:t xml:space="preserve">, se trata de un proyecto, cuya área </w:t>
      </w:r>
      <w:r w:rsidR="002C2006" w:rsidRPr="00AA0A2C">
        <w:rPr>
          <w:rFonts w:asciiTheme="majorHAnsi" w:hAnsiTheme="majorHAnsi"/>
        </w:rPr>
        <w:t>de intervención</w:t>
      </w:r>
      <w:r w:rsidRPr="00AA0A2C">
        <w:rPr>
          <w:rFonts w:asciiTheme="majorHAnsi" w:hAnsiTheme="majorHAnsi"/>
        </w:rPr>
        <w:t xml:space="preserve"> </w:t>
      </w:r>
      <w:r w:rsidR="002C2006" w:rsidRPr="00AA0A2C">
        <w:rPr>
          <w:rFonts w:asciiTheme="majorHAnsi" w:hAnsiTheme="majorHAnsi"/>
        </w:rPr>
        <w:t xml:space="preserve">alcanza </w:t>
      </w:r>
      <w:r w:rsidR="005B61A3">
        <w:rPr>
          <w:rFonts w:asciiTheme="majorHAnsi" w:hAnsiTheme="majorHAnsi"/>
        </w:rPr>
        <w:t xml:space="preserve">es de </w:t>
      </w:r>
      <w:r w:rsidR="005B61A3" w:rsidRPr="005B61A3">
        <w:rPr>
          <w:rFonts w:asciiTheme="majorHAnsi" w:hAnsiTheme="majorHAnsi"/>
          <w:b/>
        </w:rPr>
        <w:t>423 h</w:t>
      </w:r>
      <w:r w:rsidRPr="005B61A3">
        <w:rPr>
          <w:rFonts w:asciiTheme="majorHAnsi" w:hAnsiTheme="majorHAnsi"/>
          <w:b/>
        </w:rPr>
        <w:t>a</w:t>
      </w:r>
      <w:r w:rsidRPr="00AA0A2C">
        <w:rPr>
          <w:rFonts w:asciiTheme="majorHAnsi" w:hAnsiTheme="majorHAnsi"/>
          <w:b/>
        </w:rPr>
        <w:t>,</w:t>
      </w:r>
      <w:r w:rsidRPr="00AA0A2C">
        <w:rPr>
          <w:rFonts w:asciiTheme="majorHAnsi" w:hAnsiTheme="majorHAnsi"/>
        </w:rPr>
        <w:t xml:space="preserve"> y la longitud de la vía será de </w:t>
      </w:r>
      <w:r w:rsidR="004C69E8">
        <w:rPr>
          <w:rFonts w:asciiTheme="majorHAnsi" w:hAnsiTheme="majorHAnsi"/>
          <w:b/>
        </w:rPr>
        <w:t>69,9km</w:t>
      </w:r>
      <w:r w:rsidRPr="00AA0A2C">
        <w:rPr>
          <w:rFonts w:asciiTheme="majorHAnsi" w:hAnsiTheme="majorHAnsi"/>
          <w:b/>
        </w:rPr>
        <w:t>;</w:t>
      </w:r>
      <w:r w:rsidRPr="00AA0A2C">
        <w:rPr>
          <w:rFonts w:asciiTheme="majorHAnsi" w:hAnsiTheme="majorHAnsi"/>
        </w:rPr>
        <w:t xml:space="preserve"> El proyecto está ubicado en la jurisdicción de</w:t>
      </w:r>
      <w:r w:rsidR="002C2006" w:rsidRPr="00AA0A2C">
        <w:rPr>
          <w:rFonts w:asciiTheme="majorHAnsi" w:hAnsiTheme="majorHAnsi"/>
        </w:rPr>
        <w:t xml:space="preserve"> </w:t>
      </w:r>
      <w:r w:rsidRPr="00AA0A2C">
        <w:rPr>
          <w:rFonts w:asciiTheme="majorHAnsi" w:hAnsiTheme="majorHAnsi"/>
        </w:rPr>
        <w:t>l</w:t>
      </w:r>
      <w:r w:rsidR="002C2006" w:rsidRPr="00AA0A2C">
        <w:rPr>
          <w:rFonts w:asciiTheme="majorHAnsi" w:hAnsiTheme="majorHAnsi"/>
        </w:rPr>
        <w:t>os</w:t>
      </w:r>
      <w:r w:rsidRPr="00AA0A2C">
        <w:rPr>
          <w:rFonts w:asciiTheme="majorHAnsi" w:hAnsiTheme="majorHAnsi"/>
        </w:rPr>
        <w:t xml:space="preserve"> municipio</w:t>
      </w:r>
      <w:r w:rsidR="002C2006" w:rsidRPr="00AA0A2C">
        <w:rPr>
          <w:rFonts w:asciiTheme="majorHAnsi" w:hAnsiTheme="majorHAnsi"/>
        </w:rPr>
        <w:t>s</w:t>
      </w:r>
      <w:r w:rsidRPr="00AA0A2C">
        <w:rPr>
          <w:rFonts w:asciiTheme="majorHAnsi" w:hAnsiTheme="majorHAnsi"/>
        </w:rPr>
        <w:t xml:space="preserve"> </w:t>
      </w:r>
      <w:r w:rsidR="004C69E8">
        <w:rPr>
          <w:rFonts w:asciiTheme="majorHAnsi" w:hAnsiTheme="majorHAnsi"/>
        </w:rPr>
        <w:t xml:space="preserve">Remedios, </w:t>
      </w:r>
      <w:proofErr w:type="spellStart"/>
      <w:r w:rsidR="004C69E8">
        <w:rPr>
          <w:rFonts w:asciiTheme="majorHAnsi" w:hAnsiTheme="majorHAnsi"/>
        </w:rPr>
        <w:t>Vegachí</w:t>
      </w:r>
      <w:proofErr w:type="spellEnd"/>
      <w:r w:rsidR="004C69E8">
        <w:rPr>
          <w:rFonts w:asciiTheme="majorHAnsi" w:hAnsiTheme="majorHAnsi"/>
        </w:rPr>
        <w:t xml:space="preserve">, </w:t>
      </w:r>
      <w:proofErr w:type="spellStart"/>
      <w:r w:rsidR="004C69E8">
        <w:rPr>
          <w:rFonts w:asciiTheme="majorHAnsi" w:hAnsiTheme="majorHAnsi"/>
        </w:rPr>
        <w:t>Yolombo</w:t>
      </w:r>
      <w:proofErr w:type="spellEnd"/>
      <w:r w:rsidR="004C69E8">
        <w:rPr>
          <w:rFonts w:asciiTheme="majorHAnsi" w:hAnsiTheme="majorHAnsi"/>
        </w:rPr>
        <w:t xml:space="preserve">, </w:t>
      </w:r>
      <w:proofErr w:type="spellStart"/>
      <w:r w:rsidR="004C69E8">
        <w:rPr>
          <w:rFonts w:asciiTheme="majorHAnsi" w:hAnsiTheme="majorHAnsi"/>
        </w:rPr>
        <w:t>Yali</w:t>
      </w:r>
      <w:proofErr w:type="spellEnd"/>
      <w:r w:rsidR="004C69E8">
        <w:rPr>
          <w:rFonts w:asciiTheme="majorHAnsi" w:hAnsiTheme="majorHAnsi"/>
        </w:rPr>
        <w:t xml:space="preserve"> y Maceo </w:t>
      </w:r>
      <w:r w:rsidR="002C2006" w:rsidRPr="00AA0A2C">
        <w:rPr>
          <w:rFonts w:asciiTheme="majorHAnsi" w:hAnsiTheme="majorHAnsi"/>
        </w:rPr>
        <w:t xml:space="preserve">en el Departamento de </w:t>
      </w:r>
      <w:r w:rsidR="004C69E8">
        <w:rPr>
          <w:rFonts w:asciiTheme="majorHAnsi" w:hAnsiTheme="majorHAnsi"/>
        </w:rPr>
        <w:t>Antioquia</w:t>
      </w:r>
      <w:r w:rsidR="002C2006" w:rsidRPr="00AA0A2C">
        <w:rPr>
          <w:rFonts w:asciiTheme="majorHAnsi" w:hAnsiTheme="majorHAnsi"/>
        </w:rPr>
        <w:t xml:space="preserve">.  En la siguiente Figura </w:t>
      </w:r>
      <w:r w:rsidRPr="00AA0A2C">
        <w:rPr>
          <w:rFonts w:asciiTheme="majorHAnsi" w:hAnsiTheme="majorHAnsi"/>
        </w:rPr>
        <w:t>se muestra la ubicación geográfica del proyecto.</w:t>
      </w:r>
    </w:p>
    <w:p w:rsidR="00CD1F06" w:rsidRPr="00AA0A2C" w:rsidRDefault="00CD1F06" w:rsidP="00CD1F06">
      <w:pPr>
        <w:rPr>
          <w:rFonts w:asciiTheme="majorHAnsi" w:hAnsiTheme="majorHAnsi"/>
        </w:rPr>
      </w:pPr>
    </w:p>
    <w:p w:rsidR="004C0F2C" w:rsidRPr="00AA0A2C" w:rsidRDefault="004C0F2C" w:rsidP="004C0F2C">
      <w:pPr>
        <w:rPr>
          <w:rFonts w:asciiTheme="majorHAnsi" w:hAnsiTheme="majorHAnsi"/>
        </w:rPr>
      </w:pPr>
      <w:r w:rsidRPr="00AA0A2C">
        <w:rPr>
          <w:rFonts w:asciiTheme="majorHAnsi" w:hAnsiTheme="majorHAnsi"/>
        </w:rPr>
        <w:t xml:space="preserve">Este capítulo contiene una valoración económica del Proyecto </w:t>
      </w:r>
      <w:r w:rsidR="004C69E8">
        <w:rPr>
          <w:rFonts w:asciiTheme="majorHAnsi" w:hAnsiTheme="majorHAnsi"/>
        </w:rPr>
        <w:t>“</w:t>
      </w:r>
      <w:r w:rsidR="004C69E8" w:rsidRPr="00AA0A2C">
        <w:rPr>
          <w:rFonts w:asciiTheme="majorHAnsi" w:hAnsiTheme="majorHAnsi"/>
        </w:rPr>
        <w:t>Construcción de la</w:t>
      </w:r>
      <w:r w:rsidR="004C69E8">
        <w:rPr>
          <w:rFonts w:asciiTheme="majorHAnsi" w:hAnsiTheme="majorHAnsi"/>
        </w:rPr>
        <w:t xml:space="preserve"> vía Remedios – Alto de Dolores en el Departamento de Antioquia”</w:t>
      </w:r>
      <w:r w:rsidRPr="00AA0A2C">
        <w:rPr>
          <w:rFonts w:asciiTheme="majorHAnsi" w:hAnsiTheme="majorHAnsi"/>
        </w:rPr>
        <w:t>. Con base en los resultados del respectivo Estudio de Impacto Ambiental, se establecerán   los costos y beneficios ambientales y el análisis costo beneficio ambiental.</w:t>
      </w:r>
    </w:p>
    <w:p w:rsidR="004C0F2C" w:rsidRPr="00AA0A2C" w:rsidRDefault="004C0F2C"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7684"/>
      </w:tblGrid>
      <w:tr w:rsidR="004C0F2C" w:rsidRPr="00AA0A2C" w:rsidTr="00E3412B">
        <w:trPr>
          <w:trHeight w:val="2800"/>
          <w:jc w:val="center"/>
        </w:trPr>
        <w:tc>
          <w:tcPr>
            <w:tcW w:w="2800" w:type="dxa"/>
            <w:shd w:val="clear" w:color="auto" w:fill="auto"/>
            <w:vAlign w:val="center"/>
          </w:tcPr>
          <w:p w:rsidR="004C0F2C" w:rsidRPr="00AA0A2C" w:rsidRDefault="004C69E8" w:rsidP="00E3412B">
            <w:pPr>
              <w:keepNext/>
              <w:jc w:val="center"/>
              <w:rPr>
                <w:rFonts w:asciiTheme="majorHAnsi" w:hAnsiTheme="majorHAnsi"/>
                <w:kern w:val="32"/>
              </w:rPr>
            </w:pPr>
            <w:r>
              <w:rPr>
                <w:rFonts w:asciiTheme="majorHAnsi" w:hAnsiTheme="majorHAnsi"/>
                <w:noProof/>
                <w:kern w:val="32"/>
                <w:lang w:eastAsia="es-CO"/>
              </w:rPr>
              <w:lastRenderedPageBreak/>
              <w:drawing>
                <wp:inline distT="0" distB="0" distL="0" distR="0">
                  <wp:extent cx="4790440" cy="67335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0440" cy="6733540"/>
                          </a:xfrm>
                          <a:prstGeom prst="rect">
                            <a:avLst/>
                          </a:prstGeom>
                          <a:noFill/>
                        </pic:spPr>
                      </pic:pic>
                    </a:graphicData>
                  </a:graphic>
                </wp:inline>
              </w:drawing>
            </w:r>
          </w:p>
        </w:tc>
      </w:tr>
    </w:tbl>
    <w:p w:rsidR="004C0F2C" w:rsidRPr="00AA0A2C" w:rsidRDefault="004C0F2C" w:rsidP="004C0F2C">
      <w:pPr>
        <w:pStyle w:val="Tablas"/>
        <w:rPr>
          <w:rFonts w:asciiTheme="majorHAnsi" w:hAnsiTheme="majorHAnsi"/>
        </w:rPr>
      </w:pPr>
      <w:bookmarkStart w:id="15" w:name="_Toc444511948"/>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1</w:t>
      </w:r>
      <w:r w:rsidR="00991866" w:rsidRPr="00AA0A2C">
        <w:rPr>
          <w:rFonts w:asciiTheme="majorHAnsi" w:hAnsiTheme="majorHAnsi"/>
          <w:noProof/>
        </w:rPr>
        <w:fldChar w:fldCharType="end"/>
      </w:r>
      <w:r w:rsidRPr="00AA0A2C">
        <w:rPr>
          <w:rFonts w:asciiTheme="majorHAnsi" w:hAnsiTheme="majorHAnsi"/>
        </w:rPr>
        <w:t xml:space="preserve"> Localización del Proyecto</w:t>
      </w:r>
      <w:bookmarkEnd w:id="15"/>
    </w:p>
    <w:p w:rsidR="004C0F2C" w:rsidRPr="00AA0A2C" w:rsidRDefault="004C0F2C" w:rsidP="004C0F2C">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933398803"/>
          <w:citation/>
        </w:sdtPr>
        <w:sdtEndPr/>
        <w:sdtContent>
          <w:r w:rsidR="00991866">
            <w:rPr>
              <w:rFonts w:asciiTheme="majorHAnsi" w:hAnsiTheme="majorHAnsi"/>
            </w:rPr>
            <w:fldChar w:fldCharType="begin"/>
          </w:r>
          <w:r w:rsidR="004C69E8">
            <w:rPr>
              <w:rFonts w:asciiTheme="majorHAnsi" w:hAnsiTheme="majorHAnsi"/>
            </w:rPr>
            <w:instrText xml:space="preserve"> CITATION Aur14 \l 9226 </w:instrText>
          </w:r>
          <w:r w:rsidR="00991866">
            <w:rPr>
              <w:rFonts w:asciiTheme="majorHAnsi" w:hAnsiTheme="majorHAnsi"/>
            </w:rPr>
            <w:fldChar w:fldCharType="separate"/>
          </w:r>
          <w:r w:rsidR="004C69E8">
            <w:rPr>
              <w:rFonts w:asciiTheme="majorHAnsi" w:hAnsiTheme="majorHAnsi"/>
              <w:noProof/>
            </w:rPr>
            <w:t xml:space="preserve"> </w:t>
          </w:r>
          <w:r w:rsidR="004C69E8" w:rsidRPr="004C69E8">
            <w:rPr>
              <w:rFonts w:asciiTheme="majorHAnsi" w:hAnsiTheme="majorHAnsi"/>
              <w:noProof/>
            </w:rPr>
            <w:t>(ECOGERENCIA LTDA., 2016)</w:t>
          </w:r>
          <w:r w:rsidR="00991866">
            <w:rPr>
              <w:rFonts w:asciiTheme="majorHAnsi" w:hAnsiTheme="majorHAnsi"/>
            </w:rPr>
            <w:fldChar w:fldCharType="end"/>
          </w:r>
        </w:sdtContent>
      </w:sdt>
    </w:p>
    <w:p w:rsidR="002C2006" w:rsidRPr="00AA0A2C" w:rsidRDefault="002C20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lastRenderedPageBreak/>
        <w:t xml:space="preserve">Para efectos de la evaluación económica de los costos y beneficios ambientales se aplicaron las metodologías y los parámetros definidos </w:t>
      </w:r>
      <w:r w:rsidR="001A717B">
        <w:rPr>
          <w:rFonts w:asciiTheme="majorHAnsi" w:hAnsiTheme="majorHAnsi"/>
        </w:rPr>
        <w:t>ECOGERENCIA LTDA.</w:t>
      </w:r>
      <w:r w:rsidRPr="00AA0A2C">
        <w:rPr>
          <w:rFonts w:asciiTheme="majorHAnsi" w:hAnsiTheme="majorHAnsi"/>
        </w:rPr>
        <w:t xml:space="preserve"> </w:t>
      </w:r>
      <w:proofErr w:type="gramStart"/>
      <w:r w:rsidRPr="00AA0A2C">
        <w:rPr>
          <w:rFonts w:asciiTheme="majorHAnsi" w:hAnsiTheme="majorHAnsi"/>
        </w:rPr>
        <w:t>a</w:t>
      </w:r>
      <w:proofErr w:type="gramEnd"/>
      <w:r w:rsidRPr="00AA0A2C">
        <w:rPr>
          <w:rFonts w:asciiTheme="majorHAnsi" w:hAnsiTheme="majorHAnsi"/>
        </w:rPr>
        <w:t xml:space="preserve"> las coberturas de diseño, considerando que en el área de </w:t>
      </w:r>
      <w:r w:rsidR="004C0F2C" w:rsidRPr="00AA0A2C">
        <w:rPr>
          <w:rFonts w:asciiTheme="majorHAnsi" w:hAnsiTheme="majorHAnsi"/>
        </w:rPr>
        <w:t xml:space="preserve">intervención </w:t>
      </w:r>
      <w:r w:rsidRPr="00AA0A2C">
        <w:rPr>
          <w:rFonts w:asciiTheme="majorHAnsi" w:hAnsiTheme="majorHAnsi"/>
        </w:rPr>
        <w:t xml:space="preserve">existen recursos naturales y actividades económicas que se alteran, como consecuencia de la intervención tanto sobre la cobertura vegetal en bosques, como sobre la productividad pecuaria.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acuerdo con Walsh, “El objetivo de darle un valor económico a los impactos ocasionados por el proyecto es el de cuantificarlos a través de la unidad comercial, estableciendo de este modo una herramienta de gestión para la toma de decisiones del proponente en los costos a invertir en las medidas de manejo ambiental”. Para complementar el uso de la valoración económica ambiental como herramienta de gestión se presenta en la siguiente Figura el Diagrama de Planificación Ambiental” </w:t>
      </w:r>
    </w:p>
    <w:tbl>
      <w:tblPr>
        <w:tblW w:w="0" w:type="auto"/>
        <w:jc w:val="center"/>
        <w:tblCellMar>
          <w:left w:w="70" w:type="dxa"/>
          <w:right w:w="70" w:type="dxa"/>
        </w:tblCellMar>
        <w:tblLook w:val="0000" w:firstRow="0" w:lastRow="0" w:firstColumn="0" w:lastColumn="0" w:noHBand="0" w:noVBand="0"/>
      </w:tblPr>
      <w:tblGrid>
        <w:gridCol w:w="8120"/>
      </w:tblGrid>
      <w:tr w:rsidR="009B5C55" w:rsidRPr="00AA0A2C" w:rsidTr="00DA6FF5">
        <w:trPr>
          <w:trHeight w:val="2800"/>
          <w:jc w:val="center"/>
        </w:trPr>
        <w:tc>
          <w:tcPr>
            <w:tcW w:w="8120" w:type="dxa"/>
            <w:shd w:val="clear" w:color="auto" w:fill="auto"/>
            <w:vAlign w:val="center"/>
          </w:tcPr>
          <w:p w:rsidR="009B5C55" w:rsidRPr="00AA0A2C" w:rsidRDefault="009B5C55" w:rsidP="00E3412B">
            <w:pPr>
              <w:keepNext/>
              <w:jc w:val="center"/>
              <w:rPr>
                <w:rFonts w:asciiTheme="majorHAnsi" w:hAnsiTheme="majorHAnsi"/>
                <w:kern w:val="32"/>
              </w:rPr>
            </w:pPr>
            <w:bookmarkStart w:id="16" w:name="_Toc381338425"/>
            <w:bookmarkStart w:id="17" w:name="_Toc381349965"/>
            <w:r w:rsidRPr="00AA0A2C">
              <w:rPr>
                <w:rFonts w:asciiTheme="majorHAnsi" w:hAnsiTheme="majorHAnsi"/>
                <w:noProof/>
                <w:kern w:val="32"/>
                <w:lang w:eastAsia="es-CO"/>
              </w:rPr>
              <w:drawing>
                <wp:inline distT="0" distB="0" distL="0" distR="0">
                  <wp:extent cx="5066030" cy="4395470"/>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6030" cy="4395470"/>
                          </a:xfrm>
                          <a:prstGeom prst="rect">
                            <a:avLst/>
                          </a:prstGeom>
                          <a:noFill/>
                        </pic:spPr>
                      </pic:pic>
                    </a:graphicData>
                  </a:graphic>
                </wp:inline>
              </w:drawing>
            </w:r>
          </w:p>
        </w:tc>
      </w:tr>
    </w:tbl>
    <w:p w:rsidR="009B5C55" w:rsidRPr="00AA0A2C" w:rsidRDefault="009B5C55" w:rsidP="009B5C55">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2</w:t>
      </w:r>
      <w:r w:rsidR="00991866" w:rsidRPr="00AA0A2C">
        <w:rPr>
          <w:rFonts w:asciiTheme="majorHAnsi" w:hAnsiTheme="majorHAnsi"/>
          <w:noProof/>
        </w:rPr>
        <w:fldChar w:fldCharType="end"/>
      </w:r>
      <w:r w:rsidRPr="00AA0A2C">
        <w:rPr>
          <w:rFonts w:asciiTheme="majorHAnsi" w:hAnsiTheme="majorHAnsi"/>
        </w:rPr>
        <w:t xml:space="preserve"> Diagrama de Planificación Ambiental</w:t>
      </w:r>
    </w:p>
    <w:p w:rsidR="009B5C55" w:rsidRPr="00AA0A2C" w:rsidRDefault="009B5C55" w:rsidP="009B5C55">
      <w:pPr>
        <w:pStyle w:val="Notas"/>
        <w:rPr>
          <w:rFonts w:asciiTheme="majorHAnsi" w:hAnsiTheme="majorHAnsi"/>
        </w:rPr>
      </w:pPr>
      <w:r w:rsidRPr="00AA0A2C">
        <w:rPr>
          <w:rFonts w:asciiTheme="majorHAnsi" w:hAnsiTheme="majorHAnsi"/>
        </w:rPr>
        <w:t>Fuente: Walsh Perú. S.A. Soluciones Ambientales para un Desarrollo Sostenible</w:t>
      </w:r>
    </w:p>
    <w:p w:rsidR="009B5C55" w:rsidRPr="00AA0A2C" w:rsidRDefault="009B5C55" w:rsidP="00CD1F06">
      <w:pPr>
        <w:rPr>
          <w:rFonts w:asciiTheme="majorHAnsi" w:hAnsiTheme="majorHAnsi"/>
        </w:rPr>
      </w:pPr>
    </w:p>
    <w:p w:rsidR="00CD1F06" w:rsidRPr="00AA0A2C" w:rsidRDefault="00CD1F06" w:rsidP="009B5C55">
      <w:pPr>
        <w:pStyle w:val="Ttulo2"/>
        <w:rPr>
          <w:rFonts w:asciiTheme="majorHAnsi" w:hAnsiTheme="majorHAnsi"/>
        </w:rPr>
      </w:pPr>
      <w:bookmarkStart w:id="18" w:name="_Toc381349795"/>
      <w:bookmarkStart w:id="19" w:name="_Toc453352910"/>
      <w:bookmarkEnd w:id="16"/>
      <w:bookmarkEnd w:id="17"/>
      <w:r w:rsidRPr="00AA0A2C">
        <w:rPr>
          <w:rFonts w:asciiTheme="majorHAnsi" w:hAnsiTheme="majorHAnsi"/>
        </w:rPr>
        <w:t>VALORACIÓN ECONÓMICA DE LOS IMPACTOS AMBIENTALES</w:t>
      </w:r>
      <w:bookmarkEnd w:id="18"/>
      <w:bookmarkEnd w:id="19"/>
    </w:p>
    <w:p w:rsidR="00CD1F06" w:rsidRPr="00AA0A2C" w:rsidRDefault="00CD1F06" w:rsidP="00CD1F06">
      <w:pPr>
        <w:rPr>
          <w:rFonts w:asciiTheme="majorHAnsi" w:hAnsiTheme="majorHAnsi"/>
        </w:rPr>
      </w:pPr>
    </w:p>
    <w:p w:rsidR="00CD1F06" w:rsidRPr="00AA0A2C" w:rsidRDefault="00CD1F06" w:rsidP="007F16FC">
      <w:pPr>
        <w:pStyle w:val="Ttulo3"/>
        <w:rPr>
          <w:rFonts w:asciiTheme="majorHAnsi" w:hAnsiTheme="majorHAnsi"/>
        </w:rPr>
      </w:pPr>
      <w:bookmarkStart w:id="20" w:name="_Toc453352911"/>
      <w:r w:rsidRPr="00AA0A2C">
        <w:rPr>
          <w:rFonts w:asciiTheme="majorHAnsi" w:hAnsiTheme="majorHAnsi"/>
        </w:rPr>
        <w:t>Marco Teórico de la Valoración Económica de Impactos Ambientales</w:t>
      </w:r>
      <w:bookmarkEnd w:id="20"/>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Evaluación Económica de los de Impactos Ambientales, aunque de aplicación reciente en Colombia, se ha constituido en una valiosa herramienta para adelantar el análisis de las incidencias </w:t>
      </w:r>
      <w:r w:rsidR="00DA6FF5" w:rsidRPr="00AA0A2C">
        <w:rPr>
          <w:rFonts w:asciiTheme="majorHAnsi" w:hAnsiTheme="majorHAnsi"/>
        </w:rPr>
        <w:t>abióticas,</w:t>
      </w:r>
      <w:r w:rsidRPr="00AA0A2C">
        <w:rPr>
          <w:rFonts w:asciiTheme="majorHAnsi" w:hAnsiTheme="majorHAnsi"/>
        </w:rPr>
        <w:t xml:space="preserve"> bióticas y socioeconómicas de los proyectos sobre el medio ambiente y sus resultados permiten construir criterios que orienten a quienes toman las decisiones hacia el logro de un desarrollo económico sostenible, que cuide la cantidad y calidad de </w:t>
      </w:r>
      <w:r w:rsidR="00DA6FF5" w:rsidRPr="00AA0A2C">
        <w:rPr>
          <w:rFonts w:asciiTheme="majorHAnsi" w:hAnsiTheme="majorHAnsi"/>
        </w:rPr>
        <w:t>los bienes</w:t>
      </w:r>
      <w:r w:rsidRPr="00AA0A2C">
        <w:rPr>
          <w:rFonts w:asciiTheme="majorHAnsi" w:hAnsiTheme="majorHAnsi"/>
        </w:rPr>
        <w:t xml:space="preserve"> y servicios ambientales. De esta manera, la sociedad puede esperar que esas decisiones contemplen aspectos que no afecten su calidad de vida de forma sustancial, </w:t>
      </w:r>
      <w:r w:rsidR="00DA6FF5" w:rsidRPr="00AA0A2C">
        <w:rPr>
          <w:rFonts w:asciiTheme="majorHAnsi" w:hAnsiTheme="majorHAnsi"/>
        </w:rPr>
        <w:t>puesto que,</w:t>
      </w:r>
      <w:r w:rsidRPr="00AA0A2C">
        <w:rPr>
          <w:rFonts w:asciiTheme="majorHAnsi" w:hAnsiTheme="majorHAnsi"/>
        </w:rPr>
        <w:t xml:space="preserve"> si el Plan de Manejo Ambiental busca compensar, evitar, mitigar o corregir los impactos ambientales denominados </w:t>
      </w:r>
      <w:proofErr w:type="spellStart"/>
      <w:r w:rsidRPr="00AA0A2C">
        <w:rPr>
          <w:rFonts w:asciiTheme="majorHAnsi" w:hAnsiTheme="majorHAnsi"/>
        </w:rPr>
        <w:t>internalizables</w:t>
      </w:r>
      <w:proofErr w:type="spellEnd"/>
      <w:r w:rsidRPr="00AA0A2C">
        <w:rPr>
          <w:rFonts w:asciiTheme="majorHAnsi" w:hAnsiTheme="majorHAnsi"/>
        </w:rPr>
        <w:t xml:space="preserve">, la evaluación económica o valoración económica de los impactos profundiza en el análisis de los impactos no </w:t>
      </w:r>
      <w:proofErr w:type="spellStart"/>
      <w:r w:rsidRPr="00AA0A2C">
        <w:rPr>
          <w:rFonts w:asciiTheme="majorHAnsi" w:hAnsiTheme="majorHAnsi"/>
        </w:rPr>
        <w:t>internalizables</w:t>
      </w:r>
      <w:proofErr w:type="spellEnd"/>
      <w:r w:rsidRPr="00AA0A2C">
        <w:rPr>
          <w:rFonts w:asciiTheme="majorHAnsi" w:hAnsiTheme="majorHAnsi"/>
        </w:rPr>
        <w:t xml:space="preserve">, o dicho de otra forma, de las externalidades negativas y positivas de un proyecto.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el concierto mundial se viene tratando de concientizar a los países sobre el replanteamiento del desarrollo económico, que tradicionalmente buscaba solamente expandir las actividades productivas sin incluir la dimensión ambiental y desde años recientes se ha adoptado el principio del “desarrollo sustentable” porque las consecuencias de los malos manejos de los recursos naturales y las intervenciones antrópicas han llevado a su depredación y a que se agoten, poniendo en riesgo la sobrevivencia humana.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Los grandes acuerdos globales incluyen ya ese enfoque y las nuevas metodologías de evaluación de proyectos pasaron de la evaluación de impacto tradicional a la valoración monetaria de los costos y beneficios ambientales, cuando de emprender un proyecto se trata y sus resultados son fundamentales para que se determine si un proyecto debe realizarse o no.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 más, se aboga por el fomento del uso racional de los recursos y el control de los impactos ambientales adversos derivados del desarrollo de actividades económicas. Por ello, se debe recoger la información ambiental crítica para analizar un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lastRenderedPageBreak/>
        <w:t xml:space="preserve">Usualmente un proyecto tiene dos tipos de costos, los costos de inversión, operación y mantenimiento, que se incluyen en las evaluaciones </w:t>
      </w:r>
      <w:r w:rsidR="00690B5E">
        <w:rPr>
          <w:rFonts w:asciiTheme="majorHAnsi" w:hAnsiTheme="majorHAnsi"/>
        </w:rPr>
        <w:t xml:space="preserve">financieras </w:t>
      </w:r>
      <w:r w:rsidRPr="00AA0A2C">
        <w:rPr>
          <w:rFonts w:asciiTheme="majorHAnsi" w:hAnsiTheme="majorHAnsi"/>
        </w:rPr>
        <w:t xml:space="preserve"> o estudios de factibilidad para decidir sobre la ejecución </w:t>
      </w:r>
      <w:r w:rsidR="003A2F5F">
        <w:rPr>
          <w:rFonts w:asciiTheme="majorHAnsi" w:hAnsiTheme="majorHAnsi"/>
        </w:rPr>
        <w:t xml:space="preserve">dentro de estos costos, están los relacionados </w:t>
      </w:r>
      <w:r w:rsidRPr="00AA0A2C">
        <w:rPr>
          <w:rFonts w:asciiTheme="majorHAnsi" w:hAnsiTheme="majorHAnsi"/>
        </w:rPr>
        <w:t xml:space="preserve"> con la evaluación ambiental (bien sea DAA o EIA) que se exige en el proceso de licenciamiento de acuerdo con la normatividad vigente, que se consignan en el Plan de Manejo Ambiental y corresponden </w:t>
      </w:r>
      <w:r w:rsidR="003A2F5F">
        <w:rPr>
          <w:rFonts w:asciiTheme="majorHAnsi" w:hAnsiTheme="majorHAnsi"/>
        </w:rPr>
        <w:t xml:space="preserve">al costo de las medidas diseñadas para prevenir, mitigar y corregir los </w:t>
      </w:r>
      <w:r w:rsidRPr="00AA0A2C">
        <w:rPr>
          <w:rFonts w:asciiTheme="majorHAnsi" w:hAnsiTheme="majorHAnsi"/>
        </w:rPr>
        <w:t xml:space="preserve"> impactos </w:t>
      </w:r>
      <w:r w:rsidR="003A2F5F">
        <w:rPr>
          <w:rFonts w:asciiTheme="majorHAnsi" w:hAnsiTheme="majorHAnsi"/>
        </w:rPr>
        <w:t xml:space="preserve">ambientales </w:t>
      </w:r>
      <w:r w:rsidRPr="00AA0A2C">
        <w:rPr>
          <w:rFonts w:asciiTheme="majorHAnsi" w:hAnsiTheme="majorHAnsi"/>
        </w:rPr>
        <w:t xml:space="preserve">denominados </w:t>
      </w:r>
      <w:proofErr w:type="spellStart"/>
      <w:r w:rsidRPr="00AA0A2C">
        <w:rPr>
          <w:rFonts w:asciiTheme="majorHAnsi" w:hAnsiTheme="majorHAnsi"/>
        </w:rPr>
        <w:t>internalizables</w:t>
      </w:r>
      <w:proofErr w:type="spellEnd"/>
      <w:r w:rsidRPr="00AA0A2C">
        <w:rPr>
          <w:rFonts w:asciiTheme="majorHAnsi" w:hAnsiTheme="majorHAnsi"/>
        </w:rPr>
        <w:t>.</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Dentro del conjunto de impactos </w:t>
      </w:r>
      <w:r w:rsidR="003A2F5F">
        <w:rPr>
          <w:rFonts w:asciiTheme="majorHAnsi" w:hAnsiTheme="majorHAnsi"/>
        </w:rPr>
        <w:t xml:space="preserve">ambientales de los proyectos </w:t>
      </w:r>
      <w:r w:rsidRPr="00AA0A2C">
        <w:rPr>
          <w:rFonts w:asciiTheme="majorHAnsi" w:hAnsiTheme="majorHAnsi"/>
        </w:rPr>
        <w:t xml:space="preserve"> existen otros denominados no </w:t>
      </w:r>
      <w:proofErr w:type="spellStart"/>
      <w:r w:rsidRPr="00AA0A2C">
        <w:rPr>
          <w:rFonts w:asciiTheme="majorHAnsi" w:hAnsiTheme="majorHAnsi"/>
        </w:rPr>
        <w:t>internalizables</w:t>
      </w:r>
      <w:proofErr w:type="spellEnd"/>
      <w:r w:rsidRPr="00AA0A2C">
        <w:rPr>
          <w:rFonts w:asciiTheme="majorHAnsi" w:hAnsiTheme="majorHAnsi"/>
        </w:rPr>
        <w:t xml:space="preserve"> </w:t>
      </w:r>
      <w:r w:rsidR="003A2F5F">
        <w:rPr>
          <w:rFonts w:asciiTheme="majorHAnsi" w:hAnsiTheme="majorHAnsi"/>
        </w:rPr>
        <w:t xml:space="preserve">que por lo general no están identificados en la matriz de impactos ambientales del proyecto y </w:t>
      </w:r>
      <w:r w:rsidRPr="00AA0A2C">
        <w:rPr>
          <w:rFonts w:asciiTheme="majorHAnsi" w:hAnsiTheme="majorHAnsi"/>
        </w:rPr>
        <w:t>cuya valoración exige un enfoque diferente para expresar en unidades monetarias las afectaciones ambientales y poderlos incluir dentro del análisis de beneficios y costos económicos del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Así la evaluación económica de impactos ambientales evidencia tanto los costos como los beneficios y poder luego relacionarlos para establecer cuál de los dos es mayor, concluyendo </w:t>
      </w:r>
      <w:r w:rsidR="00DA6FF5" w:rsidRPr="00AA0A2C">
        <w:rPr>
          <w:rFonts w:asciiTheme="majorHAnsi" w:hAnsiTheme="majorHAnsi"/>
        </w:rPr>
        <w:t>que,</w:t>
      </w:r>
      <w:r w:rsidRPr="00AA0A2C">
        <w:rPr>
          <w:rFonts w:asciiTheme="majorHAnsi" w:hAnsiTheme="majorHAnsi"/>
        </w:rPr>
        <w:t xml:space="preserve"> si los costos son superiores, la recomendación es la de no ejecutar el proyecto por </w:t>
      </w:r>
      <w:r w:rsidR="00DA6FF5" w:rsidRPr="00AA0A2C">
        <w:rPr>
          <w:rFonts w:asciiTheme="majorHAnsi" w:hAnsiTheme="majorHAnsi"/>
        </w:rPr>
        <w:t>su afectación</w:t>
      </w:r>
      <w:r w:rsidRPr="00AA0A2C">
        <w:rPr>
          <w:rFonts w:asciiTheme="majorHAnsi" w:hAnsiTheme="majorHAnsi"/>
        </w:rPr>
        <w:t xml:space="preserve"> a los recursos naturales y a los bienes y servicios ambientales y por tanto la calidad de vida humana. </w:t>
      </w:r>
      <w:r w:rsidR="00DA6FF5" w:rsidRPr="00AA0A2C">
        <w:rPr>
          <w:rFonts w:asciiTheme="majorHAnsi" w:hAnsiTheme="majorHAnsi"/>
        </w:rPr>
        <w:t>Si,</w:t>
      </w:r>
      <w:r w:rsidRPr="00AA0A2C">
        <w:rPr>
          <w:rFonts w:asciiTheme="majorHAnsi" w:hAnsiTheme="majorHAnsi"/>
        </w:rPr>
        <w:t xml:space="preserve"> por el contrario, los beneficios son más </w:t>
      </w:r>
      <w:r w:rsidR="00DA6FF5" w:rsidRPr="00AA0A2C">
        <w:rPr>
          <w:rFonts w:asciiTheme="majorHAnsi" w:hAnsiTheme="majorHAnsi"/>
        </w:rPr>
        <w:t>elevados se</w:t>
      </w:r>
      <w:r w:rsidRPr="00AA0A2C">
        <w:rPr>
          <w:rFonts w:asciiTheme="majorHAnsi" w:hAnsiTheme="majorHAnsi"/>
        </w:rPr>
        <w:t xml:space="preserve"> recomendará como viable el proyecto, desde la perspectiva ambiental.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Este tipo de evaluación es útil para medir la eficiencia económica en la asignación de recursos en diversas actividades productivas que usan al medio ambiente y los recursos naturales como insumos de producción.  Existe un amplio marco teórico que combina los aportes de las metodologías de la economía del bienestar aplicado, la economía pública y la economía ambiental, que suministra las bases para que el evaluador proponga las mediciones de los costos y de los beneficios ambientales derivados de la ejecución de un determinado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ahí se desprenden deducciones valiosas para proveer criterios que faciliten el proceso </w:t>
      </w:r>
      <w:r w:rsidR="00DA6FF5" w:rsidRPr="00AA0A2C">
        <w:rPr>
          <w:rFonts w:asciiTheme="majorHAnsi" w:hAnsiTheme="majorHAnsi"/>
        </w:rPr>
        <w:t>de toma</w:t>
      </w:r>
      <w:r w:rsidRPr="00AA0A2C">
        <w:rPr>
          <w:rFonts w:asciiTheme="majorHAnsi" w:hAnsiTheme="majorHAnsi"/>
        </w:rPr>
        <w:t xml:space="preserve"> de decisiones sobre cómo se debe adelantar un proyecto, de tal forma que sea conveniente tanto para el inversionista privado como para la sociedad, dentro de un contexto de desarrollo sustentable.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Bajo estas premisas, la valoración económica de impactos ambientales se puede considerar como todo intento de asignar valores cuantitativos a los bienes y servicios proporcionados por los recursos ambientales, independientemente de si existen o no </w:t>
      </w:r>
      <w:r w:rsidRPr="00AA0A2C">
        <w:rPr>
          <w:rFonts w:asciiTheme="majorHAnsi" w:hAnsiTheme="majorHAnsi"/>
        </w:rPr>
        <w:lastRenderedPageBreak/>
        <w:t xml:space="preserve">precios de mercado que nos ayuden a hacerlo. Muchas veces la valoración económica de los impactos ambientales puede ser compleja por ausencia de información o por la incertidumbre en el funcionamiento del ecosistema.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El valor económico del medio ambiente se deriva de los bienes y servicios que este provee para los seres humanos y es la suma del Valor Presente de los flujos de productos y servicios a través del tiempo que provienen del medio ambiente (</w:t>
      </w:r>
      <w:proofErr w:type="spellStart"/>
      <w:r w:rsidRPr="00AA0A2C">
        <w:rPr>
          <w:rFonts w:asciiTheme="majorHAnsi" w:hAnsiTheme="majorHAnsi"/>
        </w:rPr>
        <w:t>Freeman</w:t>
      </w:r>
      <w:proofErr w:type="spellEnd"/>
      <w:r w:rsidRPr="00AA0A2C">
        <w:rPr>
          <w:rFonts w:asciiTheme="majorHAnsi" w:hAnsiTheme="majorHAnsi"/>
        </w:rPr>
        <w:t xml:space="preserve">, 1995). Cuando hay intervenciones antrópicas, se puede ocasionar daño ambiental que </w:t>
      </w:r>
      <w:r w:rsidR="00DA6FF5" w:rsidRPr="00AA0A2C">
        <w:rPr>
          <w:rFonts w:asciiTheme="majorHAnsi" w:hAnsiTheme="majorHAnsi"/>
        </w:rPr>
        <w:t>se define</w:t>
      </w:r>
      <w:r w:rsidRPr="00AA0A2C">
        <w:rPr>
          <w:rFonts w:asciiTheme="majorHAnsi" w:hAnsiTheme="majorHAnsi"/>
        </w:rPr>
        <w:t xml:space="preserve"> como aquel que altera el valor económico del medio ambiente al interrumpir o destruir estos flujos de servicios y productos (</w:t>
      </w:r>
      <w:proofErr w:type="spellStart"/>
      <w:r w:rsidRPr="00AA0A2C">
        <w:rPr>
          <w:rFonts w:asciiTheme="majorHAnsi" w:hAnsiTheme="majorHAnsi"/>
        </w:rPr>
        <w:t>Koop</w:t>
      </w:r>
      <w:proofErr w:type="spellEnd"/>
      <w:r w:rsidRPr="00AA0A2C">
        <w:rPr>
          <w:rFonts w:asciiTheme="majorHAnsi" w:hAnsiTheme="majorHAnsi"/>
        </w:rPr>
        <w:t xml:space="preserve"> y Smith, 1993). </w:t>
      </w:r>
    </w:p>
    <w:p w:rsidR="00CD1F06" w:rsidRPr="00AA0A2C" w:rsidRDefault="00CD1F06" w:rsidP="00CD1F06">
      <w:pPr>
        <w:rPr>
          <w:rFonts w:asciiTheme="majorHAnsi" w:hAnsiTheme="majorHAnsi"/>
        </w:rPr>
      </w:pPr>
    </w:p>
    <w:p w:rsidR="00CD1F06" w:rsidRDefault="00CD1F06" w:rsidP="00CD1F06">
      <w:pPr>
        <w:rPr>
          <w:rFonts w:asciiTheme="majorHAnsi" w:hAnsiTheme="majorHAnsi"/>
        </w:rPr>
      </w:pPr>
      <w:r w:rsidRPr="00AA0A2C">
        <w:rPr>
          <w:rFonts w:asciiTheme="majorHAnsi" w:hAnsiTheme="majorHAnsi"/>
        </w:rPr>
        <w:t xml:space="preserve">De otra parte, la valoración económica no incluye solo los beneficios o costos asociados al consumo o uso del medio ambiente, sino que además considera los valores asociados a la opción eventual de poder disfrutar del recurso en el futuro, no importa si esta se hace realidad o no. Sobre este punto, la literatura especializada define los valores de existencia, es decir, los beneficios asociados con la existencia de una especie en su respectivo hábitat natural.  La valoración económica de impactos ambientales implica la obtención del Valor Económico Total (VET), el </w:t>
      </w:r>
      <w:r w:rsidR="00DA6FF5" w:rsidRPr="00AA0A2C">
        <w:rPr>
          <w:rFonts w:asciiTheme="majorHAnsi" w:hAnsiTheme="majorHAnsi"/>
        </w:rPr>
        <w:t>cual comprende</w:t>
      </w:r>
      <w:r w:rsidRPr="00AA0A2C">
        <w:rPr>
          <w:rFonts w:asciiTheme="majorHAnsi" w:hAnsiTheme="majorHAnsi"/>
        </w:rPr>
        <w:t xml:space="preserve"> el Valor de Uso (VU) y el Valor de No-Uso (VNU) del recurso; y busca abarcar los valores que son </w:t>
      </w:r>
      <w:proofErr w:type="spellStart"/>
      <w:r w:rsidRPr="00AA0A2C">
        <w:rPr>
          <w:rFonts w:asciiTheme="majorHAnsi" w:hAnsiTheme="majorHAnsi"/>
        </w:rPr>
        <w:t>monetizables</w:t>
      </w:r>
      <w:proofErr w:type="spellEnd"/>
      <w:r w:rsidRPr="00AA0A2C">
        <w:rPr>
          <w:rFonts w:asciiTheme="majorHAnsi" w:hAnsiTheme="majorHAnsi"/>
        </w:rPr>
        <w:t xml:space="preserve"> y los que no lo son. En la siguiente Figura se ilustran los diferentes valores del medio ambiente.</w:t>
      </w:r>
    </w:p>
    <w:p w:rsidR="001A717B" w:rsidRPr="00AA0A2C" w:rsidRDefault="001A717B"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8090"/>
      </w:tblGrid>
      <w:tr w:rsidR="00DA6FF5" w:rsidRPr="00AA0A2C" w:rsidTr="00E3412B">
        <w:trPr>
          <w:trHeight w:val="2800"/>
          <w:jc w:val="center"/>
        </w:trPr>
        <w:tc>
          <w:tcPr>
            <w:tcW w:w="2800" w:type="dxa"/>
            <w:shd w:val="clear" w:color="auto" w:fill="auto"/>
            <w:vAlign w:val="center"/>
          </w:tcPr>
          <w:p w:rsidR="00DA6FF5" w:rsidRPr="00AA0A2C" w:rsidRDefault="00DA6FF5"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extent cx="5040000" cy="2244199"/>
                  <wp:effectExtent l="0" t="0" r="8255" b="381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244199"/>
                          </a:xfrm>
                          <a:prstGeom prst="rect">
                            <a:avLst/>
                          </a:prstGeom>
                          <a:noFill/>
                        </pic:spPr>
                      </pic:pic>
                    </a:graphicData>
                  </a:graphic>
                </wp:inline>
              </w:drawing>
            </w:r>
          </w:p>
        </w:tc>
      </w:tr>
    </w:tbl>
    <w:p w:rsidR="00DA6FF5" w:rsidRPr="00AA0A2C" w:rsidRDefault="00DA6FF5" w:rsidP="00DA6FF5">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3</w:t>
      </w:r>
      <w:r w:rsidR="00991866" w:rsidRPr="00AA0A2C">
        <w:rPr>
          <w:rFonts w:asciiTheme="majorHAnsi" w:hAnsiTheme="majorHAnsi"/>
          <w:noProof/>
        </w:rPr>
        <w:fldChar w:fldCharType="end"/>
      </w:r>
      <w:r w:rsidRPr="00AA0A2C">
        <w:rPr>
          <w:rFonts w:asciiTheme="majorHAnsi" w:hAnsiTheme="majorHAnsi"/>
        </w:rPr>
        <w:t xml:space="preserve"> </w:t>
      </w:r>
      <w:r w:rsidR="007F16FC" w:rsidRPr="00AA0A2C">
        <w:rPr>
          <w:rFonts w:asciiTheme="majorHAnsi" w:hAnsiTheme="majorHAnsi"/>
        </w:rPr>
        <w:t>Valores del Medio Ambiente</w:t>
      </w:r>
    </w:p>
    <w:p w:rsidR="00DA6FF5" w:rsidRPr="00AA0A2C" w:rsidRDefault="00DA6FF5" w:rsidP="00DA6FF5">
      <w:pPr>
        <w:pStyle w:val="Notas"/>
        <w:rPr>
          <w:rFonts w:asciiTheme="majorHAnsi" w:hAnsiTheme="majorHAnsi"/>
        </w:rPr>
      </w:pPr>
      <w:r w:rsidRPr="00AA0A2C">
        <w:rPr>
          <w:rFonts w:asciiTheme="majorHAnsi" w:hAnsiTheme="majorHAnsi"/>
        </w:rPr>
        <w:t xml:space="preserve">Fuente: </w:t>
      </w:r>
      <w:proofErr w:type="spellStart"/>
      <w:r w:rsidR="007F16FC" w:rsidRPr="00AA0A2C">
        <w:rPr>
          <w:rFonts w:asciiTheme="majorHAnsi" w:hAnsiTheme="majorHAnsi"/>
        </w:rPr>
        <w:t>lt</w:t>
      </w:r>
      <w:proofErr w:type="spellEnd"/>
      <w:r w:rsidR="007F16FC" w:rsidRPr="00AA0A2C">
        <w:rPr>
          <w:rFonts w:asciiTheme="majorHAnsi" w:hAnsiTheme="majorHAnsi"/>
        </w:rPr>
        <w:t xml:space="preserve">, Ruta y </w:t>
      </w:r>
      <w:proofErr w:type="spellStart"/>
      <w:r w:rsidR="007F16FC" w:rsidRPr="00AA0A2C">
        <w:rPr>
          <w:rFonts w:asciiTheme="majorHAnsi" w:hAnsiTheme="majorHAnsi"/>
        </w:rPr>
        <w:t>Sarraf</w:t>
      </w:r>
      <w:proofErr w:type="spellEnd"/>
      <w:r w:rsidR="007F16FC" w:rsidRPr="00AA0A2C">
        <w:rPr>
          <w:rFonts w:asciiTheme="majorHAnsi" w:hAnsiTheme="majorHAnsi"/>
        </w:rPr>
        <w:t xml:space="preserve"> (2005); </w:t>
      </w:r>
      <w:proofErr w:type="spellStart"/>
      <w:r w:rsidR="007F16FC" w:rsidRPr="00AA0A2C">
        <w:rPr>
          <w:rFonts w:asciiTheme="majorHAnsi" w:hAnsiTheme="majorHAnsi"/>
        </w:rPr>
        <w:t>Freeman</w:t>
      </w:r>
      <w:proofErr w:type="spellEnd"/>
      <w:r w:rsidR="007F16FC" w:rsidRPr="00AA0A2C">
        <w:rPr>
          <w:rFonts w:asciiTheme="majorHAnsi" w:hAnsiTheme="majorHAnsi"/>
        </w:rPr>
        <w:t xml:space="preserve"> (2003), Chapman et al (2003).</w:t>
      </w:r>
    </w:p>
    <w:p w:rsidR="001A717B" w:rsidRDefault="001A717B">
      <w:pPr>
        <w:spacing w:line="240" w:lineRule="auto"/>
        <w:contextualSpacing w:val="0"/>
        <w:jc w:val="left"/>
        <w:rPr>
          <w:rFonts w:asciiTheme="majorHAnsi" w:hAnsiTheme="majorHAnsi"/>
        </w:rPr>
      </w:pPr>
      <w:r>
        <w:rPr>
          <w:rFonts w:asciiTheme="majorHAnsi" w:hAnsiTheme="majorHAnsi"/>
        </w:rPr>
        <w:br w:type="page"/>
      </w:r>
    </w:p>
    <w:p w:rsidR="00CD1F06" w:rsidRPr="00AA0A2C" w:rsidRDefault="00CD1F06" w:rsidP="007F16FC">
      <w:pPr>
        <w:pStyle w:val="Ttulo4"/>
        <w:rPr>
          <w:rFonts w:asciiTheme="majorHAnsi" w:hAnsiTheme="majorHAnsi"/>
        </w:rPr>
      </w:pPr>
      <w:r w:rsidRPr="00AA0A2C">
        <w:rPr>
          <w:rFonts w:asciiTheme="majorHAnsi" w:hAnsiTheme="majorHAnsi"/>
        </w:rPr>
        <w:lastRenderedPageBreak/>
        <w:t xml:space="preserve">Valor de Uso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Se asocia con algún tipo de interacción entre el hombre y el medio natural, y tiene que ver con el bienestar que tal uso proporciona a los agentes económicos. Puede adquirir las </w:t>
      </w:r>
      <w:r w:rsidR="007F16FC" w:rsidRPr="00AA0A2C">
        <w:rPr>
          <w:rFonts w:asciiTheme="majorHAnsi" w:hAnsiTheme="majorHAnsi"/>
        </w:rPr>
        <w:t>cuatro</w:t>
      </w:r>
      <w:r w:rsidRPr="00AA0A2C">
        <w:rPr>
          <w:rFonts w:asciiTheme="majorHAnsi" w:hAnsiTheme="majorHAnsi"/>
        </w:rPr>
        <w:t xml:space="preserve"> formas siguientes:</w:t>
      </w:r>
    </w:p>
    <w:p w:rsidR="00CD1F06" w:rsidRPr="00AA0A2C" w:rsidRDefault="00CD1F06" w:rsidP="00CD1F06">
      <w:pPr>
        <w:rPr>
          <w:rFonts w:asciiTheme="majorHAnsi" w:hAnsiTheme="majorHAnsi"/>
        </w:rPr>
      </w:pPr>
    </w:p>
    <w:p w:rsidR="00CD1F06" w:rsidRDefault="00CD1F06" w:rsidP="007F16FC">
      <w:pPr>
        <w:pStyle w:val="Ttulo5"/>
        <w:rPr>
          <w:rFonts w:asciiTheme="majorHAnsi" w:hAnsiTheme="majorHAnsi"/>
        </w:rPr>
      </w:pPr>
      <w:r w:rsidRPr="00AA0A2C">
        <w:rPr>
          <w:rFonts w:asciiTheme="majorHAnsi" w:hAnsiTheme="majorHAnsi"/>
        </w:rPr>
        <w:t>Valor de Uso Directo (VUD)</w:t>
      </w:r>
    </w:p>
    <w:p w:rsidR="009F24AA" w:rsidRPr="009F24AA" w:rsidRDefault="009F24AA" w:rsidP="009F24AA"/>
    <w:p w:rsidR="00CD1F06" w:rsidRPr="00AA0A2C" w:rsidRDefault="00CD1F06" w:rsidP="00CD1F06">
      <w:pPr>
        <w:rPr>
          <w:rFonts w:asciiTheme="majorHAnsi" w:hAnsiTheme="majorHAnsi"/>
        </w:rPr>
      </w:pPr>
      <w:r w:rsidRPr="00AA0A2C">
        <w:rPr>
          <w:rFonts w:asciiTheme="majorHAnsi" w:hAnsiTheme="majorHAnsi"/>
        </w:rPr>
        <w:t>Corresponde al aprovechamiento más rentable, o más común, o más frecuente del recurso. Debe anotarse que tal Uso Directo puede ser comercial o no-comercial. Muchos de los usos alternativos pueden ser importantes, como las necesidades de subsistencia de las comunidades locales, o para el deporte de montaña, o un valor paisajístico excepcional, por ejemplo. No se restringe, pues, a aquello que significa valor en términos de ganancia privada. Por otro lado, en los usos comerciales, esto puede tener relevancia tanto para los mercados locales como para los internacionales.</w:t>
      </w:r>
    </w:p>
    <w:p w:rsidR="00CD1F06" w:rsidRPr="00AA0A2C" w:rsidRDefault="00CD1F06" w:rsidP="00CD1F06">
      <w:pPr>
        <w:rPr>
          <w:rFonts w:asciiTheme="majorHAnsi" w:hAnsiTheme="majorHAnsi"/>
        </w:rPr>
      </w:pPr>
    </w:p>
    <w:p w:rsidR="00CD1F06" w:rsidRDefault="00CD1F06" w:rsidP="007F16FC">
      <w:pPr>
        <w:pStyle w:val="Ttulo5"/>
        <w:rPr>
          <w:rFonts w:asciiTheme="majorHAnsi" w:hAnsiTheme="majorHAnsi"/>
        </w:rPr>
      </w:pPr>
      <w:r w:rsidRPr="00AA0A2C">
        <w:rPr>
          <w:rFonts w:asciiTheme="majorHAnsi" w:hAnsiTheme="majorHAnsi"/>
        </w:rPr>
        <w:t xml:space="preserve">Valor de Uso Indirecto (VUI) </w:t>
      </w:r>
    </w:p>
    <w:p w:rsidR="009F24AA" w:rsidRPr="009F24AA" w:rsidRDefault="009F24AA" w:rsidP="009F24AA"/>
    <w:p w:rsidR="00CD1F06" w:rsidRPr="00AA0A2C" w:rsidRDefault="00CD1F06" w:rsidP="00CD1F06">
      <w:pPr>
        <w:rPr>
          <w:rFonts w:asciiTheme="majorHAnsi" w:hAnsiTheme="majorHAnsi"/>
        </w:rPr>
      </w:pPr>
      <w:r w:rsidRPr="00AA0A2C">
        <w:rPr>
          <w:rFonts w:asciiTheme="majorHAnsi" w:hAnsiTheme="majorHAnsi"/>
        </w:rPr>
        <w:t xml:space="preserve">Corresponde al valor de las funciones ecológicas o </w:t>
      </w:r>
      <w:proofErr w:type="spellStart"/>
      <w:r w:rsidRPr="00AA0A2C">
        <w:rPr>
          <w:rFonts w:asciiTheme="majorHAnsi" w:hAnsiTheme="majorHAnsi"/>
        </w:rPr>
        <w:t>ecosistémicas</w:t>
      </w:r>
      <w:proofErr w:type="spellEnd"/>
      <w:r w:rsidRPr="00AA0A2C">
        <w:rPr>
          <w:rFonts w:asciiTheme="majorHAnsi" w:hAnsiTheme="majorHAnsi"/>
        </w:rPr>
        <w:t>, como lo plantean la mayoría de los autores (</w:t>
      </w:r>
      <w:proofErr w:type="spellStart"/>
      <w:r w:rsidRPr="00AA0A2C">
        <w:rPr>
          <w:rFonts w:asciiTheme="majorHAnsi" w:hAnsiTheme="majorHAnsi"/>
        </w:rPr>
        <w:t>Pearce</w:t>
      </w:r>
      <w:proofErr w:type="spellEnd"/>
      <w:r w:rsidRPr="00AA0A2C">
        <w:rPr>
          <w:rFonts w:asciiTheme="majorHAnsi" w:hAnsiTheme="majorHAnsi"/>
        </w:rPr>
        <w:t xml:space="preserve"> et al, 1994; </w:t>
      </w:r>
      <w:proofErr w:type="spellStart"/>
      <w:r w:rsidRPr="00AA0A2C">
        <w:rPr>
          <w:rFonts w:asciiTheme="majorHAnsi" w:hAnsiTheme="majorHAnsi"/>
        </w:rPr>
        <w:t>Barbier</w:t>
      </w:r>
      <w:proofErr w:type="spellEnd"/>
      <w:r w:rsidRPr="00AA0A2C">
        <w:rPr>
          <w:rFonts w:asciiTheme="majorHAnsi" w:hAnsiTheme="majorHAnsi"/>
        </w:rPr>
        <w:t xml:space="preserve"> et al, 1996). Estas funciones ecológicas cumplen un rol de regulador o de apoyo a las actividades económicas que se asocian al recurso. El mayor problema con el Uso Indirecto es su casi total ausencia de los mercados, por lo que es difícil darle valor y no se le considera normalmente en la toma de decisiones económicas.</w:t>
      </w:r>
    </w:p>
    <w:p w:rsidR="00CD1F06" w:rsidRPr="00AA0A2C" w:rsidRDefault="00CD1F06" w:rsidP="00CD1F06">
      <w:pPr>
        <w:rPr>
          <w:rFonts w:asciiTheme="majorHAnsi" w:hAnsiTheme="majorHAnsi"/>
        </w:rPr>
      </w:pPr>
    </w:p>
    <w:p w:rsidR="00CD1F06" w:rsidRDefault="00CD1F06" w:rsidP="007F16FC">
      <w:pPr>
        <w:pStyle w:val="Ttulo5"/>
        <w:rPr>
          <w:rFonts w:asciiTheme="majorHAnsi" w:hAnsiTheme="majorHAnsi"/>
        </w:rPr>
      </w:pPr>
      <w:r w:rsidRPr="00AA0A2C">
        <w:rPr>
          <w:rFonts w:asciiTheme="majorHAnsi" w:hAnsiTheme="majorHAnsi"/>
        </w:rPr>
        <w:t xml:space="preserve">Valor de Opción (VO) </w:t>
      </w:r>
    </w:p>
    <w:p w:rsidR="009F24AA" w:rsidRPr="009F24AA" w:rsidRDefault="009F24AA" w:rsidP="009F24AA"/>
    <w:p w:rsidR="00CD1F06" w:rsidRPr="00AA0A2C" w:rsidRDefault="00CD1F06" w:rsidP="00CD1F06">
      <w:pPr>
        <w:rPr>
          <w:rFonts w:asciiTheme="majorHAnsi" w:hAnsiTheme="majorHAnsi"/>
        </w:rPr>
      </w:pPr>
      <w:r w:rsidRPr="00AA0A2C">
        <w:rPr>
          <w:rFonts w:asciiTheme="majorHAnsi" w:hAnsiTheme="majorHAnsi"/>
        </w:rPr>
        <w:t>Corresponde a lo que los individuos están dispuestos a pagar para postergar el uso actual y permitir el uso futuro del recurso. Es decir, no para usarlo hoy sino mañana, en cualquiera de las posibilidades señaladas. Es algo así como un seguro, cuyo objetivo es precaverse ante un futuro incierto; pero que contempla igual su uso. Algunos autores (</w:t>
      </w:r>
      <w:proofErr w:type="spellStart"/>
      <w:r w:rsidRPr="00AA0A2C">
        <w:rPr>
          <w:rFonts w:asciiTheme="majorHAnsi" w:hAnsiTheme="majorHAnsi"/>
        </w:rPr>
        <w:t>Barbier</w:t>
      </w:r>
      <w:proofErr w:type="spellEnd"/>
      <w:r w:rsidRPr="00AA0A2C">
        <w:rPr>
          <w:rFonts w:asciiTheme="majorHAnsi" w:hAnsiTheme="majorHAnsi"/>
        </w:rPr>
        <w:t xml:space="preserve"> et al, 1996) hablan también de Valor de Cuasi-Opción, para hacer referencia al tema específico de la información, que puede ser útil hoy para la planificación de desarrollos futuros. </w:t>
      </w:r>
    </w:p>
    <w:p w:rsidR="009F24AA" w:rsidRDefault="009F24AA">
      <w:pPr>
        <w:spacing w:line="240" w:lineRule="auto"/>
        <w:contextualSpacing w:val="0"/>
        <w:jc w:val="left"/>
        <w:rPr>
          <w:rFonts w:asciiTheme="majorHAnsi" w:hAnsiTheme="majorHAnsi"/>
        </w:rPr>
      </w:pPr>
      <w:r>
        <w:rPr>
          <w:rFonts w:asciiTheme="majorHAnsi" w:hAnsiTheme="majorHAnsi"/>
        </w:rPr>
        <w:br w:type="page"/>
      </w:r>
    </w:p>
    <w:p w:rsidR="00CD1F06" w:rsidRDefault="00CD1F06" w:rsidP="007F16FC">
      <w:pPr>
        <w:pStyle w:val="Ttulo5"/>
        <w:rPr>
          <w:rFonts w:asciiTheme="majorHAnsi" w:hAnsiTheme="majorHAnsi"/>
        </w:rPr>
      </w:pPr>
      <w:r w:rsidRPr="00AA0A2C">
        <w:rPr>
          <w:rFonts w:asciiTheme="majorHAnsi" w:hAnsiTheme="majorHAnsi"/>
        </w:rPr>
        <w:lastRenderedPageBreak/>
        <w:t>Valor de existencia (VE)</w:t>
      </w:r>
    </w:p>
    <w:p w:rsidR="009F24AA" w:rsidRPr="009F24AA" w:rsidRDefault="009F24AA" w:rsidP="009F24AA"/>
    <w:p w:rsidR="00CD1F06" w:rsidRPr="00AA0A2C" w:rsidRDefault="00CD1F06" w:rsidP="00CD1F06">
      <w:pPr>
        <w:rPr>
          <w:rFonts w:asciiTheme="majorHAnsi" w:hAnsiTheme="majorHAnsi"/>
        </w:rPr>
      </w:pPr>
      <w:r w:rsidRPr="00AA0A2C">
        <w:rPr>
          <w:rFonts w:asciiTheme="majorHAnsi" w:hAnsiTheme="majorHAnsi"/>
        </w:rPr>
        <w:t xml:space="preserve">Corresponde al asignado por los individuos atribuidos a razones éticas, culturales o altruistas, y que equivale a lo que están  dispuestos a pagar para que no se utilice el recurso ambiental, lo cual indica que no tiene relación con usos actuales o futuros, es decir, no  implica interacciones hombre-medio (Valor de No uso), también puede asociarse al Valor de Legado (VL) o de herencia que corresponde al deseo de ciertos individuos de mantener los recursos ambientales intactos, con el fin de que las decisiones de uso o no de los recursos sean tomadas por los herederos y  las generaciones futuras.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acuerdo con las definiciones anteriores, </w:t>
      </w:r>
      <w:r w:rsidR="007F16FC" w:rsidRPr="00AA0A2C">
        <w:rPr>
          <w:rFonts w:asciiTheme="majorHAnsi" w:hAnsiTheme="majorHAnsi"/>
        </w:rPr>
        <w:t>el Valor</w:t>
      </w:r>
      <w:r w:rsidRPr="00AA0A2C">
        <w:rPr>
          <w:rFonts w:asciiTheme="majorHAnsi" w:hAnsiTheme="majorHAnsi"/>
        </w:rPr>
        <w:t xml:space="preserve"> Económico Total (VET) se expresa en la siguiente ecuación:</w:t>
      </w:r>
    </w:p>
    <w:p w:rsidR="00CD1F06" w:rsidRPr="00AA0A2C" w:rsidRDefault="00CD1F06" w:rsidP="00CD1F06">
      <w:pPr>
        <w:rPr>
          <w:rFonts w:asciiTheme="majorHAnsi" w:hAnsiTheme="majorHAnsi"/>
        </w:rPr>
      </w:pPr>
    </w:p>
    <w:p w:rsidR="00CD1F06" w:rsidRPr="00AA0A2C" w:rsidRDefault="00CD1F06" w:rsidP="007F16FC">
      <w:pPr>
        <w:jc w:val="center"/>
        <w:rPr>
          <w:rFonts w:asciiTheme="majorHAnsi" w:hAnsiTheme="majorHAnsi"/>
          <w:b/>
          <w:i/>
        </w:rPr>
      </w:pPr>
      <w:r w:rsidRPr="00AA0A2C">
        <w:rPr>
          <w:rFonts w:asciiTheme="majorHAnsi" w:hAnsiTheme="majorHAnsi"/>
          <w:b/>
          <w:i/>
        </w:rPr>
        <w:t>VET = VU + VNU = (VUD + VUI + VO) + (VE + VL)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esta ecuación se sintetizan los conceptos más aceptados para enfrentar la valorización económica de los recursos naturales y los impactos ambientales, su instrumentalización y su incorporación en la política de desarrollo y la toma de decisiones.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importancia del VET como concepto de valor se centra en el hecho de que cualquier tipo de recurso natural y/o ambiental se caracteriza por tener otros valores diferentes al valor de uso directo. Si solo se estiman valores de uso, se sub-estiman los verdaderos beneficios y/o costos ambientales, y esto generaría un gran sesgo en los estudios de análisis costo-beneficio ambiental de proyectos. La inclusión de estos valores evitaría la sub-estimación del verdadero valor del sistema ambiente - recursos. Con lo anterior se evita llegar a patrones de usos ineficientes de estos recursos por problemas de subvaloración.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conocimiento de los diferentes tipos de valores que tiene el medio </w:t>
      </w:r>
      <w:r w:rsidR="007F16FC" w:rsidRPr="00AA0A2C">
        <w:rPr>
          <w:rFonts w:asciiTheme="majorHAnsi" w:hAnsiTheme="majorHAnsi"/>
        </w:rPr>
        <w:t>ambiente es</w:t>
      </w:r>
      <w:r w:rsidRPr="00AA0A2C">
        <w:rPr>
          <w:rFonts w:asciiTheme="majorHAnsi" w:hAnsiTheme="majorHAnsi"/>
        </w:rPr>
        <w:t xml:space="preserve"> fundamental para la selección de los métodos de valoración económica de los impactos, acorde con el alcance de los métodos y la disponibilidad de información.</w:t>
      </w:r>
    </w:p>
    <w:p w:rsidR="009F24AA" w:rsidRDefault="009F24AA">
      <w:pPr>
        <w:spacing w:line="240" w:lineRule="auto"/>
        <w:contextualSpacing w:val="0"/>
        <w:jc w:val="left"/>
        <w:rPr>
          <w:rFonts w:asciiTheme="majorHAnsi" w:hAnsiTheme="majorHAnsi"/>
        </w:rPr>
      </w:pPr>
      <w:bookmarkStart w:id="21" w:name="_Toc306385168"/>
      <w:bookmarkStart w:id="22" w:name="_Toc314065131"/>
      <w:bookmarkStart w:id="23" w:name="_Toc367786912"/>
      <w:r>
        <w:rPr>
          <w:rFonts w:asciiTheme="majorHAnsi" w:hAnsiTheme="majorHAnsi"/>
        </w:rPr>
        <w:br w:type="page"/>
      </w:r>
    </w:p>
    <w:p w:rsidR="00CD1F06" w:rsidRPr="00AA0A2C" w:rsidRDefault="007F16FC" w:rsidP="007F16FC">
      <w:pPr>
        <w:pStyle w:val="Ttulo3"/>
        <w:rPr>
          <w:rFonts w:asciiTheme="majorHAnsi" w:hAnsiTheme="majorHAnsi"/>
        </w:rPr>
      </w:pPr>
      <w:bookmarkStart w:id="24" w:name="_Toc453352912"/>
      <w:r w:rsidRPr="00AA0A2C">
        <w:rPr>
          <w:rFonts w:asciiTheme="majorHAnsi" w:hAnsiTheme="majorHAnsi"/>
        </w:rPr>
        <w:lastRenderedPageBreak/>
        <w:t>Métodos de Valoración Económica de Impactos Ambientales Aplicados al Proyecto</w:t>
      </w:r>
      <w:bookmarkEnd w:id="21"/>
      <w:bookmarkEnd w:id="22"/>
      <w:bookmarkEnd w:id="23"/>
      <w:bookmarkEnd w:id="24"/>
    </w:p>
    <w:p w:rsidR="00CD1F06" w:rsidRPr="00AA0A2C" w:rsidRDefault="00CD1F06" w:rsidP="00CD1F06">
      <w:pPr>
        <w:rPr>
          <w:rFonts w:asciiTheme="majorHAnsi" w:hAnsiTheme="majorHAnsi"/>
        </w:rPr>
      </w:pPr>
    </w:p>
    <w:p w:rsidR="00CD1F06" w:rsidRDefault="00CD1F06" w:rsidP="00CD1F06">
      <w:pPr>
        <w:rPr>
          <w:rFonts w:asciiTheme="majorHAnsi" w:hAnsiTheme="majorHAnsi"/>
        </w:rPr>
      </w:pPr>
      <w:r w:rsidRPr="00AA0A2C">
        <w:rPr>
          <w:rFonts w:asciiTheme="majorHAnsi" w:hAnsiTheme="majorHAnsi"/>
        </w:rPr>
        <w:t>El avance de la economía ambiental ha permitido el desarrollo de metodologías para estimar con cierta precisión los costos (</w:t>
      </w:r>
      <w:r w:rsidR="007F16FC" w:rsidRPr="00AA0A2C">
        <w:rPr>
          <w:rFonts w:asciiTheme="majorHAnsi" w:hAnsiTheme="majorHAnsi"/>
        </w:rPr>
        <w:t>daños) y</w:t>
      </w:r>
      <w:r w:rsidRPr="00AA0A2C">
        <w:rPr>
          <w:rFonts w:asciiTheme="majorHAnsi" w:hAnsiTheme="majorHAnsi"/>
        </w:rPr>
        <w:t xml:space="preserve"> beneficios ambientales de los proyectos. Cada método tiene su alcance y requerimiento de información que depende del tipo de valor a estimar (uso, opción de uso y existencia) el cual a su vez depende del tipo de bien o servicio ambiental que se está tratando de valorar.  Por esta razón, es útil clasificar los impactos ambientales </w:t>
      </w:r>
      <w:r w:rsidR="007F16FC" w:rsidRPr="00AA0A2C">
        <w:rPr>
          <w:rFonts w:asciiTheme="majorHAnsi" w:hAnsiTheme="majorHAnsi"/>
        </w:rPr>
        <w:t>y la</w:t>
      </w:r>
      <w:r w:rsidRPr="00AA0A2C">
        <w:rPr>
          <w:rFonts w:asciiTheme="majorHAnsi" w:hAnsiTheme="majorHAnsi"/>
        </w:rPr>
        <w:t xml:space="preserve"> forma como ellos impactan de manera directa o indirecta al hombre y al ecosistema. </w:t>
      </w:r>
      <w:proofErr w:type="spellStart"/>
      <w:r w:rsidRPr="00AA0A2C">
        <w:rPr>
          <w:rFonts w:asciiTheme="majorHAnsi" w:hAnsiTheme="majorHAnsi"/>
        </w:rPr>
        <w:t>Freeman</w:t>
      </w:r>
      <w:proofErr w:type="spellEnd"/>
      <w:r w:rsidRPr="00AA0A2C">
        <w:rPr>
          <w:rFonts w:asciiTheme="majorHAnsi" w:hAnsiTheme="majorHAnsi"/>
        </w:rPr>
        <w:t xml:space="preserve"> (1979), establece las pautas para la clasificación de los impactos ambientales a partir del tipo de afectación que genera y que constituye el punto de partida para la selección del método de valoración más adecuado según la información disponible.</w:t>
      </w:r>
      <w:r w:rsidRPr="00AA0A2C">
        <w:rPr>
          <w:rFonts w:asciiTheme="majorHAnsi" w:hAnsiTheme="majorHAnsi"/>
          <w:vertAlign w:val="superscript"/>
        </w:rPr>
        <w:footnoteReference w:id="1"/>
      </w:r>
      <w:r w:rsidR="007F16FC" w:rsidRPr="00AA0A2C">
        <w:rPr>
          <w:rFonts w:asciiTheme="majorHAnsi" w:hAnsiTheme="majorHAnsi"/>
        </w:rPr>
        <w:t xml:space="preserve"> En l</w:t>
      </w:r>
      <w:r w:rsidRPr="00AA0A2C">
        <w:rPr>
          <w:rFonts w:asciiTheme="majorHAnsi" w:hAnsiTheme="majorHAnsi"/>
        </w:rPr>
        <w:t>a siguiente Figura se presenta un esquema de las metodologías de valoración ilustrativo de las herramientas teóricas disponibles.</w:t>
      </w:r>
    </w:p>
    <w:tbl>
      <w:tblPr>
        <w:tblW w:w="0" w:type="auto"/>
        <w:jc w:val="center"/>
        <w:tblCellMar>
          <w:left w:w="70" w:type="dxa"/>
          <w:right w:w="70" w:type="dxa"/>
        </w:tblCellMar>
        <w:tblLook w:val="0000" w:firstRow="0" w:lastRow="0" w:firstColumn="0" w:lastColumn="0" w:noHBand="0" w:noVBand="0"/>
      </w:tblPr>
      <w:tblGrid>
        <w:gridCol w:w="8090"/>
      </w:tblGrid>
      <w:tr w:rsidR="0006220F" w:rsidRPr="00AA0A2C" w:rsidTr="002B740B">
        <w:trPr>
          <w:trHeight w:val="2800"/>
          <w:jc w:val="center"/>
        </w:trPr>
        <w:tc>
          <w:tcPr>
            <w:tcW w:w="8090" w:type="dxa"/>
            <w:shd w:val="clear" w:color="auto" w:fill="auto"/>
            <w:vAlign w:val="center"/>
          </w:tcPr>
          <w:p w:rsidR="0006220F" w:rsidRPr="00AA0A2C" w:rsidRDefault="0006220F" w:rsidP="00E3412B">
            <w:pPr>
              <w:keepNext/>
              <w:jc w:val="center"/>
              <w:rPr>
                <w:rFonts w:asciiTheme="majorHAnsi" w:hAnsiTheme="majorHAnsi"/>
                <w:kern w:val="32"/>
              </w:rPr>
            </w:pPr>
            <w:r w:rsidRPr="00AA0A2C">
              <w:rPr>
                <w:rFonts w:asciiTheme="majorHAnsi" w:hAnsiTheme="majorHAnsi"/>
                <w:noProof/>
                <w:kern w:val="32"/>
                <w:lang w:eastAsia="es-CO"/>
              </w:rPr>
              <w:lastRenderedPageBreak/>
              <w:drawing>
                <wp:inline distT="0" distB="0" distL="0" distR="0">
                  <wp:extent cx="5040000" cy="3650873"/>
                  <wp:effectExtent l="0" t="0" r="8255"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650873"/>
                          </a:xfrm>
                          <a:prstGeom prst="rect">
                            <a:avLst/>
                          </a:prstGeom>
                          <a:noFill/>
                        </pic:spPr>
                      </pic:pic>
                    </a:graphicData>
                  </a:graphic>
                </wp:inline>
              </w:drawing>
            </w:r>
          </w:p>
        </w:tc>
      </w:tr>
    </w:tbl>
    <w:p w:rsidR="0006220F" w:rsidRPr="00AA0A2C" w:rsidRDefault="0006220F" w:rsidP="0006220F">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4</w:t>
      </w:r>
      <w:r w:rsidR="00991866" w:rsidRPr="00AA0A2C">
        <w:rPr>
          <w:rFonts w:asciiTheme="majorHAnsi" w:hAnsiTheme="majorHAnsi"/>
          <w:noProof/>
        </w:rPr>
        <w:fldChar w:fldCharType="end"/>
      </w:r>
      <w:r w:rsidRPr="00AA0A2C">
        <w:rPr>
          <w:rFonts w:asciiTheme="majorHAnsi" w:hAnsiTheme="majorHAnsi"/>
        </w:rPr>
        <w:t xml:space="preserve"> Metodologías de Valoración</w:t>
      </w:r>
    </w:p>
    <w:p w:rsidR="0006220F" w:rsidRPr="00AA0A2C" w:rsidRDefault="0006220F" w:rsidP="0006220F">
      <w:pPr>
        <w:pStyle w:val="Notas"/>
        <w:rPr>
          <w:rFonts w:asciiTheme="majorHAnsi" w:hAnsiTheme="majorHAnsi"/>
        </w:rPr>
      </w:pPr>
      <w:r w:rsidRPr="00AA0A2C">
        <w:rPr>
          <w:rFonts w:asciiTheme="majorHAnsi" w:hAnsiTheme="majorHAnsi"/>
        </w:rPr>
        <w:t>Fuente: MAVDT.CEDE – UNIANDES, 2010</w:t>
      </w:r>
    </w:p>
    <w:p w:rsidR="0006220F" w:rsidRPr="00AA0A2C" w:rsidRDefault="0006220F"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Cada método tiene su alcance y requerimiento de información que depende del tipo de valor a estimar (uso, opción de uso y existencia) el cual a su vez depende del tipo de bien o servicio ambiental que se está tratando de valorar.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Se trata de fomentar el manejo sostenible y sustentable de los recursos naturales y ambientales mediante el reconocimiento de los costos ambientales generados por un proyecto y evidenciando el costo de oportunidad que asume la sociedad en la producción de bienes y servicios en las economías de mercado. Así mismo, la determinación de los beneficios hace parte del análisis económico ambiental que pretende la generación de la sostenibilidad del capital natural, principio que se traduce en garantizar los niveles </w:t>
      </w:r>
      <w:r w:rsidR="0006220F" w:rsidRPr="00AA0A2C">
        <w:rPr>
          <w:rFonts w:asciiTheme="majorHAnsi" w:hAnsiTheme="majorHAnsi"/>
        </w:rPr>
        <w:t>de calidad</w:t>
      </w:r>
      <w:r w:rsidRPr="00AA0A2C">
        <w:rPr>
          <w:rFonts w:asciiTheme="majorHAnsi" w:hAnsiTheme="majorHAnsi"/>
        </w:rPr>
        <w:t xml:space="preserve"> ambiental que deben acompañar el desarrollo económico.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Por esta razón, es útil clasificar los impactos ambientales </w:t>
      </w:r>
      <w:r w:rsidR="0006220F" w:rsidRPr="00AA0A2C">
        <w:rPr>
          <w:rFonts w:asciiTheme="majorHAnsi" w:hAnsiTheme="majorHAnsi"/>
        </w:rPr>
        <w:t>y la</w:t>
      </w:r>
      <w:r w:rsidRPr="00AA0A2C">
        <w:rPr>
          <w:rFonts w:asciiTheme="majorHAnsi" w:hAnsiTheme="majorHAnsi"/>
        </w:rPr>
        <w:t xml:space="preserve"> forma como ellos impactan de manera directa o indirecta al hombre y al ecosistema. </w:t>
      </w:r>
      <w:proofErr w:type="spellStart"/>
      <w:r w:rsidRPr="00AA0A2C">
        <w:rPr>
          <w:rFonts w:asciiTheme="majorHAnsi" w:hAnsiTheme="majorHAnsi"/>
        </w:rPr>
        <w:t>Freeman</w:t>
      </w:r>
      <w:proofErr w:type="spellEnd"/>
      <w:r w:rsidRPr="00AA0A2C">
        <w:rPr>
          <w:rFonts w:asciiTheme="majorHAnsi" w:hAnsiTheme="majorHAnsi"/>
        </w:rPr>
        <w:t xml:space="preserve"> (1979), establece las pautas para la clasificación de los impactos ambientales a partir del tipo de </w:t>
      </w:r>
      <w:r w:rsidRPr="00AA0A2C">
        <w:rPr>
          <w:rFonts w:asciiTheme="majorHAnsi" w:hAnsiTheme="majorHAnsi"/>
        </w:rPr>
        <w:lastRenderedPageBreak/>
        <w:t xml:space="preserve">afectación que genera y que constituye el punto de partida para la selección del método de valoración más adecuado según la información disponible. Dentro de las metodologías de valoración que </w:t>
      </w:r>
      <w:r w:rsidR="0006220F" w:rsidRPr="00AA0A2C">
        <w:rPr>
          <w:rFonts w:asciiTheme="majorHAnsi" w:hAnsiTheme="majorHAnsi"/>
        </w:rPr>
        <w:t>constituyen herramientas</w:t>
      </w:r>
      <w:r w:rsidRPr="00AA0A2C">
        <w:rPr>
          <w:rFonts w:asciiTheme="majorHAnsi" w:hAnsiTheme="majorHAnsi"/>
        </w:rPr>
        <w:t xml:space="preserve"> teóricas disponibles, se seleccionaron algunas que se estimaron como apropiadas para adelantar la valoración económica de los impactos tanto negativos (costos ambientales), como positivos (beneficios </w:t>
      </w:r>
      <w:r w:rsidR="0006220F" w:rsidRPr="00AA0A2C">
        <w:rPr>
          <w:rFonts w:asciiTheme="majorHAnsi" w:hAnsiTheme="majorHAnsi"/>
        </w:rPr>
        <w:t>ambientales) derivados</w:t>
      </w:r>
      <w:r w:rsidRPr="00AA0A2C">
        <w:rPr>
          <w:rFonts w:asciiTheme="majorHAnsi" w:hAnsiTheme="majorHAnsi"/>
        </w:rPr>
        <w:t xml:space="preserve"> de la ejecución del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Aunque el Manual del Ministerio de Ambiente recomienda </w:t>
      </w:r>
      <w:r w:rsidR="0006220F" w:rsidRPr="00AA0A2C">
        <w:rPr>
          <w:rFonts w:asciiTheme="majorHAnsi" w:hAnsiTheme="majorHAnsi"/>
        </w:rPr>
        <w:t>utilizar,</w:t>
      </w:r>
      <w:r w:rsidRPr="00AA0A2C">
        <w:rPr>
          <w:rFonts w:asciiTheme="majorHAnsi" w:hAnsiTheme="majorHAnsi"/>
        </w:rPr>
        <w:t xml:space="preserve"> además, otros métodos de valoración sobre preferencias reveladas y preferencias declaradas, no se emplean en este caso por las restricciones de tiempo para recolectar información primaria que sustente las estimaciones. Sin embargo, se considera que las mediciones de los costos y los beneficios ambientales aplicados al análisis de evaluación económica de los impactos generados por el Proyecto </w:t>
      </w:r>
      <w:r w:rsidR="009F24AA">
        <w:rPr>
          <w:rFonts w:asciiTheme="majorHAnsi" w:hAnsiTheme="majorHAnsi"/>
        </w:rPr>
        <w:t>“</w:t>
      </w:r>
      <w:r w:rsidR="0006220F" w:rsidRPr="00AA0A2C">
        <w:rPr>
          <w:rFonts w:asciiTheme="majorHAnsi" w:hAnsiTheme="majorHAnsi"/>
        </w:rPr>
        <w:t>Construcción de la</w:t>
      </w:r>
      <w:r w:rsidR="009F24AA">
        <w:rPr>
          <w:rFonts w:asciiTheme="majorHAnsi" w:hAnsiTheme="majorHAnsi"/>
        </w:rPr>
        <w:t xml:space="preserve"> vía Remedios – Alto de Dolores, en el departamento de </w:t>
      </w:r>
      <w:proofErr w:type="spellStart"/>
      <w:r w:rsidR="009F24AA">
        <w:rPr>
          <w:rFonts w:asciiTheme="majorHAnsi" w:hAnsiTheme="majorHAnsi"/>
        </w:rPr>
        <w:t>Antiqouia</w:t>
      </w:r>
      <w:proofErr w:type="spellEnd"/>
      <w:r w:rsidR="009F24AA">
        <w:rPr>
          <w:rFonts w:asciiTheme="majorHAnsi" w:hAnsiTheme="majorHAnsi"/>
        </w:rPr>
        <w:t>”</w:t>
      </w:r>
      <w:r w:rsidRPr="00AA0A2C">
        <w:rPr>
          <w:rFonts w:asciiTheme="majorHAnsi" w:hAnsiTheme="majorHAnsi"/>
        </w:rPr>
        <w:t>, guardan el rigor requerido para obtener resultados confiables.</w:t>
      </w:r>
    </w:p>
    <w:p w:rsidR="00CD1F06" w:rsidRPr="00AA0A2C" w:rsidRDefault="00CD1F06" w:rsidP="00CD1F06">
      <w:pPr>
        <w:rPr>
          <w:rFonts w:asciiTheme="majorHAnsi" w:hAnsiTheme="majorHAnsi"/>
        </w:rPr>
      </w:pPr>
      <w:bookmarkStart w:id="25" w:name="_Toc367786913"/>
    </w:p>
    <w:p w:rsidR="00CD1F06" w:rsidRPr="00AA0A2C" w:rsidRDefault="00CD1F06" w:rsidP="0006220F">
      <w:pPr>
        <w:pStyle w:val="Ttulo4"/>
        <w:rPr>
          <w:rFonts w:asciiTheme="majorHAnsi" w:hAnsiTheme="majorHAnsi"/>
        </w:rPr>
      </w:pPr>
      <w:r w:rsidRPr="00AA0A2C">
        <w:rPr>
          <w:rFonts w:asciiTheme="majorHAnsi" w:hAnsiTheme="majorHAnsi"/>
        </w:rPr>
        <w:t>Metodologías basadas en Precios de Mercado</w:t>
      </w:r>
      <w:bookmarkEnd w:id="25"/>
      <w:r w:rsidRPr="00AA0A2C">
        <w:rPr>
          <w:rFonts w:asciiTheme="majorHAnsi" w:hAnsiTheme="majorHAnsi"/>
        </w:rPr>
        <w:t xml:space="preserv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método de precio de mercado estima los valores económicos de los productos y/o servicios de los ecosistemas que son comprados y vendidos en los mercados comerciales, y es utilizado para cuantificar los cambios de valor en la cantidad o calidad de un bien o servicio. En este sentido, las metodologías basadas en precios de mercado, son: a) cambios en la productividad (usando precios económicos normales o corregidos - cuando existen distorsiones en los mercados -  de los bienes y/o servicios impactados), b) costos de enfermedad (cuantifica los costos en los que debe incurrir un </w:t>
      </w:r>
      <w:r w:rsidR="0006220F" w:rsidRPr="00AA0A2C">
        <w:rPr>
          <w:rFonts w:asciiTheme="majorHAnsi" w:hAnsiTheme="majorHAnsi"/>
        </w:rPr>
        <w:t>individuo para</w:t>
      </w:r>
      <w:r w:rsidRPr="00AA0A2C">
        <w:rPr>
          <w:rFonts w:asciiTheme="majorHAnsi" w:hAnsiTheme="majorHAnsi"/>
        </w:rPr>
        <w:t xml:space="preserve"> atender la enfermedad), y c) costos de capital humano (relaciona la pérdida de productividad de los seres humanos ocasionada por la muerte prematura). </w:t>
      </w:r>
    </w:p>
    <w:p w:rsidR="00CD1F06" w:rsidRPr="00AA0A2C" w:rsidRDefault="00CD1F06" w:rsidP="00CD1F06">
      <w:pPr>
        <w:rPr>
          <w:rFonts w:asciiTheme="majorHAnsi" w:hAnsiTheme="majorHAnsi"/>
        </w:rPr>
      </w:pPr>
    </w:p>
    <w:p w:rsidR="002B740B" w:rsidRDefault="002B740B">
      <w:pPr>
        <w:spacing w:line="240" w:lineRule="auto"/>
        <w:contextualSpacing w:val="0"/>
        <w:jc w:val="left"/>
        <w:rPr>
          <w:rFonts w:asciiTheme="majorHAnsi" w:eastAsia="Times New Roman" w:hAnsiTheme="majorHAnsi"/>
          <w:bCs/>
          <w:i/>
          <w:iCs/>
          <w:szCs w:val="26"/>
        </w:rPr>
      </w:pPr>
      <w:r>
        <w:rPr>
          <w:rFonts w:asciiTheme="majorHAnsi" w:hAnsiTheme="majorHAnsi"/>
        </w:rPr>
        <w:br w:type="page"/>
      </w:r>
    </w:p>
    <w:p w:rsidR="00CD1F06" w:rsidRPr="00AA0A2C" w:rsidRDefault="00CD1F06" w:rsidP="0006220F">
      <w:pPr>
        <w:pStyle w:val="Ttulo5"/>
        <w:rPr>
          <w:rFonts w:asciiTheme="majorHAnsi" w:hAnsiTheme="majorHAnsi"/>
        </w:rPr>
      </w:pPr>
      <w:r w:rsidRPr="00AA0A2C">
        <w:rPr>
          <w:rFonts w:asciiTheme="majorHAnsi" w:hAnsiTheme="majorHAnsi"/>
        </w:rPr>
        <w:lastRenderedPageBreak/>
        <w:t>Cambios en la Productividad</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Generalmente, la calidad de los bienes y/o servicios ambientales determina los niveles y cambios en la productividad de otros bienes de carácter mercadeable. Estos cambios en productividad generados a raíz de cambios en la calidad ambiental, se traducen en una pérdida de valor o ganancias en la producción. Algunos de los bienes o servicios ambientales que son utilizados bajo este enfoque como insumos en la producción, están relacionados con el grado de erosión del suelo, la contaminación del aire, la lluvia ácida, contaminación en peces, salinidad, entre otros.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Con el fin de valorar estos cambios, se utilizan técnicas que consideran el bien/servicio ambiental como un insumo en la función de producción del bien/servicio privado. Así, tal como sucede con las funciones de producción tradicionales, si un insumo es deteriorado (por ejemplo, la calidad ambiental), se presentan pérdidas en las ganancias de los productores. Los cambios en la productividad pueden ser considerados como impactos no </w:t>
      </w:r>
      <w:proofErr w:type="spellStart"/>
      <w:r w:rsidRPr="00AA0A2C">
        <w:rPr>
          <w:rFonts w:asciiTheme="majorHAnsi" w:hAnsiTheme="majorHAnsi"/>
        </w:rPr>
        <w:t>internalizables</w:t>
      </w:r>
      <w:proofErr w:type="spellEnd"/>
      <w:r w:rsidRPr="00AA0A2C">
        <w:rPr>
          <w:rFonts w:asciiTheme="majorHAnsi" w:hAnsiTheme="majorHAnsi"/>
        </w:rPr>
        <w:t xml:space="preserve"> a la implementación de medidas de recuperación o mitigación, las cuales requieren de cierto tiempo para que el bien recupere todo su potencial productivo y en consecuencia habría una pérdida temporal de productividad.</w:t>
      </w:r>
    </w:p>
    <w:p w:rsidR="00CD1F06" w:rsidRPr="00AA0A2C" w:rsidRDefault="00CD1F06" w:rsidP="00CD1F06">
      <w:pPr>
        <w:rPr>
          <w:rFonts w:asciiTheme="majorHAnsi" w:hAnsiTheme="majorHAnsi"/>
        </w:rPr>
      </w:pPr>
    </w:p>
    <w:p w:rsidR="00CD1F06" w:rsidRPr="002834DB" w:rsidRDefault="00CD1F06" w:rsidP="00CD1F06">
      <w:pPr>
        <w:rPr>
          <w:rFonts w:asciiTheme="majorHAnsi" w:hAnsiTheme="majorHAnsi"/>
        </w:rPr>
      </w:pPr>
      <w:r w:rsidRPr="002834DB">
        <w:rPr>
          <w:rFonts w:asciiTheme="majorHAnsi" w:hAnsiTheme="majorHAnsi"/>
        </w:rPr>
        <w:t xml:space="preserve">Este método se aplicará en la valoración económica de las afectaciones a las actividades productivas pecuarias localizadas en el </w:t>
      </w:r>
      <w:r w:rsidR="0006220F" w:rsidRPr="002834DB">
        <w:rPr>
          <w:rFonts w:asciiTheme="majorHAnsi" w:hAnsiTheme="majorHAnsi"/>
        </w:rPr>
        <w:t xml:space="preserve">Área de Intervención </w:t>
      </w:r>
      <w:r w:rsidRPr="002834DB">
        <w:rPr>
          <w:rFonts w:asciiTheme="majorHAnsi" w:hAnsiTheme="majorHAnsi"/>
        </w:rPr>
        <w:t xml:space="preserve">del Proyecto </w:t>
      </w:r>
      <w:r w:rsidR="003A2F5F" w:rsidRPr="003A2F5F">
        <w:rPr>
          <w:rFonts w:asciiTheme="majorHAnsi" w:hAnsiTheme="majorHAnsi"/>
        </w:rPr>
        <w:t>Construcción</w:t>
      </w:r>
      <w:r w:rsidR="009F24AA" w:rsidRPr="002834DB">
        <w:rPr>
          <w:rFonts w:asciiTheme="majorHAnsi" w:hAnsiTheme="majorHAnsi"/>
        </w:rPr>
        <w:t xml:space="preserve"> de la vía Remedios- Alto de Dolores </w:t>
      </w:r>
      <w:r w:rsidR="0006220F" w:rsidRPr="002834DB">
        <w:rPr>
          <w:rFonts w:asciiTheme="majorHAnsi" w:hAnsiTheme="majorHAnsi"/>
        </w:rPr>
        <w:t>en</w:t>
      </w:r>
      <w:r w:rsidR="009F24AA" w:rsidRPr="002834DB">
        <w:rPr>
          <w:rFonts w:asciiTheme="majorHAnsi" w:hAnsiTheme="majorHAnsi"/>
        </w:rPr>
        <w:t xml:space="preserve"> el </w:t>
      </w:r>
      <w:r w:rsidR="0006220F" w:rsidRPr="002834DB">
        <w:rPr>
          <w:rFonts w:asciiTheme="majorHAnsi" w:hAnsiTheme="majorHAnsi"/>
        </w:rPr>
        <w:t xml:space="preserve"> Departamento de Antioquia</w:t>
      </w:r>
      <w:r w:rsidR="009F24AA" w:rsidRPr="002834DB">
        <w:rPr>
          <w:rFonts w:asciiTheme="majorHAnsi" w:hAnsiTheme="majorHAnsi"/>
        </w:rPr>
        <w:t>.</w:t>
      </w:r>
    </w:p>
    <w:p w:rsidR="00CD1F06" w:rsidRPr="00AA0A2C" w:rsidRDefault="00CD1F06" w:rsidP="00CD1F06">
      <w:pPr>
        <w:rPr>
          <w:rFonts w:asciiTheme="majorHAnsi" w:hAnsiTheme="majorHAnsi"/>
        </w:rPr>
      </w:pPr>
    </w:p>
    <w:p w:rsidR="00CD1F06" w:rsidRDefault="00CD1F06" w:rsidP="00CD1F06">
      <w:pPr>
        <w:rPr>
          <w:rFonts w:asciiTheme="majorHAnsi" w:hAnsiTheme="majorHAnsi"/>
        </w:rPr>
      </w:pPr>
      <w:r w:rsidRPr="00AA0A2C">
        <w:rPr>
          <w:rFonts w:asciiTheme="majorHAnsi" w:hAnsiTheme="majorHAnsi"/>
        </w:rPr>
        <w:t xml:space="preserve">Las medidas usadas para estimar cambios en la productividad se basan en el análisis tradicional de ingresos menos costos. Los cambios físicos en la producción debido a cambios ambientales son valorados usando precios de mercado para los insumos y productos. El valor económico derivado de este análisis debe ser incorporado en el análisis económico del megaproyecto. </w:t>
      </w:r>
      <w:r w:rsidR="0006220F" w:rsidRPr="00AA0A2C">
        <w:rPr>
          <w:rFonts w:asciiTheme="majorHAnsi" w:hAnsiTheme="majorHAnsi"/>
        </w:rPr>
        <w:t>La cuantificación monetaria de los efectos sobre la productividad sirve</w:t>
      </w:r>
      <w:r w:rsidRPr="00AA0A2C">
        <w:rPr>
          <w:rFonts w:asciiTheme="majorHAnsi" w:hAnsiTheme="majorHAnsi"/>
        </w:rPr>
        <w:t xml:space="preserve"> para agregar los resultados obtenidos dentro del análisis costo-beneficio del megaproyecto, con el fin de considerar las externalidades positivas y negativas que genere un megaproyecto económico, según sea el caso.</w:t>
      </w:r>
    </w:p>
    <w:p w:rsidR="009F24AA" w:rsidRPr="00AA0A2C" w:rsidRDefault="009F24AA"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Los cambios en la productividad pueden ser considerados como impactos no </w:t>
      </w:r>
      <w:proofErr w:type="spellStart"/>
      <w:r w:rsidRPr="00AA0A2C">
        <w:rPr>
          <w:rFonts w:asciiTheme="majorHAnsi" w:hAnsiTheme="majorHAnsi"/>
        </w:rPr>
        <w:t>internalizables</w:t>
      </w:r>
      <w:proofErr w:type="spellEnd"/>
      <w:r w:rsidRPr="00AA0A2C">
        <w:rPr>
          <w:rFonts w:asciiTheme="majorHAnsi" w:hAnsiTheme="majorHAnsi"/>
        </w:rPr>
        <w:t xml:space="preserve"> a la implementación de medidas de recuperación o mitigación, las cuales requieren de cierto tiempo para que el bien recupere todo su potencial productivo y en consecuencia habría una pérdida temporal de productividad tal como se muestra en la siguiente Figura.</w:t>
      </w:r>
    </w:p>
    <w:p w:rsidR="00CD1F06" w:rsidRPr="00AA0A2C" w:rsidRDefault="00CD1F06"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09"/>
      </w:tblGrid>
      <w:tr w:rsidR="0006220F" w:rsidRPr="00AA0A2C" w:rsidTr="00E3412B">
        <w:trPr>
          <w:trHeight w:val="2800"/>
          <w:jc w:val="center"/>
        </w:trPr>
        <w:tc>
          <w:tcPr>
            <w:tcW w:w="2800" w:type="dxa"/>
            <w:shd w:val="clear" w:color="auto" w:fill="auto"/>
            <w:vAlign w:val="center"/>
          </w:tcPr>
          <w:p w:rsidR="0006220F" w:rsidRPr="00AA0A2C" w:rsidRDefault="0006220F" w:rsidP="00E3412B">
            <w:pPr>
              <w:keepNext/>
              <w:jc w:val="center"/>
              <w:rPr>
                <w:rFonts w:asciiTheme="majorHAnsi" w:hAnsiTheme="majorHAnsi"/>
                <w:kern w:val="32"/>
              </w:rPr>
            </w:pPr>
            <w:r w:rsidRPr="00AA0A2C">
              <w:rPr>
                <w:rFonts w:asciiTheme="majorHAnsi" w:hAnsiTheme="majorHAnsi"/>
                <w:noProof/>
                <w:kern w:val="32"/>
                <w:lang w:eastAsia="es-CO"/>
              </w:rPr>
              <w:lastRenderedPageBreak/>
              <w:drawing>
                <wp:inline distT="0" distB="0" distL="0" distR="0">
                  <wp:extent cx="3600000" cy="2570618"/>
                  <wp:effectExtent l="0" t="0" r="0"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570618"/>
                          </a:xfrm>
                          <a:prstGeom prst="rect">
                            <a:avLst/>
                          </a:prstGeom>
                          <a:noFill/>
                        </pic:spPr>
                      </pic:pic>
                    </a:graphicData>
                  </a:graphic>
                </wp:inline>
              </w:drawing>
            </w:r>
          </w:p>
        </w:tc>
      </w:tr>
    </w:tbl>
    <w:p w:rsidR="0006220F" w:rsidRPr="00AA0A2C" w:rsidRDefault="0006220F" w:rsidP="0006220F">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5</w:t>
      </w:r>
      <w:r w:rsidR="00991866" w:rsidRPr="00AA0A2C">
        <w:rPr>
          <w:rFonts w:asciiTheme="majorHAnsi" w:hAnsiTheme="majorHAnsi"/>
          <w:noProof/>
        </w:rPr>
        <w:fldChar w:fldCharType="end"/>
      </w:r>
      <w:r w:rsidRPr="00AA0A2C">
        <w:rPr>
          <w:rFonts w:asciiTheme="majorHAnsi" w:hAnsiTheme="majorHAnsi"/>
        </w:rPr>
        <w:t xml:space="preserve"> Impacto de la medida de mitigación en la productividad</w:t>
      </w:r>
    </w:p>
    <w:p w:rsidR="0006220F" w:rsidRPr="00AA0A2C" w:rsidRDefault="0006220F" w:rsidP="00E3412B">
      <w:pPr>
        <w:pStyle w:val="Notas"/>
        <w:rPr>
          <w:rFonts w:asciiTheme="majorHAnsi" w:hAnsiTheme="majorHAnsi"/>
        </w:rPr>
      </w:pPr>
      <w:r w:rsidRPr="00AA0A2C">
        <w:rPr>
          <w:rFonts w:asciiTheme="majorHAnsi" w:hAnsiTheme="majorHAnsi"/>
        </w:rPr>
        <w:t xml:space="preserve">Fuente: </w:t>
      </w:r>
      <w:proofErr w:type="spellStart"/>
      <w:r w:rsidR="009F24AA">
        <w:rPr>
          <w:rFonts w:asciiTheme="majorHAnsi" w:hAnsiTheme="majorHAnsi"/>
        </w:rPr>
        <w:t>Ecogerencia</w:t>
      </w:r>
      <w:proofErr w:type="spellEnd"/>
      <w:r w:rsidR="009F24AA">
        <w:rPr>
          <w:rFonts w:asciiTheme="majorHAnsi" w:hAnsiTheme="majorHAnsi"/>
        </w:rPr>
        <w:t xml:space="preserve"> Ltda. 2016</w:t>
      </w:r>
      <w:r w:rsidR="00E3412B" w:rsidRPr="00AA0A2C">
        <w:rPr>
          <w:rFonts w:asciiTheme="majorHAnsi" w:hAnsiTheme="majorHAnsi"/>
        </w:rPr>
        <w:t xml:space="preserve">. Basado </w:t>
      </w:r>
      <w:proofErr w:type="spellStart"/>
      <w:r w:rsidR="00E3412B" w:rsidRPr="00AA0A2C">
        <w:rPr>
          <w:rFonts w:asciiTheme="majorHAnsi" w:hAnsiTheme="majorHAnsi"/>
        </w:rPr>
        <w:t>Environmental</w:t>
      </w:r>
      <w:proofErr w:type="spellEnd"/>
      <w:r w:rsidR="00E3412B" w:rsidRPr="00AA0A2C">
        <w:rPr>
          <w:rFonts w:asciiTheme="majorHAnsi" w:hAnsiTheme="majorHAnsi"/>
        </w:rPr>
        <w:t xml:space="preserve">  </w:t>
      </w:r>
      <w:proofErr w:type="spellStart"/>
      <w:r w:rsidR="00E3412B" w:rsidRPr="00AA0A2C">
        <w:rPr>
          <w:rFonts w:asciiTheme="majorHAnsi" w:hAnsiTheme="majorHAnsi"/>
        </w:rPr>
        <w:t>Resourses</w:t>
      </w:r>
      <w:proofErr w:type="spellEnd"/>
      <w:r w:rsidR="00E3412B" w:rsidRPr="00AA0A2C">
        <w:rPr>
          <w:rFonts w:asciiTheme="majorHAnsi" w:hAnsiTheme="majorHAnsi"/>
        </w:rPr>
        <w:t xml:space="preserve">  Management </w:t>
      </w:r>
      <w:proofErr w:type="spellStart"/>
      <w:r w:rsidR="00E3412B" w:rsidRPr="00AA0A2C">
        <w:rPr>
          <w:rFonts w:asciiTheme="majorHAnsi" w:hAnsiTheme="majorHAnsi"/>
        </w:rPr>
        <w:t>Departament</w:t>
      </w:r>
      <w:proofErr w:type="spellEnd"/>
      <w:r w:rsidR="00E3412B" w:rsidRPr="00AA0A2C">
        <w:rPr>
          <w:rFonts w:asciiTheme="majorHAnsi" w:hAnsiTheme="majorHAnsi"/>
        </w:rPr>
        <w:t xml:space="preserve"> </w:t>
      </w:r>
      <w:proofErr w:type="spellStart"/>
      <w:r w:rsidR="00E3412B" w:rsidRPr="00AA0A2C">
        <w:rPr>
          <w:rFonts w:asciiTheme="majorHAnsi" w:hAnsiTheme="majorHAnsi"/>
        </w:rPr>
        <w:t>for</w:t>
      </w:r>
      <w:proofErr w:type="spellEnd"/>
      <w:r w:rsidR="00E3412B" w:rsidRPr="00AA0A2C">
        <w:rPr>
          <w:rFonts w:asciiTheme="majorHAnsi" w:hAnsiTheme="majorHAnsi"/>
        </w:rPr>
        <w:t xml:space="preserve"> International </w:t>
      </w:r>
      <w:proofErr w:type="spellStart"/>
      <w:r w:rsidR="00E3412B" w:rsidRPr="00AA0A2C">
        <w:rPr>
          <w:rFonts w:asciiTheme="majorHAnsi" w:hAnsiTheme="majorHAnsi"/>
        </w:rPr>
        <w:t>development</w:t>
      </w:r>
      <w:proofErr w:type="spellEnd"/>
      <w:r w:rsidR="00E3412B" w:rsidRPr="00AA0A2C">
        <w:rPr>
          <w:rFonts w:asciiTheme="majorHAnsi" w:hAnsiTheme="majorHAnsi"/>
        </w:rPr>
        <w:t>. Ministerio de Agricultura de Chile.  (1997) Economía Ambiental y su aplicación a la gestión de cuencas hidrográficas. 1997</w:t>
      </w:r>
    </w:p>
    <w:p w:rsidR="00E3412B" w:rsidRPr="00AA0A2C" w:rsidRDefault="00E3412B" w:rsidP="00E3412B">
      <w:pPr>
        <w:rPr>
          <w:rFonts w:asciiTheme="majorHAnsi" w:hAnsiTheme="majorHAnsi"/>
        </w:rPr>
      </w:pPr>
    </w:p>
    <w:p w:rsidR="00CD1F06" w:rsidRPr="00AA0A2C" w:rsidRDefault="00CD1F06" w:rsidP="008954D5">
      <w:pPr>
        <w:pStyle w:val="Ttulo5"/>
        <w:rPr>
          <w:rFonts w:asciiTheme="majorHAnsi" w:hAnsiTheme="majorHAnsi"/>
        </w:rPr>
      </w:pPr>
      <w:r w:rsidRPr="00AA0A2C">
        <w:rPr>
          <w:rFonts w:asciiTheme="majorHAnsi" w:hAnsiTheme="majorHAnsi"/>
        </w:rPr>
        <w:t>Método del Costo de la Enfermedad (morbilidad) y Capital Humano (mortalidad)</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cambios en el medio ambiente pueden afectar la salud del ser humano en una amplia variedad de formas. Por ejemplo, cambios en la frecuencia de la enfermedad, incremento en la presencia de síntomas o aumento en el riesgo de contraer una enfermedad y muerte prematura. Así mismo, pueden presentarse efectos positivos sobre la disminución del riesgo de contraer una enfermedad y/o aumentar la expectativa de vida de la población.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Las medidas para valorar los cambios en la salud humana, son:</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2"/>
        </w:numPr>
        <w:rPr>
          <w:rFonts w:asciiTheme="majorHAnsi" w:hAnsiTheme="majorHAnsi"/>
        </w:rPr>
      </w:pPr>
      <w:r w:rsidRPr="00AA0A2C">
        <w:rPr>
          <w:rFonts w:asciiTheme="majorHAnsi" w:hAnsiTheme="majorHAnsi"/>
          <w:b/>
        </w:rPr>
        <w:t>Morbilidad:</w:t>
      </w:r>
      <w:r w:rsidRPr="00AA0A2C">
        <w:rPr>
          <w:rFonts w:asciiTheme="majorHAnsi" w:hAnsiTheme="majorHAnsi"/>
        </w:rPr>
        <w:t xml:space="preserve"> entendida como el cambio en la probabilidad de una persona de adquirir una enfermedad. </w:t>
      </w:r>
    </w:p>
    <w:p w:rsidR="00CD1F06" w:rsidRPr="00AA0A2C" w:rsidRDefault="00CD1F06" w:rsidP="00CD7283">
      <w:pPr>
        <w:pStyle w:val="Prrafodelista"/>
        <w:numPr>
          <w:ilvl w:val="0"/>
          <w:numId w:val="12"/>
        </w:numPr>
        <w:rPr>
          <w:rFonts w:asciiTheme="majorHAnsi" w:hAnsiTheme="majorHAnsi"/>
        </w:rPr>
      </w:pPr>
      <w:r w:rsidRPr="00AA0A2C">
        <w:rPr>
          <w:rFonts w:asciiTheme="majorHAnsi" w:hAnsiTheme="majorHAnsi"/>
          <w:b/>
        </w:rPr>
        <w:t>Mortalidad:</w:t>
      </w:r>
      <w:r w:rsidRPr="00AA0A2C">
        <w:rPr>
          <w:rFonts w:asciiTheme="majorHAnsi" w:hAnsiTheme="majorHAnsi"/>
        </w:rPr>
        <w:t xml:space="preserve"> entendida como el cambio en la probabilidad de morir a una edad determinada.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valoración de la morbilidad a través del enfoque de costo de la enfermedad estima la variación de los gastos incurridos por los individuos como resultado de un cambio en la incidencia de una enfermedad en particular. Tanto los costos directos (por ejemplo, los </w:t>
      </w:r>
      <w:r w:rsidRPr="00AA0A2C">
        <w:rPr>
          <w:rFonts w:asciiTheme="majorHAnsi" w:hAnsiTheme="majorHAnsi"/>
        </w:rPr>
        <w:lastRenderedPageBreak/>
        <w:t xml:space="preserve">costos de las visitas al médico, los costos de tratamiento, etc.) y los costos indirectos (por ejemplo, salarios) se incluyen en la estimación.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valoración de los costos de la enfermedad relacionados con la contaminación ambiental (aire, agua, suelo) requiere información de la función de daño implícita (relacionada con la función dosis-respuesta), la cual relaciona el nivel de contaminación (exposición) con el grado de efectos en salud (respuesta). El objetivo es el de cuantificar los costos de la morbilidad asociada a los cambios en la calidad ambiental generada por un megaproyecto.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utilidad de valorar los cambios en la morbilidad y/o mortalidad generados por un megaproyecto, sirve para agregar los costos/beneficios en la salud humana (morbilidad y/o mortalidad) por cambios en la calidad ambiental (agua, aire, suelo). Estos costos deben ser sumados dentro de los costos del megaproyecto como una de las externalidades negativas generadas sobre la población.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Para esto la agregación se debe tener en cuenta sólo la población efectivamente afectada y no toda la población del área de influencia del megaproyecto, asimismo los resultados se deben presentar en términos unitarios, es decir en costos de tratamiento o de enfermedad por persona.</w:t>
      </w:r>
    </w:p>
    <w:p w:rsidR="00CD1F06" w:rsidRPr="00AA0A2C" w:rsidRDefault="00CD1F06" w:rsidP="00CD1F06">
      <w:pPr>
        <w:rPr>
          <w:rFonts w:asciiTheme="majorHAnsi" w:hAnsiTheme="majorHAnsi"/>
        </w:rPr>
      </w:pPr>
    </w:p>
    <w:p w:rsidR="00CD1F06" w:rsidRPr="002834DB" w:rsidRDefault="00CD1F06" w:rsidP="00CD1F06">
      <w:pPr>
        <w:rPr>
          <w:rFonts w:asciiTheme="majorHAnsi" w:hAnsiTheme="majorHAnsi"/>
        </w:rPr>
      </w:pPr>
      <w:r w:rsidRPr="002834DB">
        <w:rPr>
          <w:rFonts w:asciiTheme="majorHAnsi" w:hAnsiTheme="majorHAnsi"/>
        </w:rPr>
        <w:t>Este método se aplica a la medición de los costos ambientales por afectaciones de la salud humana por IRA (Infección Respiratoria Aguda) a causa de la contaminación del aire. Como se ha establecido que este impacto puede ocurrir, se utilizará en esta evaluación económica.</w:t>
      </w:r>
    </w:p>
    <w:p w:rsidR="00CD1F06" w:rsidRPr="00AA0A2C" w:rsidRDefault="00CD1F06" w:rsidP="00CD1F06">
      <w:pPr>
        <w:rPr>
          <w:rFonts w:asciiTheme="majorHAnsi" w:hAnsiTheme="majorHAnsi"/>
        </w:rPr>
      </w:pPr>
      <w:bookmarkStart w:id="26" w:name="_Toc367786914"/>
    </w:p>
    <w:p w:rsidR="00CD1F06" w:rsidRPr="00AA0A2C" w:rsidRDefault="00CD1F06" w:rsidP="008954D5">
      <w:pPr>
        <w:pStyle w:val="Ttulo4"/>
        <w:rPr>
          <w:rFonts w:asciiTheme="majorHAnsi" w:hAnsiTheme="majorHAnsi"/>
        </w:rPr>
      </w:pPr>
      <w:r w:rsidRPr="00AA0A2C">
        <w:rPr>
          <w:rFonts w:asciiTheme="majorHAnsi" w:hAnsiTheme="majorHAnsi"/>
        </w:rPr>
        <w:t>Metodologías Basadas en Costos</w:t>
      </w:r>
      <w:r w:rsidRPr="00AA0A2C">
        <w:rPr>
          <w:rFonts w:asciiTheme="majorHAnsi" w:hAnsiTheme="majorHAnsi"/>
          <w:vertAlign w:val="superscript"/>
        </w:rPr>
        <w:footnoteReference w:id="2"/>
      </w:r>
      <w:bookmarkEnd w:id="26"/>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Las metodologías basadas en gastos (preventivos, de reposición, de reemplazo, etc.) relacionan la estimación de los valores de los costos incurridos para remediar el daño. Estos métodos no proporcionan medidas de los valores económicos que se basan en la voluntad de los individuos a pagar por un producto o servicio.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su lugar, asumen que los costos de evitar daños o la sustitución de ecosistemas o sus servicios, proporcionan estimaciones útiles del valor de estos ecosistemas o servicios. </w:t>
      </w:r>
      <w:r w:rsidRPr="00AA0A2C">
        <w:rPr>
          <w:rFonts w:asciiTheme="majorHAnsi" w:hAnsiTheme="majorHAnsi"/>
        </w:rPr>
        <w:lastRenderedPageBreak/>
        <w:t xml:space="preserve">Esto se basa en el supuesto </w:t>
      </w:r>
      <w:r w:rsidR="008954D5" w:rsidRPr="00AA0A2C">
        <w:rPr>
          <w:rFonts w:asciiTheme="majorHAnsi" w:hAnsiTheme="majorHAnsi"/>
        </w:rPr>
        <w:t>que,</w:t>
      </w:r>
      <w:r w:rsidRPr="00AA0A2C">
        <w:rPr>
          <w:rFonts w:asciiTheme="majorHAnsi" w:hAnsiTheme="majorHAnsi"/>
        </w:rPr>
        <w:t xml:space="preserve"> si las personas incurren en gastos para evitar los daños a los servicios de los ecosistemas, o para sustituir a los servicios de los ecosistemas, dichos servicios deben valer al menos lo que la gente paga para reemplazarlos.  La valoración económica de los impactos ambientales basados en el enfoque de costos, se </w:t>
      </w:r>
      <w:r w:rsidR="008954D5" w:rsidRPr="00AA0A2C">
        <w:rPr>
          <w:rFonts w:asciiTheme="majorHAnsi" w:hAnsiTheme="majorHAnsi"/>
        </w:rPr>
        <w:t>asocia con la</w:t>
      </w:r>
      <w:r w:rsidRPr="00AA0A2C">
        <w:rPr>
          <w:rFonts w:asciiTheme="majorHAnsi" w:hAnsiTheme="majorHAnsi"/>
        </w:rPr>
        <w:t xml:space="preserve"> valoración económica del conjunto de medidas necesarias para </w:t>
      </w:r>
      <w:r w:rsidR="008954D5" w:rsidRPr="00AA0A2C">
        <w:rPr>
          <w:rFonts w:asciiTheme="majorHAnsi" w:hAnsiTheme="majorHAnsi"/>
        </w:rPr>
        <w:t>restaurar, prevenir y</w:t>
      </w:r>
      <w:r w:rsidRPr="00AA0A2C">
        <w:rPr>
          <w:rFonts w:asciiTheme="majorHAnsi" w:hAnsiTheme="majorHAnsi"/>
        </w:rPr>
        <w:t xml:space="preserve"> compensar los </w:t>
      </w:r>
      <w:r w:rsidR="008954D5" w:rsidRPr="00AA0A2C">
        <w:rPr>
          <w:rFonts w:asciiTheme="majorHAnsi" w:hAnsiTheme="majorHAnsi"/>
        </w:rPr>
        <w:t>daños ambientales</w:t>
      </w:r>
      <w:r w:rsidRPr="00AA0A2C">
        <w:rPr>
          <w:rFonts w:asciiTheme="majorHAnsi" w:hAnsiTheme="majorHAnsi"/>
        </w:rPr>
        <w:t xml:space="preserve"> de un proyecto o actividad económica.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Esta valoración se sustenta en la estimación de los costos necesarios para reemplazar o restaurar un activo ambiental deteriorado.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7B4700">
        <w:rPr>
          <w:rFonts w:asciiTheme="majorHAnsi" w:hAnsiTheme="majorHAnsi"/>
          <w:i/>
        </w:rPr>
        <w:t>Este método se aplicará para valorar los impactos relacionados con</w:t>
      </w:r>
      <w:r w:rsidRPr="00AA0A2C">
        <w:rPr>
          <w:rFonts w:asciiTheme="majorHAnsi" w:hAnsiTheme="majorHAnsi"/>
        </w:rPr>
        <w:t>:</w:t>
      </w:r>
    </w:p>
    <w:p w:rsidR="00CD1F06" w:rsidRPr="00AA0A2C" w:rsidRDefault="00CD1F06" w:rsidP="00CD1F06">
      <w:pPr>
        <w:rPr>
          <w:rFonts w:asciiTheme="majorHAnsi" w:hAnsiTheme="majorHAnsi"/>
        </w:rPr>
      </w:pPr>
    </w:p>
    <w:p w:rsidR="00CD1F06" w:rsidRPr="002834DB" w:rsidRDefault="00CD1F06" w:rsidP="00CD1F06">
      <w:pPr>
        <w:rPr>
          <w:rFonts w:asciiTheme="majorHAnsi" w:hAnsiTheme="majorHAnsi"/>
        </w:rPr>
      </w:pPr>
      <w:r w:rsidRPr="002834DB">
        <w:rPr>
          <w:rFonts w:asciiTheme="majorHAnsi" w:hAnsiTheme="majorHAnsi"/>
        </w:rPr>
        <w:t>Disminución de la cobertura vegetal, que se traduce en particular en pérdida de la capacidad de regulación hídrica, pérdida de capacidad de retención de sedimentos, pérdida de capacidad de captura de carbono y aprovechamiento forestal.</w:t>
      </w:r>
    </w:p>
    <w:p w:rsidR="00CD1F06" w:rsidRPr="007B4700" w:rsidRDefault="00CD1F06" w:rsidP="00CD1F06">
      <w:pPr>
        <w:rPr>
          <w:rFonts w:asciiTheme="majorHAnsi" w:hAnsiTheme="majorHAnsi"/>
        </w:rPr>
      </w:pPr>
    </w:p>
    <w:p w:rsidR="00CD1F06" w:rsidRPr="002834DB" w:rsidRDefault="00CD1F06" w:rsidP="00CD1F06">
      <w:pPr>
        <w:rPr>
          <w:rFonts w:asciiTheme="majorHAnsi" w:hAnsiTheme="majorHAnsi"/>
        </w:rPr>
      </w:pPr>
      <w:r w:rsidRPr="002834DB">
        <w:rPr>
          <w:rFonts w:asciiTheme="majorHAnsi" w:hAnsiTheme="majorHAnsi"/>
        </w:rPr>
        <w:t xml:space="preserve">Cambios en la disponibilidad del recurso hídrico superficial, que comprende evaluar el costo del: Volumen de aguas que requiere el proyecto, tanto para uso doméstico, como industrial.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Este valor no será necesariamente equivalente al beneficio obtenido por evitar el daño, ya que en ocasiones los requerimientos de la autoridad ambiental pueden determinar que el valor del deterioro ambiental sea mayor o menor que el costo de reemplazo y que en ocasiones se </w:t>
      </w:r>
      <w:r w:rsidR="008954D5" w:rsidRPr="00AA0A2C">
        <w:rPr>
          <w:rFonts w:asciiTheme="majorHAnsi" w:hAnsiTheme="majorHAnsi"/>
        </w:rPr>
        <w:t>pueden presentar</w:t>
      </w:r>
      <w:r w:rsidRPr="00AA0A2C">
        <w:rPr>
          <w:rFonts w:asciiTheme="majorHAnsi" w:hAnsiTheme="majorHAnsi"/>
        </w:rPr>
        <w:t xml:space="preserve"> sesgos en la evaluación del proyecto cuando estos gastos no son exactamente iguales a los daños ocasionados (Da Silva Neto, 1994).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métodos que incorporan los “gastos preventivos o costos de remplazo” (</w:t>
      </w:r>
      <w:proofErr w:type="spellStart"/>
      <w:r w:rsidRPr="00AA0A2C">
        <w:rPr>
          <w:rFonts w:asciiTheme="majorHAnsi" w:hAnsiTheme="majorHAnsi"/>
        </w:rPr>
        <w:t>Winpenny</w:t>
      </w:r>
      <w:proofErr w:type="spellEnd"/>
      <w:r w:rsidRPr="00AA0A2C">
        <w:rPr>
          <w:rFonts w:asciiTheme="majorHAnsi" w:hAnsiTheme="majorHAnsi"/>
        </w:rPr>
        <w:t xml:space="preserve">, 1991) se han convertido en una alternativa muy utilizada en la evaluación de proyectos, dada las dificultades de utilizar los métodos directos o que se sustentan en el uso </w:t>
      </w:r>
      <w:r w:rsidR="008954D5" w:rsidRPr="00AA0A2C">
        <w:rPr>
          <w:rFonts w:asciiTheme="majorHAnsi" w:hAnsiTheme="majorHAnsi"/>
        </w:rPr>
        <w:t>de modelos</w:t>
      </w:r>
      <w:r w:rsidRPr="00AA0A2C">
        <w:rPr>
          <w:rFonts w:asciiTheme="majorHAnsi" w:hAnsiTheme="majorHAnsi"/>
        </w:rPr>
        <w:t xml:space="preserve"> econométricos para los cuales muchas veces no existe la información requerida. La justificación teórica para estos métodos es </w:t>
      </w:r>
      <w:r w:rsidR="008954D5" w:rsidRPr="00AA0A2C">
        <w:rPr>
          <w:rFonts w:asciiTheme="majorHAnsi" w:hAnsiTheme="majorHAnsi"/>
        </w:rPr>
        <w:t>que,</w:t>
      </w:r>
      <w:r w:rsidRPr="00AA0A2C">
        <w:rPr>
          <w:rFonts w:asciiTheme="majorHAnsi" w:hAnsiTheme="majorHAnsi"/>
        </w:rPr>
        <w:t xml:space="preserve"> si los gastos de mitigación o recuperación evitan el daño ambiental, la externalidad desaparece y entonces estos gastos pasan a formar parte de los costos directos del proyecto y que corresponden a los costos ambientales del proyecto.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Para la valoración por el lado del costo de reemplazo se hace uso de </w:t>
      </w:r>
      <w:r w:rsidR="00E3412B" w:rsidRPr="00AA0A2C">
        <w:rPr>
          <w:rFonts w:asciiTheme="majorHAnsi" w:hAnsiTheme="majorHAnsi"/>
        </w:rPr>
        <w:t>una metodología</w:t>
      </w:r>
      <w:r w:rsidRPr="00AA0A2C">
        <w:rPr>
          <w:rFonts w:asciiTheme="majorHAnsi" w:hAnsiTheme="majorHAnsi"/>
        </w:rPr>
        <w:t xml:space="preserve"> de cálculo conocida como “el proyecto Sombra”, derivación utilizada para evaluar proyectos con impactos ambientales negativos. Esta técnica implica evaluar el costo del </w:t>
      </w:r>
      <w:r w:rsidRPr="00AA0A2C">
        <w:rPr>
          <w:rFonts w:asciiTheme="majorHAnsi" w:hAnsiTheme="majorHAnsi"/>
        </w:rPr>
        <w:lastRenderedPageBreak/>
        <w:t xml:space="preserve">“proyecto sombra” que ofrezca un servicio ambiental sustituto para compensar la pérdida de la calidad ambiental.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Desde el punto de vista teórico se asume </w:t>
      </w:r>
      <w:r w:rsidR="008954D5" w:rsidRPr="00AA0A2C">
        <w:rPr>
          <w:rFonts w:asciiTheme="majorHAnsi" w:hAnsiTheme="majorHAnsi"/>
        </w:rPr>
        <w:t>que,</w:t>
      </w:r>
      <w:r w:rsidRPr="00AA0A2C">
        <w:rPr>
          <w:rFonts w:asciiTheme="majorHAnsi" w:hAnsiTheme="majorHAnsi"/>
        </w:rPr>
        <w:t xml:space="preserve"> si las personas realizan el reemplazo, están revelando una DAP por la mejora ambiental (o beneficio ambiental) que es por lo menos igual al costo de reemplazo. Sin embargo, es necesario considerar que el disfrute de los bienes y servicios proveniente del recurso restaurado no será inmediato, por lo que de todas formas la sociedad está asumiendo un costo de oportunidad, el </w:t>
      </w:r>
      <w:r w:rsidR="008954D5" w:rsidRPr="00AA0A2C">
        <w:rPr>
          <w:rFonts w:asciiTheme="majorHAnsi" w:hAnsiTheme="majorHAnsi"/>
        </w:rPr>
        <w:t>cual corresponde</w:t>
      </w:r>
      <w:r w:rsidRPr="00AA0A2C">
        <w:rPr>
          <w:rFonts w:asciiTheme="majorHAnsi" w:hAnsiTheme="majorHAnsi"/>
        </w:rPr>
        <w:t xml:space="preserve"> al costo de no contar durante un periodo determinado con los bienes y servicios que aportaba el bien restaurado.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Para esta valoración se utilizan los precios de mercado, ya sea a través de los precios de los productos </w:t>
      </w:r>
      <w:r w:rsidR="008954D5" w:rsidRPr="00AA0A2C">
        <w:rPr>
          <w:rFonts w:asciiTheme="majorHAnsi" w:hAnsiTheme="majorHAnsi"/>
        </w:rPr>
        <w:t>o de</w:t>
      </w:r>
      <w:r w:rsidRPr="00AA0A2C">
        <w:rPr>
          <w:rFonts w:asciiTheme="majorHAnsi" w:hAnsiTheme="majorHAnsi"/>
        </w:rPr>
        <w:t xml:space="preserve"> los costos de producción, y para tal efecto, se asume que los precios del mercado reflejan la escasez relativa de los recursos y por lo tanto, son precios económicamente eficientes. Para evitar los sesgos en la valoración además del costo de reemplazo o de restauración de bien afectado se debe incorporar el costo de oportunidad asociado a la pérdida de productividad, para tal efecto, Figueroa Eugenio</w:t>
      </w:r>
      <w:r w:rsidRPr="00AA0A2C">
        <w:rPr>
          <w:rFonts w:asciiTheme="majorHAnsi" w:hAnsiTheme="majorHAnsi"/>
          <w:vertAlign w:val="superscript"/>
        </w:rPr>
        <w:footnoteReference w:id="3"/>
      </w:r>
      <w:r w:rsidRPr="00AA0A2C">
        <w:rPr>
          <w:rFonts w:asciiTheme="majorHAnsi" w:hAnsiTheme="majorHAnsi"/>
        </w:rPr>
        <w:t xml:space="preserve"> propone el siguiente procedimiento:</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Identificación de la línea base de referencia o situación inicial</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Evaluación del Impacto o Daño Ambiental: Cantidad y calidad de los recursos afectados,</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Actividades productivas y culturales afectadas por el daño ambiental, así como las comunidades y poblaciones afectadas.</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Identificación de las alternativas de reparación del o los recursos afectados, costo y tiempo para la restauración (plazos de restauración y horizonte de pérdidas)</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 xml:space="preserve">Selección de la alternativa de restauración basada en criterios de costo efectividad </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 xml:space="preserve">Valoración de las pérdidas productivas temporales que corresponden </w:t>
      </w:r>
      <w:r w:rsidR="003744C8" w:rsidRPr="00AA0A2C">
        <w:rPr>
          <w:rFonts w:asciiTheme="majorHAnsi" w:hAnsiTheme="majorHAnsi"/>
        </w:rPr>
        <w:t>al valor</w:t>
      </w:r>
      <w:r w:rsidRPr="00AA0A2C">
        <w:rPr>
          <w:rFonts w:asciiTheme="majorHAnsi" w:hAnsiTheme="majorHAnsi"/>
        </w:rPr>
        <w:t xml:space="preserve"> presente de los Bienes y servicios ambientales perdidos desde el momento en que ocurrió el daño hasta la reparación total del recurso.</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 xml:space="preserve">Valoración económica del daño ambiental en valor presente, utilizando para ello la tasa social de descuento del país.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Una vez seleccionados los impactos objeto de valoración económica, se considera que éste método es aplicable porque se dispone de la información necesaria y permite establecer los equivalentes monetarios de los impactos ambientales tanto negativos como positivos.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Finalmente, en la teoría económica se asume que el valor se origina de la interacción del sujeto y el objeto, y las relaciones de bienestar que las mismas produzcan. En el caso del impacto ambiental económicamente valorizable, éste va a estar en función de aquel que sea imputable por la acción realizada. Las metodologías basadas en costos son: </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4"/>
        </w:numPr>
        <w:rPr>
          <w:rFonts w:asciiTheme="majorHAnsi" w:hAnsiTheme="majorHAnsi"/>
        </w:rPr>
      </w:pPr>
      <w:r w:rsidRPr="00AA0A2C">
        <w:rPr>
          <w:rFonts w:asciiTheme="majorHAnsi" w:hAnsiTheme="majorHAnsi"/>
        </w:rPr>
        <w:t xml:space="preserve">Costos de reemplazo (utilizados como una estimación del costo de la contaminación), </w:t>
      </w:r>
    </w:p>
    <w:p w:rsidR="00CD1F06" w:rsidRPr="00AA0A2C" w:rsidRDefault="00CD1F06" w:rsidP="00CD7283">
      <w:pPr>
        <w:pStyle w:val="Prrafodelista"/>
        <w:numPr>
          <w:ilvl w:val="0"/>
          <w:numId w:val="14"/>
        </w:numPr>
        <w:rPr>
          <w:rFonts w:asciiTheme="majorHAnsi" w:hAnsiTheme="majorHAnsi"/>
        </w:rPr>
      </w:pPr>
      <w:r w:rsidRPr="00AA0A2C">
        <w:rPr>
          <w:rFonts w:asciiTheme="majorHAnsi" w:hAnsiTheme="majorHAnsi"/>
        </w:rPr>
        <w:t xml:space="preserve">Precios sombra (similar al de reposición o restauración de un activo físico o recurso natural), </w:t>
      </w:r>
    </w:p>
    <w:p w:rsidR="00CD1F06" w:rsidRPr="00AA0A2C" w:rsidRDefault="00CD1F06" w:rsidP="00CD7283">
      <w:pPr>
        <w:pStyle w:val="Prrafodelista"/>
        <w:numPr>
          <w:ilvl w:val="0"/>
          <w:numId w:val="14"/>
        </w:numPr>
        <w:rPr>
          <w:rFonts w:asciiTheme="majorHAnsi" w:hAnsiTheme="majorHAnsi"/>
        </w:rPr>
      </w:pPr>
      <w:r w:rsidRPr="00AA0A2C">
        <w:rPr>
          <w:rFonts w:asciiTheme="majorHAnsi" w:hAnsiTheme="majorHAnsi"/>
        </w:rPr>
        <w:t>Costo – efectividad (intenta estimar el costo de la protección ambiental en términos del costo de formas alternativas de lograr un determinado objetivo)</w:t>
      </w:r>
      <w:r w:rsidRPr="00AA0A2C">
        <w:rPr>
          <w:rFonts w:asciiTheme="majorHAnsi" w:hAnsiTheme="majorHAnsi"/>
          <w:vertAlign w:val="superscript"/>
        </w:rPr>
        <w:footnoteReference w:id="4"/>
      </w:r>
      <w:r w:rsidRPr="00AA0A2C">
        <w:rPr>
          <w:rFonts w:asciiTheme="majorHAnsi" w:hAnsiTheme="majorHAnsi"/>
        </w:rPr>
        <w:t>.</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enfoque de Gastos inducidos o preventivos parte del supuesto que es posible medir los costos incurridos para reemplazar o reparar los daños en activos generados por un megaproyecto. También puede asociarse a los costos incurridos para prevenir un daño ambiental. Estos costos pueden ser interpretados como una estimación de los beneficios o costos evitados para la sociedad por evitar el daño </w:t>
      </w:r>
      <w:r w:rsidR="003744C8" w:rsidRPr="00AA0A2C">
        <w:rPr>
          <w:rFonts w:asciiTheme="majorHAnsi" w:hAnsiTheme="majorHAnsi"/>
        </w:rPr>
        <w:t>ambiental, tal</w:t>
      </w:r>
      <w:r w:rsidRPr="00AA0A2C">
        <w:rPr>
          <w:rFonts w:asciiTheme="majorHAnsi" w:hAnsiTheme="majorHAnsi"/>
        </w:rPr>
        <w:t xml:space="preserve"> como se ve representado en siguiente Figura.</w:t>
      </w:r>
    </w:p>
    <w:p w:rsidR="00CD1F06" w:rsidRPr="00AA0A2C" w:rsidRDefault="00CD1F06"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09"/>
      </w:tblGrid>
      <w:tr w:rsidR="00E3412B" w:rsidRPr="00AA0A2C" w:rsidTr="00E3412B">
        <w:trPr>
          <w:trHeight w:val="2800"/>
          <w:jc w:val="center"/>
        </w:trPr>
        <w:tc>
          <w:tcPr>
            <w:tcW w:w="2800" w:type="dxa"/>
            <w:shd w:val="clear" w:color="auto" w:fill="auto"/>
            <w:vAlign w:val="center"/>
          </w:tcPr>
          <w:p w:rsidR="00E3412B" w:rsidRPr="00AA0A2C" w:rsidRDefault="00E3412B" w:rsidP="00E3412B">
            <w:pPr>
              <w:keepNext/>
              <w:jc w:val="center"/>
              <w:rPr>
                <w:rFonts w:asciiTheme="majorHAnsi" w:hAnsiTheme="majorHAnsi"/>
                <w:kern w:val="32"/>
              </w:rPr>
            </w:pPr>
            <w:r w:rsidRPr="00AA0A2C">
              <w:rPr>
                <w:rFonts w:asciiTheme="majorHAnsi" w:hAnsiTheme="majorHAnsi"/>
                <w:noProof/>
                <w:kern w:val="32"/>
                <w:lang w:eastAsia="es-CO"/>
              </w:rPr>
              <w:lastRenderedPageBreak/>
              <w:drawing>
                <wp:inline distT="0" distB="0" distL="0" distR="0">
                  <wp:extent cx="3600000" cy="23493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349358"/>
                          </a:xfrm>
                          <a:prstGeom prst="rect">
                            <a:avLst/>
                          </a:prstGeom>
                          <a:noFill/>
                        </pic:spPr>
                      </pic:pic>
                    </a:graphicData>
                  </a:graphic>
                </wp:inline>
              </w:drawing>
            </w:r>
          </w:p>
        </w:tc>
      </w:tr>
    </w:tbl>
    <w:p w:rsidR="00E3412B" w:rsidRPr="00AA0A2C" w:rsidRDefault="00E3412B" w:rsidP="00E3412B">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6</w:t>
      </w:r>
      <w:r w:rsidR="00991866" w:rsidRPr="00AA0A2C">
        <w:rPr>
          <w:rFonts w:asciiTheme="majorHAnsi" w:hAnsiTheme="majorHAnsi"/>
          <w:noProof/>
        </w:rPr>
        <w:fldChar w:fldCharType="end"/>
      </w:r>
      <w:r w:rsidRPr="00AA0A2C">
        <w:rPr>
          <w:rFonts w:asciiTheme="majorHAnsi" w:hAnsiTheme="majorHAnsi"/>
        </w:rPr>
        <w:t xml:space="preserve"> Daños evitados por medidas de prevención</w:t>
      </w:r>
    </w:p>
    <w:p w:rsidR="00E3412B" w:rsidRPr="00AA0A2C" w:rsidRDefault="009F24AA" w:rsidP="00E3412B">
      <w:pPr>
        <w:pStyle w:val="Notas"/>
        <w:rPr>
          <w:rFonts w:asciiTheme="majorHAnsi" w:hAnsiTheme="majorHAnsi"/>
        </w:rPr>
      </w:pPr>
      <w:r>
        <w:rPr>
          <w:rFonts w:asciiTheme="majorHAnsi" w:hAnsiTheme="majorHAnsi"/>
        </w:rPr>
        <w:t xml:space="preserve">Fuente: </w:t>
      </w:r>
      <w:proofErr w:type="spellStart"/>
      <w:r>
        <w:rPr>
          <w:rFonts w:asciiTheme="majorHAnsi" w:hAnsiTheme="majorHAnsi"/>
        </w:rPr>
        <w:t>Ecogerencia</w:t>
      </w:r>
      <w:proofErr w:type="spellEnd"/>
      <w:r>
        <w:rPr>
          <w:rFonts w:asciiTheme="majorHAnsi" w:hAnsiTheme="majorHAnsi"/>
        </w:rPr>
        <w:t xml:space="preserve"> Ltda. 2016</w:t>
      </w:r>
      <w:r w:rsidR="00E3412B" w:rsidRPr="00AA0A2C">
        <w:rPr>
          <w:rFonts w:asciiTheme="majorHAnsi" w:hAnsiTheme="majorHAnsi"/>
        </w:rPr>
        <w:t xml:space="preserve">. Basado </w:t>
      </w:r>
      <w:proofErr w:type="spellStart"/>
      <w:r w:rsidR="00E3412B" w:rsidRPr="00AA0A2C">
        <w:rPr>
          <w:rFonts w:asciiTheme="majorHAnsi" w:hAnsiTheme="majorHAnsi"/>
        </w:rPr>
        <w:t>Environmental</w:t>
      </w:r>
      <w:proofErr w:type="spellEnd"/>
      <w:r w:rsidR="00E3412B" w:rsidRPr="00AA0A2C">
        <w:rPr>
          <w:rFonts w:asciiTheme="majorHAnsi" w:hAnsiTheme="majorHAnsi"/>
        </w:rPr>
        <w:t xml:space="preserve">  </w:t>
      </w:r>
      <w:proofErr w:type="spellStart"/>
      <w:r w:rsidR="00E3412B" w:rsidRPr="00AA0A2C">
        <w:rPr>
          <w:rFonts w:asciiTheme="majorHAnsi" w:hAnsiTheme="majorHAnsi"/>
        </w:rPr>
        <w:t>Resourses</w:t>
      </w:r>
      <w:proofErr w:type="spellEnd"/>
      <w:r w:rsidR="00E3412B" w:rsidRPr="00AA0A2C">
        <w:rPr>
          <w:rFonts w:asciiTheme="majorHAnsi" w:hAnsiTheme="majorHAnsi"/>
        </w:rPr>
        <w:t xml:space="preserve">  Management </w:t>
      </w:r>
      <w:proofErr w:type="spellStart"/>
      <w:r w:rsidR="00E3412B" w:rsidRPr="00AA0A2C">
        <w:rPr>
          <w:rFonts w:asciiTheme="majorHAnsi" w:hAnsiTheme="majorHAnsi"/>
        </w:rPr>
        <w:t>Departament</w:t>
      </w:r>
      <w:proofErr w:type="spellEnd"/>
      <w:r w:rsidR="00E3412B" w:rsidRPr="00AA0A2C">
        <w:rPr>
          <w:rFonts w:asciiTheme="majorHAnsi" w:hAnsiTheme="majorHAnsi"/>
        </w:rPr>
        <w:t xml:space="preserve"> </w:t>
      </w:r>
      <w:proofErr w:type="spellStart"/>
      <w:r w:rsidR="00E3412B" w:rsidRPr="00AA0A2C">
        <w:rPr>
          <w:rFonts w:asciiTheme="majorHAnsi" w:hAnsiTheme="majorHAnsi"/>
        </w:rPr>
        <w:t>for</w:t>
      </w:r>
      <w:proofErr w:type="spellEnd"/>
      <w:r w:rsidR="00E3412B" w:rsidRPr="00AA0A2C">
        <w:rPr>
          <w:rFonts w:asciiTheme="majorHAnsi" w:hAnsiTheme="majorHAnsi"/>
        </w:rPr>
        <w:t xml:space="preserve"> International </w:t>
      </w:r>
      <w:proofErr w:type="spellStart"/>
      <w:r w:rsidR="00E3412B" w:rsidRPr="00AA0A2C">
        <w:rPr>
          <w:rFonts w:asciiTheme="majorHAnsi" w:hAnsiTheme="majorHAnsi"/>
        </w:rPr>
        <w:t>development</w:t>
      </w:r>
      <w:proofErr w:type="spellEnd"/>
      <w:r w:rsidR="00E3412B" w:rsidRPr="00AA0A2C">
        <w:rPr>
          <w:rFonts w:asciiTheme="majorHAnsi" w:hAnsiTheme="majorHAnsi"/>
        </w:rPr>
        <w:t>. Ministerio de Agricultura de Chile.  (1997) Economía Ambiental y su aplicación a la gestión de cuencas hidrográficas. 1997</w:t>
      </w:r>
    </w:p>
    <w:p w:rsidR="00C635FA" w:rsidRPr="00AA0A2C" w:rsidRDefault="00C635FA"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otras ocasiones los costos incurridos corresponden a compensaciones exigidas por la autoridad ambiental para restaurar o recuperar ecosistemas deteriorados por otros proyectos, razón por la cual las medidas de manejo implementadas corresponden a externalidades positivas del proyecto. Una vez se implementen las medidas, el comportamiento del valor del recurso será como el representado en la siguiente Figura, donde se puede apreciar el cambio en bienestar dada la aplicación de una medida de compensación.</w:t>
      </w:r>
    </w:p>
    <w:p w:rsidR="00CD1F06" w:rsidRPr="00AA0A2C" w:rsidRDefault="00CD1F06"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10"/>
      </w:tblGrid>
      <w:tr w:rsidR="00E3412B" w:rsidRPr="00AA0A2C" w:rsidTr="00E3412B">
        <w:trPr>
          <w:trHeight w:val="2800"/>
          <w:jc w:val="center"/>
        </w:trPr>
        <w:tc>
          <w:tcPr>
            <w:tcW w:w="2800" w:type="dxa"/>
            <w:shd w:val="clear" w:color="auto" w:fill="auto"/>
            <w:vAlign w:val="center"/>
          </w:tcPr>
          <w:p w:rsidR="00E3412B" w:rsidRPr="00AA0A2C" w:rsidRDefault="00E3412B" w:rsidP="00E3412B">
            <w:pPr>
              <w:keepNext/>
              <w:jc w:val="center"/>
              <w:rPr>
                <w:rFonts w:asciiTheme="majorHAnsi" w:hAnsiTheme="majorHAnsi"/>
                <w:kern w:val="32"/>
              </w:rPr>
            </w:pPr>
            <w:r w:rsidRPr="00AA0A2C">
              <w:rPr>
                <w:rFonts w:asciiTheme="majorHAnsi" w:hAnsiTheme="majorHAnsi"/>
                <w:noProof/>
                <w:kern w:val="32"/>
                <w:lang w:eastAsia="es-CO"/>
              </w:rPr>
              <w:lastRenderedPageBreak/>
              <w:drawing>
                <wp:inline distT="0" distB="0" distL="0" distR="0">
                  <wp:extent cx="3600000" cy="25343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534350"/>
                          </a:xfrm>
                          <a:prstGeom prst="rect">
                            <a:avLst/>
                          </a:prstGeom>
                          <a:noFill/>
                        </pic:spPr>
                      </pic:pic>
                    </a:graphicData>
                  </a:graphic>
                </wp:inline>
              </w:drawing>
            </w:r>
          </w:p>
        </w:tc>
      </w:tr>
    </w:tbl>
    <w:p w:rsidR="00E3412B" w:rsidRPr="00AA0A2C" w:rsidRDefault="00E3412B" w:rsidP="00E3412B">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7</w:t>
      </w:r>
      <w:r w:rsidR="00991866" w:rsidRPr="00AA0A2C">
        <w:rPr>
          <w:rFonts w:asciiTheme="majorHAnsi" w:hAnsiTheme="majorHAnsi"/>
          <w:noProof/>
        </w:rPr>
        <w:fldChar w:fldCharType="end"/>
      </w:r>
      <w:r w:rsidRPr="00AA0A2C">
        <w:rPr>
          <w:rFonts w:asciiTheme="majorHAnsi" w:hAnsiTheme="majorHAnsi"/>
        </w:rPr>
        <w:t xml:space="preserve"> Mejoramiento ambiental por medida de compensación</w:t>
      </w:r>
    </w:p>
    <w:p w:rsidR="00E3412B" w:rsidRPr="00AA0A2C" w:rsidRDefault="009F24AA" w:rsidP="00E3412B">
      <w:pPr>
        <w:pStyle w:val="Notas"/>
        <w:rPr>
          <w:rFonts w:asciiTheme="majorHAnsi" w:hAnsiTheme="majorHAnsi"/>
        </w:rPr>
      </w:pPr>
      <w:r>
        <w:rPr>
          <w:rFonts w:asciiTheme="majorHAnsi" w:hAnsiTheme="majorHAnsi"/>
        </w:rPr>
        <w:t xml:space="preserve">Fuente: </w:t>
      </w:r>
      <w:proofErr w:type="spellStart"/>
      <w:r>
        <w:rPr>
          <w:rFonts w:asciiTheme="majorHAnsi" w:hAnsiTheme="majorHAnsi"/>
        </w:rPr>
        <w:t>Ecogerencia</w:t>
      </w:r>
      <w:proofErr w:type="spellEnd"/>
      <w:r>
        <w:rPr>
          <w:rFonts w:asciiTheme="majorHAnsi" w:hAnsiTheme="majorHAnsi"/>
        </w:rPr>
        <w:t xml:space="preserve"> Ltda. 2016</w:t>
      </w:r>
      <w:r w:rsidR="00E3412B" w:rsidRPr="00AA0A2C">
        <w:rPr>
          <w:rFonts w:asciiTheme="majorHAnsi" w:hAnsiTheme="majorHAnsi"/>
        </w:rPr>
        <w:t xml:space="preserve">. Basado </w:t>
      </w:r>
      <w:proofErr w:type="spellStart"/>
      <w:r w:rsidR="00E3412B" w:rsidRPr="00AA0A2C">
        <w:rPr>
          <w:rFonts w:asciiTheme="majorHAnsi" w:hAnsiTheme="majorHAnsi"/>
        </w:rPr>
        <w:t>Environmental</w:t>
      </w:r>
      <w:proofErr w:type="spellEnd"/>
      <w:r w:rsidR="00E3412B" w:rsidRPr="00AA0A2C">
        <w:rPr>
          <w:rFonts w:asciiTheme="majorHAnsi" w:hAnsiTheme="majorHAnsi"/>
        </w:rPr>
        <w:t xml:space="preserve">  </w:t>
      </w:r>
      <w:proofErr w:type="spellStart"/>
      <w:r w:rsidR="00E3412B" w:rsidRPr="00AA0A2C">
        <w:rPr>
          <w:rFonts w:asciiTheme="majorHAnsi" w:hAnsiTheme="majorHAnsi"/>
        </w:rPr>
        <w:t>Resourses</w:t>
      </w:r>
      <w:proofErr w:type="spellEnd"/>
      <w:r w:rsidR="00E3412B" w:rsidRPr="00AA0A2C">
        <w:rPr>
          <w:rFonts w:asciiTheme="majorHAnsi" w:hAnsiTheme="majorHAnsi"/>
        </w:rPr>
        <w:t xml:space="preserve">  Management </w:t>
      </w:r>
      <w:proofErr w:type="spellStart"/>
      <w:r w:rsidR="00E3412B" w:rsidRPr="00AA0A2C">
        <w:rPr>
          <w:rFonts w:asciiTheme="majorHAnsi" w:hAnsiTheme="majorHAnsi"/>
        </w:rPr>
        <w:t>Departament</w:t>
      </w:r>
      <w:proofErr w:type="spellEnd"/>
      <w:r w:rsidR="00E3412B" w:rsidRPr="00AA0A2C">
        <w:rPr>
          <w:rFonts w:asciiTheme="majorHAnsi" w:hAnsiTheme="majorHAnsi"/>
        </w:rPr>
        <w:t xml:space="preserve"> </w:t>
      </w:r>
      <w:proofErr w:type="spellStart"/>
      <w:r w:rsidR="00E3412B" w:rsidRPr="00AA0A2C">
        <w:rPr>
          <w:rFonts w:asciiTheme="majorHAnsi" w:hAnsiTheme="majorHAnsi"/>
        </w:rPr>
        <w:t>for</w:t>
      </w:r>
      <w:proofErr w:type="spellEnd"/>
      <w:r w:rsidR="00E3412B" w:rsidRPr="00AA0A2C">
        <w:rPr>
          <w:rFonts w:asciiTheme="majorHAnsi" w:hAnsiTheme="majorHAnsi"/>
        </w:rPr>
        <w:t xml:space="preserve"> International </w:t>
      </w:r>
      <w:proofErr w:type="spellStart"/>
      <w:r w:rsidR="00E3412B" w:rsidRPr="00AA0A2C">
        <w:rPr>
          <w:rFonts w:asciiTheme="majorHAnsi" w:hAnsiTheme="majorHAnsi"/>
        </w:rPr>
        <w:t>development</w:t>
      </w:r>
      <w:proofErr w:type="spellEnd"/>
      <w:r w:rsidR="00E3412B" w:rsidRPr="00AA0A2C">
        <w:rPr>
          <w:rFonts w:asciiTheme="majorHAnsi" w:hAnsiTheme="majorHAnsi"/>
        </w:rPr>
        <w:t>. Ministerio de Agricultura de Chile.  (1997) Economía Ambiental y su aplicación a la gestión de cuencas hidrográficas. 1997</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estimación realizada bajo este enfoque corresponde al límite superior del valor de los daños, pero no mide realmente los beneficios de la protección ambiental por sí misma. De acuerdo con el Banco de Desarrollo de Asia (ABD, por su sigla en inglés), los supuestos implícitos en este tipo de análisis son: </w:t>
      </w:r>
    </w:p>
    <w:p w:rsidR="00CD1F06" w:rsidRPr="00AA0A2C" w:rsidRDefault="00CD1F06" w:rsidP="00CD1F06">
      <w:pPr>
        <w:rPr>
          <w:rFonts w:asciiTheme="majorHAnsi" w:hAnsiTheme="majorHAnsi"/>
        </w:rPr>
      </w:pPr>
    </w:p>
    <w:p w:rsidR="00C635FA" w:rsidRPr="00AA0A2C" w:rsidRDefault="00C635FA">
      <w:pPr>
        <w:spacing w:line="240" w:lineRule="auto"/>
        <w:contextualSpacing w:val="0"/>
        <w:jc w:val="left"/>
        <w:rPr>
          <w:rFonts w:asciiTheme="majorHAnsi" w:hAnsiTheme="majorHAnsi"/>
        </w:rPr>
      </w:pPr>
      <w:r w:rsidRPr="00AA0A2C">
        <w:rPr>
          <w:rFonts w:asciiTheme="majorHAnsi" w:hAnsiTheme="majorHAnsi"/>
        </w:rPr>
        <w:br w:type="page"/>
      </w:r>
    </w:p>
    <w:p w:rsidR="00CD1F06" w:rsidRPr="00AA0A2C" w:rsidRDefault="00CD1F06" w:rsidP="00CD7283">
      <w:pPr>
        <w:pStyle w:val="Prrafodelista"/>
        <w:numPr>
          <w:ilvl w:val="0"/>
          <w:numId w:val="15"/>
        </w:numPr>
        <w:rPr>
          <w:rFonts w:asciiTheme="majorHAnsi" w:hAnsiTheme="majorHAnsi"/>
        </w:rPr>
      </w:pPr>
      <w:r w:rsidRPr="00AA0A2C">
        <w:rPr>
          <w:rFonts w:asciiTheme="majorHAnsi" w:hAnsiTheme="majorHAnsi"/>
        </w:rPr>
        <w:lastRenderedPageBreak/>
        <w:t>La magnitud del daño es medible.</w:t>
      </w:r>
    </w:p>
    <w:p w:rsidR="00CD1F06" w:rsidRPr="00AA0A2C" w:rsidRDefault="00CD1F06" w:rsidP="00CD7283">
      <w:pPr>
        <w:pStyle w:val="Prrafodelista"/>
        <w:numPr>
          <w:ilvl w:val="0"/>
          <w:numId w:val="15"/>
        </w:numPr>
        <w:rPr>
          <w:rFonts w:asciiTheme="majorHAnsi" w:hAnsiTheme="majorHAnsi"/>
        </w:rPr>
      </w:pPr>
      <w:r w:rsidRPr="00AA0A2C">
        <w:rPr>
          <w:rFonts w:asciiTheme="majorHAnsi" w:hAnsiTheme="majorHAnsi"/>
        </w:rPr>
        <w:t xml:space="preserve">El costo de reemplazo es calculable y este no es más grande que el valor de la productividad del recurso destruido. Por </w:t>
      </w:r>
      <w:r w:rsidR="00E3412B" w:rsidRPr="00AA0A2C">
        <w:rPr>
          <w:rFonts w:asciiTheme="majorHAnsi" w:hAnsiTheme="majorHAnsi"/>
        </w:rPr>
        <w:t>tanto,</w:t>
      </w:r>
      <w:r w:rsidRPr="00AA0A2C">
        <w:rPr>
          <w:rFonts w:asciiTheme="majorHAnsi" w:hAnsiTheme="majorHAnsi"/>
        </w:rPr>
        <w:t xml:space="preserve"> este es económicamente eficiente para ser reemplazado.</w:t>
      </w:r>
    </w:p>
    <w:p w:rsidR="00CD1F06" w:rsidRPr="00AA0A2C" w:rsidRDefault="00CD1F06" w:rsidP="00CD7283">
      <w:pPr>
        <w:pStyle w:val="Prrafodelista"/>
        <w:numPr>
          <w:ilvl w:val="0"/>
          <w:numId w:val="15"/>
        </w:numPr>
        <w:rPr>
          <w:rFonts w:asciiTheme="majorHAnsi" w:hAnsiTheme="majorHAnsi"/>
        </w:rPr>
      </w:pPr>
      <w:r w:rsidRPr="00AA0A2C">
        <w:rPr>
          <w:rFonts w:asciiTheme="majorHAnsi" w:hAnsiTheme="majorHAnsi"/>
        </w:rPr>
        <w:t xml:space="preserve">No existen beneficios secundarios asociados con los gastos.  </w:t>
      </w:r>
    </w:p>
    <w:p w:rsidR="00CD1F06" w:rsidRPr="00AA0A2C" w:rsidRDefault="00CD1F06" w:rsidP="00CD1F06">
      <w:pPr>
        <w:rPr>
          <w:rFonts w:asciiTheme="majorHAnsi" w:hAnsiTheme="majorHAnsi"/>
        </w:rPr>
      </w:pPr>
    </w:p>
    <w:p w:rsidR="00CD1F06" w:rsidRPr="00AA0A2C" w:rsidRDefault="00CD1F06" w:rsidP="00673583">
      <w:pPr>
        <w:pStyle w:val="Ttulo3"/>
        <w:rPr>
          <w:rFonts w:asciiTheme="majorHAnsi" w:hAnsiTheme="majorHAnsi"/>
        </w:rPr>
      </w:pPr>
      <w:bookmarkStart w:id="27" w:name="_Toc302429240"/>
      <w:bookmarkStart w:id="28" w:name="_Toc367786916"/>
      <w:bookmarkStart w:id="29" w:name="_Toc453352913"/>
      <w:r w:rsidRPr="00AA0A2C">
        <w:rPr>
          <w:rFonts w:asciiTheme="majorHAnsi" w:hAnsiTheme="majorHAnsi"/>
        </w:rPr>
        <w:t>Métodos Basados en Preferencias Declaradas</w:t>
      </w:r>
      <w:bookmarkEnd w:id="27"/>
      <w:bookmarkEnd w:id="28"/>
      <w:bookmarkEnd w:id="29"/>
    </w:p>
    <w:p w:rsidR="00CD1F06" w:rsidRPr="00AA0A2C" w:rsidRDefault="00CD1F06" w:rsidP="00CD1F06">
      <w:pPr>
        <w:rPr>
          <w:rFonts w:asciiTheme="majorHAnsi" w:hAnsiTheme="majorHAnsi"/>
        </w:rPr>
      </w:pPr>
    </w:p>
    <w:p w:rsidR="003F595F" w:rsidRPr="003F595F" w:rsidRDefault="003F595F" w:rsidP="003F595F">
      <w:pPr>
        <w:pStyle w:val="Ttulo4"/>
        <w:rPr>
          <w:rFonts w:asciiTheme="majorHAnsi" w:hAnsiTheme="majorHAnsi"/>
        </w:rPr>
      </w:pPr>
      <w:r w:rsidRPr="003F595F">
        <w:rPr>
          <w:rFonts w:asciiTheme="majorHAnsi" w:hAnsiTheme="majorHAnsi"/>
        </w:rPr>
        <w:t xml:space="preserve">Análisis </w:t>
      </w:r>
      <w:proofErr w:type="spellStart"/>
      <w:r w:rsidRPr="003F595F">
        <w:rPr>
          <w:rFonts w:asciiTheme="majorHAnsi" w:hAnsiTheme="majorHAnsi"/>
        </w:rPr>
        <w:t>Conjoint</w:t>
      </w:r>
      <w:proofErr w:type="spellEnd"/>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El análisis </w:t>
      </w:r>
      <w:proofErr w:type="spellStart"/>
      <w:r w:rsidRPr="0049172D">
        <w:rPr>
          <w:lang w:val="es-ES"/>
        </w:rPr>
        <w:t>Conjoint</w:t>
      </w:r>
      <w:proofErr w:type="spellEnd"/>
      <w:r w:rsidRPr="0049172D">
        <w:rPr>
          <w:lang w:val="es-ES"/>
        </w:rPr>
        <w:t xml:space="preserve"> es una técnica usada específicamente para comprender como los individuos desarrollan preferencias por productos o servicios, está basada sobre la premisa de que los consumidores evalúan un producto o servicio a través del valor que le dan a la combinación de los diferentes niveles de atributos incluidos entre ellos el precio. </w:t>
      </w:r>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La utilidad es la base conceptual para medir valor en Análisis </w:t>
      </w:r>
      <w:proofErr w:type="spellStart"/>
      <w:r w:rsidRPr="0049172D">
        <w:rPr>
          <w:lang w:val="es-ES"/>
        </w:rPr>
        <w:t>Conjoint</w:t>
      </w:r>
      <w:proofErr w:type="spellEnd"/>
      <w:r w:rsidRPr="0049172D">
        <w:rPr>
          <w:lang w:val="es-ES"/>
        </w:rPr>
        <w:t xml:space="preserve"> al igual que en la mayoría de los métodos tradicionales, entre ellos Costo de Viaje y Valoración Contingente. </w:t>
      </w:r>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El análisis </w:t>
      </w:r>
      <w:proofErr w:type="spellStart"/>
      <w:r w:rsidRPr="0049172D">
        <w:rPr>
          <w:lang w:val="es-ES"/>
        </w:rPr>
        <w:t>Conjoint</w:t>
      </w:r>
      <w:proofErr w:type="spellEnd"/>
      <w:r w:rsidRPr="0049172D">
        <w:rPr>
          <w:lang w:val="es-ES"/>
        </w:rPr>
        <w:t xml:space="preserve"> (AC) es frecuentemente utilizado en el área de mercadeo para describir el impacto que tiene la variación de las características de un bien sobre el consumo del mismo. En la década de los 90s., la economía ambiental lo incorpora como una metodología para revelar preferencias por cambios en calidad de bienes y servicios ambientales.</w:t>
      </w:r>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Se utiliza esta técnica teniendo en cuenta que permite que el encuestado se enfrente ante el costo de oportunidad de elegir entre una mejora en la calidad del ambiente o sacrificar la implementación de proyectos mineros que brindan opciones de trabajo y aumento en el ingreso. La técnica está construida sobre el supuesto de que los consumidores toman decisiones de consumo de un bien o servicio basados en la combinación y en el análisis de sus atributos en conjunto: de allí el término </w:t>
      </w:r>
      <w:proofErr w:type="spellStart"/>
      <w:r w:rsidRPr="0049172D">
        <w:rPr>
          <w:lang w:val="es-ES"/>
        </w:rPr>
        <w:t>Conjoint</w:t>
      </w:r>
      <w:proofErr w:type="spellEnd"/>
      <w:r w:rsidRPr="0049172D">
        <w:rPr>
          <w:lang w:val="es-ES"/>
        </w:rPr>
        <w:t>.</w:t>
      </w:r>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En el caso de los métodos de preferencias declaradas, dado que se trata de un proceso de ampliación dentro de un área actualmente en explotación, los cambios en los atributos ambientales serán marginales con respecto al estado actual del medio ambiente lo que determina que los mismos pierdan utilidad como métodos que </w:t>
      </w:r>
      <w:r w:rsidRPr="0049172D">
        <w:rPr>
          <w:lang w:val="es-ES"/>
        </w:rPr>
        <w:lastRenderedPageBreak/>
        <w:t>permiten medir las preferencias que tienen los individuos por determinados cambios en la calidad ambiental.</w:t>
      </w:r>
    </w:p>
    <w:p w:rsidR="003F595F" w:rsidRDefault="003F595F" w:rsidP="003F595F">
      <w:pPr>
        <w:rPr>
          <w:rFonts w:eastAsiaTheme="majorEastAsia"/>
          <w:b/>
          <w:szCs w:val="20"/>
          <w:lang w:val="es-ES"/>
        </w:rPr>
      </w:pPr>
    </w:p>
    <w:p w:rsidR="003F595F" w:rsidRPr="007B4700" w:rsidRDefault="003F595F" w:rsidP="003F595F">
      <w:pPr>
        <w:rPr>
          <w:i/>
          <w:lang w:val="es-ES"/>
        </w:rPr>
      </w:pPr>
      <w:r w:rsidRPr="007B4700">
        <w:rPr>
          <w:i/>
          <w:lang w:val="es-ES"/>
        </w:rPr>
        <w:t xml:space="preserve">Este método es aplicado al estimar la afectación del recurso boscoso que genera el proyecto, al alterar la cobertura natural del entorno.  </w:t>
      </w:r>
    </w:p>
    <w:p w:rsidR="003F595F" w:rsidRPr="00AA0A2C" w:rsidRDefault="003F595F" w:rsidP="00CD1F06">
      <w:pPr>
        <w:rPr>
          <w:rFonts w:asciiTheme="majorHAnsi" w:hAnsiTheme="majorHAnsi"/>
        </w:rPr>
      </w:pPr>
    </w:p>
    <w:p w:rsidR="00CD1F06" w:rsidRPr="00AA0A2C" w:rsidRDefault="00CD1F06" w:rsidP="00673583">
      <w:pPr>
        <w:pStyle w:val="Ttulo3"/>
        <w:rPr>
          <w:rFonts w:asciiTheme="majorHAnsi" w:hAnsiTheme="majorHAnsi"/>
        </w:rPr>
      </w:pPr>
      <w:bookmarkStart w:id="30" w:name="_Toc302429241"/>
      <w:bookmarkStart w:id="31" w:name="_Toc367786917"/>
      <w:bookmarkStart w:id="32" w:name="_Toc381338331"/>
      <w:bookmarkStart w:id="33" w:name="_Toc453352914"/>
      <w:r w:rsidRPr="00AA0A2C">
        <w:rPr>
          <w:rFonts w:asciiTheme="majorHAnsi" w:hAnsiTheme="majorHAnsi"/>
        </w:rPr>
        <w:t>Método de Transferencia de Beneficios</w:t>
      </w:r>
      <w:bookmarkEnd w:id="30"/>
      <w:bookmarkEnd w:id="31"/>
      <w:bookmarkEnd w:id="32"/>
      <w:bookmarkEnd w:id="33"/>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valoración de los servicios ambientales puede abordarse mediante el enfoque de la valoración marginal, el cual consiste en determinar los impactos que los cambios relativamente </w:t>
      </w:r>
      <w:r w:rsidR="00673583" w:rsidRPr="00AA0A2C">
        <w:rPr>
          <w:rFonts w:asciiTheme="majorHAnsi" w:hAnsiTheme="majorHAnsi"/>
        </w:rPr>
        <w:t>pequeños en</w:t>
      </w:r>
      <w:r w:rsidRPr="00AA0A2C">
        <w:rPr>
          <w:rFonts w:asciiTheme="majorHAnsi" w:hAnsiTheme="majorHAnsi"/>
        </w:rPr>
        <w:t xml:space="preserve"> los servicios del ecosistema producen en el bienestar humano. Los cambios en la calidad y/o cantidad de los servicios tienen valor en la medida en que afecten los beneficios que estén asociados a las actividades antrópicas o si alteran los costos de esas actividades.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impacto se mide a través de los mercados establecidos o de las actividades de no mercado. Se ha reiterado que el valor económico de los bienes y servicios ambientales no es medible a través del mercado y que no son adecuadamente cuantificados en términos que sean comparables con los beneficios económicos de las actividades productivas y por ello se consideran invaluables debido a que son el soporte de la vida.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Con el objetivo de establecer una base adecuada para la toma de decisiones racionales entre usos alternativos de los ambientes naturales, se deben establecer estudios para estimar valores económicos que permitan a las instituciones ambientales tomar decisiones claras de política pública acerca del uso, manejo, protección y conservación de los ecosistemas.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los últimos dos decenios se ha visto un aumento en la aplicación de las metodologías de valoración económica que estiman la disposición a pagar por mantener los beneficios que brindan los recursos naturales, o por evitar los costos ambientales que genera la actividad económica a partir del inadecuado uso de estos recursos. No obstante, debido a los altos costos de la implementación de estas metodologías, como la valoración contingente, el costo de viaje, y el método de los precios hedónicos, surgió una técnica que se basa en las estimaciones obtenidas en los estudios ya realizados con el fin de determinar el valor económico de un bien o servicio ambiental prestado por un ecosistema en un sitio de estudio diferente. Este método es conocido como el método de transferencia de valores ambientales.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lastRenderedPageBreak/>
        <w:t xml:space="preserve">Conocido más comúnmente como el método de transferencia de </w:t>
      </w:r>
      <w:r w:rsidR="00673583" w:rsidRPr="00AA0A2C">
        <w:rPr>
          <w:rFonts w:asciiTheme="majorHAnsi" w:hAnsiTheme="majorHAnsi"/>
        </w:rPr>
        <w:t>beneficios, no</w:t>
      </w:r>
      <w:r w:rsidRPr="00AA0A2C">
        <w:rPr>
          <w:rFonts w:asciiTheme="majorHAnsi" w:hAnsiTheme="majorHAnsi"/>
        </w:rPr>
        <w:t xml:space="preserve"> es una técnica en sí misma, como si se puede considerar a las metodologías más tradicionales de valoración económica del medio ambiente. De esta forma, el método consiste en la utilización de los valores monetarios de bienes ambientales estimados en un contexto determinado para estimar los beneficios de un bien similar bajo distinto contexto del cual se desconoce su valor.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el 2003, </w:t>
      </w:r>
      <w:proofErr w:type="spellStart"/>
      <w:r w:rsidRPr="00AA0A2C">
        <w:rPr>
          <w:rFonts w:asciiTheme="majorHAnsi" w:hAnsiTheme="majorHAnsi"/>
        </w:rPr>
        <w:t>Rosemberg</w:t>
      </w:r>
      <w:proofErr w:type="spellEnd"/>
      <w:r w:rsidRPr="00AA0A2C">
        <w:rPr>
          <w:rFonts w:asciiTheme="majorHAnsi" w:hAnsiTheme="majorHAnsi"/>
        </w:rPr>
        <w:t xml:space="preserve"> y </w:t>
      </w:r>
      <w:proofErr w:type="spellStart"/>
      <w:r w:rsidRPr="00AA0A2C">
        <w:rPr>
          <w:rFonts w:asciiTheme="majorHAnsi" w:hAnsiTheme="majorHAnsi"/>
        </w:rPr>
        <w:t>Loomis</w:t>
      </w:r>
      <w:proofErr w:type="spellEnd"/>
      <w:r w:rsidRPr="00AA0A2C">
        <w:rPr>
          <w:rFonts w:asciiTheme="majorHAnsi" w:hAnsiTheme="majorHAnsi"/>
        </w:rPr>
        <w:t xml:space="preserve">, definen como Vs la medida obtenida en el sito de estudio y </w:t>
      </w:r>
      <w:proofErr w:type="spellStart"/>
      <w:r w:rsidRPr="00AA0A2C">
        <w:rPr>
          <w:rFonts w:asciiTheme="majorHAnsi" w:hAnsiTheme="majorHAnsi"/>
        </w:rPr>
        <w:t>Vp</w:t>
      </w:r>
      <w:proofErr w:type="spellEnd"/>
      <w:r w:rsidRPr="00AA0A2C">
        <w:rPr>
          <w:rFonts w:asciiTheme="majorHAnsi" w:hAnsiTheme="majorHAnsi"/>
        </w:rPr>
        <w:t xml:space="preserve"> la información que se necesita en el sitio de política. En el proceso derivan estimaciones de </w:t>
      </w:r>
      <w:proofErr w:type="spellStart"/>
      <w:r w:rsidRPr="00AA0A2C">
        <w:rPr>
          <w:rFonts w:asciiTheme="majorHAnsi" w:hAnsiTheme="majorHAnsi"/>
        </w:rPr>
        <w:t>Vpj</w:t>
      </w:r>
      <w:proofErr w:type="spellEnd"/>
      <w:r w:rsidRPr="00AA0A2C">
        <w:rPr>
          <w:rFonts w:asciiTheme="majorHAnsi" w:hAnsiTheme="majorHAnsi"/>
        </w:rPr>
        <w:t xml:space="preserve">, para el sitio de la apolítica j desde los valores obtenidos en una investigación original en el sitio de estudio i, </w:t>
      </w:r>
      <w:proofErr w:type="spellStart"/>
      <w:r w:rsidRPr="00AA0A2C">
        <w:rPr>
          <w:rFonts w:asciiTheme="majorHAnsi" w:hAnsiTheme="majorHAnsi"/>
        </w:rPr>
        <w:t>Vsi</w:t>
      </w:r>
      <w:proofErr w:type="spellEnd"/>
      <w:r w:rsidRPr="00AA0A2C">
        <w:rPr>
          <w:rFonts w:asciiTheme="majorHAnsi" w:hAnsiTheme="majorHAnsi"/>
        </w:rPr>
        <w:t xml:space="preserve">. Los valores del sitio de estudio </w:t>
      </w:r>
      <w:proofErr w:type="spellStart"/>
      <w:r w:rsidRPr="00AA0A2C">
        <w:rPr>
          <w:rFonts w:asciiTheme="majorHAnsi" w:hAnsiTheme="majorHAnsi"/>
        </w:rPr>
        <w:t>Vsi</w:t>
      </w:r>
      <w:proofErr w:type="spellEnd"/>
      <w:r w:rsidRPr="00AA0A2C">
        <w:rPr>
          <w:rFonts w:asciiTheme="majorHAnsi" w:hAnsiTheme="majorHAnsi"/>
        </w:rPr>
        <w:t xml:space="preserve"> transfieren el valor </w:t>
      </w:r>
      <w:proofErr w:type="spellStart"/>
      <w:r w:rsidRPr="00AA0A2C">
        <w:rPr>
          <w:rFonts w:asciiTheme="majorHAnsi" w:hAnsiTheme="majorHAnsi"/>
        </w:rPr>
        <w:t>Vti</w:t>
      </w:r>
      <w:proofErr w:type="spellEnd"/>
      <w:r w:rsidRPr="00AA0A2C">
        <w:rPr>
          <w:rFonts w:asciiTheme="majorHAnsi" w:hAnsiTheme="majorHAnsi"/>
        </w:rPr>
        <w:t xml:space="preserve"> para aplicar la política en el sitio j.</w:t>
      </w:r>
    </w:p>
    <w:p w:rsidR="00CD1F06" w:rsidRPr="00AA0A2C" w:rsidRDefault="00CD1F06" w:rsidP="00CD1F06">
      <w:pPr>
        <w:rPr>
          <w:rFonts w:asciiTheme="majorHAnsi" w:hAnsiTheme="majorHAnsi"/>
        </w:rPr>
      </w:pPr>
    </w:p>
    <w:p w:rsidR="00CD1F06" w:rsidRPr="00AA0A2C" w:rsidRDefault="005842BC" w:rsidP="00673583">
      <w:pPr>
        <w:jc w:val="center"/>
        <w:rPr>
          <w:rFonts w:asciiTheme="majorHAnsi" w:hAnsiTheme="majorHAnsi"/>
        </w:rPr>
      </w:pPr>
      <w:r>
        <w:rPr>
          <w:rFonts w:asciiTheme="majorHAnsi" w:hAnsiTheme="majorHAnsi"/>
          <w:noProof/>
          <w:lang w:eastAsia="es-C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1 Conector recto de flecha" o:spid="_x0000_s1026" type="#_x0000_t34" style="position:absolute;left:0;text-align:left;margin-left:179.45pt;margin-top:8.45pt;width:109.1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" strokecolor="red" strokeweight="1.5pt">
            <v:stroke endarrow="open"/>
          </v:shape>
        </w:pict>
      </w:r>
      <w:proofErr w:type="gramStart"/>
      <w:r w:rsidR="00CD1F06" w:rsidRPr="00AA0A2C">
        <w:rPr>
          <w:rFonts w:asciiTheme="majorHAnsi" w:hAnsiTheme="majorHAnsi"/>
        </w:rPr>
        <w:t>j</w:t>
      </w:r>
      <w:proofErr w:type="gramEnd"/>
      <w:r w:rsidR="00CD1F06" w:rsidRPr="00AA0A2C">
        <w:rPr>
          <w:rFonts w:asciiTheme="majorHAnsi" w:hAnsiTheme="majorHAnsi"/>
        </w:rPr>
        <w:t xml:space="preserve">:      </w:t>
      </w:r>
      <w:proofErr w:type="spellStart"/>
      <w:r w:rsidR="00CD1F06" w:rsidRPr="00AA0A2C">
        <w:rPr>
          <w:rFonts w:asciiTheme="majorHAnsi" w:hAnsiTheme="majorHAnsi"/>
        </w:rPr>
        <w:t>Vsi</w:t>
      </w:r>
      <w:proofErr w:type="spellEnd"/>
      <w:r w:rsidR="00CD1F06" w:rsidRPr="00AA0A2C">
        <w:rPr>
          <w:rFonts w:asciiTheme="majorHAnsi" w:hAnsiTheme="majorHAnsi"/>
        </w:rPr>
        <w:t xml:space="preserve">                                                                      </w:t>
      </w:r>
      <w:proofErr w:type="spellStart"/>
      <w:r w:rsidR="00CD1F06" w:rsidRPr="00AA0A2C">
        <w:rPr>
          <w:rFonts w:asciiTheme="majorHAnsi" w:hAnsiTheme="majorHAnsi"/>
        </w:rPr>
        <w:t>Vti</w:t>
      </w:r>
      <w:proofErr w:type="spellEnd"/>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 importante tener en cuenta que la información transferible debe ser relevante para el sitio de política.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transferencia de beneficios permite hacer uso de estimaciones obtenidas (por cualquier método) en un contexto para estimar valores en otro contexto. Así, la transferencia de beneficios se utiliza para calcular los valores económicos de los servicios de los ecosistemas mediante la transferencia de la información disponible de estudios ya realizados en otro sitio/lugar.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lugar de la recopilación de datos primarios, el enfoque de transferencia de beneficios se basa en la información de estudios existentes que han aplicado métodos de valoración. En este sentido, la transferencia de beneficios puede ser definida como "la transferencia de los valores de no mercado estimados por otros estudios a un nuevo estudio, que es diferente de los estudios para los cuales los valores fueron de estimados originalmente”.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El objetivo básico de la transferencia de beneficios es estimar los beneficios de un sitio específico, mediante la adaptación de la estimación de los beneficios de otro lugar.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resultados de la transferencia de beneficios sirven para agregar los beneficios de un proyecto, de acuerdo al beneficio identificado y sobre el cual se va a realizar la transferencia.</w:t>
      </w:r>
    </w:p>
    <w:p w:rsidR="00CD1F06" w:rsidRPr="00AA0A2C" w:rsidRDefault="00CD1F06" w:rsidP="00CD1F06">
      <w:pPr>
        <w:rPr>
          <w:rFonts w:asciiTheme="majorHAnsi" w:hAnsiTheme="majorHAnsi"/>
        </w:rPr>
      </w:pPr>
    </w:p>
    <w:p w:rsidR="00CD1F06" w:rsidRPr="00AA0A2C" w:rsidRDefault="00CD1F06" w:rsidP="002F3627">
      <w:pPr>
        <w:pStyle w:val="Ttulo5"/>
      </w:pPr>
      <w:r w:rsidRPr="00AA0A2C">
        <w:lastRenderedPageBreak/>
        <w:t>Ventajas de la Transferencia de Beneficios</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La transferencia de beneficios es menos costosa que la realización de un estudio de valoración original.</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Los beneficios económicos pueden ser estimados con mayor rapidez a la hora de realizar un estudio de valoración original.</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El método puede ser utilizado como una técnica de proyección para determinar si un estudio más detallado de valoración debe llevarse a cabo.</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El método puede fácilmente y rápidamente aplicarse para hacer estimaciones en cifras brutas de los valores de los beneficios. Cuanto más similares los sitios y las experiencias, menos prejuicios resultantes.</w:t>
      </w:r>
    </w:p>
    <w:p w:rsidR="00CD1F06" w:rsidRPr="00AA0A2C" w:rsidRDefault="00673583" w:rsidP="00CD7283">
      <w:pPr>
        <w:pStyle w:val="Prrafodelista"/>
        <w:numPr>
          <w:ilvl w:val="0"/>
          <w:numId w:val="16"/>
        </w:numPr>
        <w:rPr>
          <w:rFonts w:asciiTheme="majorHAnsi" w:hAnsiTheme="majorHAnsi"/>
        </w:rPr>
      </w:pPr>
      <w:r w:rsidRPr="00AA0A2C">
        <w:rPr>
          <w:rFonts w:asciiTheme="majorHAnsi" w:hAnsiTheme="majorHAnsi"/>
        </w:rPr>
        <w:t>La estimación de valor unitario se puede</w:t>
      </w:r>
      <w:r w:rsidR="00CD1F06" w:rsidRPr="00AA0A2C">
        <w:rPr>
          <w:rFonts w:asciiTheme="majorHAnsi" w:hAnsiTheme="majorHAnsi"/>
        </w:rPr>
        <w:t xml:space="preserve"> convertir rápidamente a la fecha.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Fundamentalmente hay tres formas conocidas en este método:</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Transferencia de Valores Fijos</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Juicio de Especialistas</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Transferencia de Funciones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el primer caso, se estima un sitio similar y se definen parámetros, luego estos se trasladan de manera comparativa contra el sitio donde se aplicará el estudio primario. Se pueden encontrar tres formas: La transferencia de puntos o estimación puntual, la transferencia de medidas de tendencia central (estadísticas) y la transferencia de los juicios de especialistas o medidas administrativas.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Para el juicio de especialistas se pueden realizar estudios y evaluaciones de datos de panel y también de indicadores adelantados, así como la opinión de expertos. En la transferencia de funciones, se crea un modelo con variables en arreglos (del tipo vectorial) a utilizarse como similar en el sitio donde se aplicará el proceso de valoración.</w:t>
      </w:r>
    </w:p>
    <w:p w:rsidR="00CD1F06" w:rsidRPr="00AA0A2C" w:rsidRDefault="00CD1F06" w:rsidP="00CD1F06">
      <w:pPr>
        <w:rPr>
          <w:rFonts w:asciiTheme="majorHAnsi" w:hAnsiTheme="majorHAnsi"/>
        </w:rPr>
      </w:pPr>
    </w:p>
    <w:p w:rsidR="00CD1F06" w:rsidRPr="007B4700" w:rsidRDefault="00CD1F06" w:rsidP="00CD1F06">
      <w:pPr>
        <w:rPr>
          <w:rFonts w:asciiTheme="majorHAnsi" w:hAnsiTheme="majorHAnsi"/>
          <w:i/>
        </w:rPr>
      </w:pPr>
      <w:r w:rsidRPr="007B4700">
        <w:rPr>
          <w:rFonts w:asciiTheme="majorHAnsi" w:hAnsiTheme="majorHAnsi"/>
          <w:i/>
        </w:rPr>
        <w:t>Este método se utilizará en el ejercicio de valoración de los costos ambientales derivados de la contaminación del aire por concentración de partículas en suspensión y por gases. Esta metodología complementa la prevista para la contaminación del aire por similitud en otros estudios adelantados para medir las implicaciones en la salud humana.</w:t>
      </w:r>
    </w:p>
    <w:p w:rsidR="00CD1F06" w:rsidRPr="00AA0A2C" w:rsidRDefault="00CD1F06" w:rsidP="00CD1F06">
      <w:pPr>
        <w:rPr>
          <w:rFonts w:asciiTheme="majorHAnsi" w:hAnsiTheme="majorHAnsi"/>
        </w:rPr>
      </w:pPr>
    </w:p>
    <w:p w:rsidR="00CD1F06" w:rsidRPr="00AA0A2C" w:rsidRDefault="00CD1F06" w:rsidP="00673583">
      <w:pPr>
        <w:pStyle w:val="Ttulo2"/>
        <w:rPr>
          <w:rFonts w:asciiTheme="majorHAnsi" w:hAnsiTheme="majorHAnsi"/>
        </w:rPr>
      </w:pPr>
      <w:bookmarkStart w:id="34" w:name="_Toc367786918"/>
      <w:bookmarkStart w:id="35" w:name="_Toc381338332"/>
      <w:bookmarkStart w:id="36" w:name="_Toc381349796"/>
      <w:bookmarkStart w:id="37" w:name="_Toc453352915"/>
      <w:r w:rsidRPr="00AA0A2C">
        <w:rPr>
          <w:rFonts w:asciiTheme="majorHAnsi" w:hAnsiTheme="majorHAnsi"/>
        </w:rPr>
        <w:lastRenderedPageBreak/>
        <w:t>VALORACIÓN DE LOS IMPACTOS POSITIVOS O BENEFICIOS AMBIENTALES</w:t>
      </w:r>
      <w:bookmarkEnd w:id="34"/>
      <w:bookmarkEnd w:id="35"/>
      <w:bookmarkEnd w:id="36"/>
      <w:bookmarkEnd w:id="37"/>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Con la ejecución del presente proyecto, se ha estimado que se generan beneficios tales como: </w:t>
      </w:r>
    </w:p>
    <w:p w:rsidR="00CD1F06" w:rsidRPr="00AA0A2C" w:rsidRDefault="00CD1F06" w:rsidP="00CD1F06">
      <w:pPr>
        <w:rPr>
          <w:rFonts w:asciiTheme="majorHAnsi" w:hAnsiTheme="majorHAnsi"/>
        </w:rPr>
      </w:pPr>
    </w:p>
    <w:p w:rsidR="00CD1F06" w:rsidRPr="007B4700" w:rsidRDefault="00CD1F06" w:rsidP="00CD7283">
      <w:pPr>
        <w:pStyle w:val="Prrafodelista"/>
        <w:numPr>
          <w:ilvl w:val="0"/>
          <w:numId w:val="17"/>
        </w:numPr>
        <w:rPr>
          <w:rFonts w:asciiTheme="majorHAnsi" w:hAnsiTheme="majorHAnsi"/>
        </w:rPr>
      </w:pPr>
      <w:r w:rsidRPr="007B4700">
        <w:rPr>
          <w:rFonts w:asciiTheme="majorHAnsi" w:hAnsiTheme="majorHAnsi"/>
        </w:rPr>
        <w:t>Beneficios por compensación forestal</w:t>
      </w:r>
    </w:p>
    <w:p w:rsidR="007B4700" w:rsidRDefault="007B4700" w:rsidP="007B4700">
      <w:pPr>
        <w:pStyle w:val="Prrafodelista"/>
        <w:numPr>
          <w:ilvl w:val="0"/>
          <w:numId w:val="17"/>
        </w:numPr>
        <w:rPr>
          <w:rFonts w:asciiTheme="majorHAnsi" w:hAnsiTheme="majorHAnsi"/>
        </w:rPr>
      </w:pPr>
      <w:r w:rsidRPr="007B4700">
        <w:rPr>
          <w:rFonts w:asciiTheme="majorHAnsi" w:hAnsiTheme="majorHAnsi"/>
        </w:rPr>
        <w:t>Beneficios por compensación por pérdida de biodiversidad</w:t>
      </w:r>
    </w:p>
    <w:p w:rsidR="00E474CB" w:rsidRPr="00E474CB" w:rsidRDefault="00E474CB" w:rsidP="00E474CB">
      <w:pPr>
        <w:pStyle w:val="Prrafodelista"/>
        <w:numPr>
          <w:ilvl w:val="0"/>
          <w:numId w:val="17"/>
        </w:numPr>
        <w:rPr>
          <w:rFonts w:asciiTheme="majorHAnsi" w:hAnsiTheme="majorHAnsi"/>
        </w:rPr>
      </w:pPr>
      <w:r w:rsidRPr="00E474CB">
        <w:rPr>
          <w:rFonts w:asciiTheme="majorHAnsi" w:hAnsiTheme="majorHAnsi"/>
        </w:rPr>
        <w:t>Empleo Generado por el proyecto</w:t>
      </w:r>
    </w:p>
    <w:p w:rsidR="00CD1F06" w:rsidRPr="007B4700" w:rsidRDefault="00CD1F06" w:rsidP="00CD7283">
      <w:pPr>
        <w:pStyle w:val="Prrafodelista"/>
        <w:numPr>
          <w:ilvl w:val="0"/>
          <w:numId w:val="17"/>
        </w:numPr>
        <w:rPr>
          <w:rFonts w:asciiTheme="majorHAnsi" w:hAnsiTheme="majorHAnsi"/>
        </w:rPr>
      </w:pPr>
      <w:r w:rsidRPr="007B4700">
        <w:rPr>
          <w:rFonts w:asciiTheme="majorHAnsi" w:hAnsiTheme="majorHAnsi"/>
        </w:rPr>
        <w:t>Beneficios por Inversión del 1%</w:t>
      </w:r>
    </w:p>
    <w:p w:rsidR="00673583" w:rsidRPr="00AA0A2C" w:rsidRDefault="00673583" w:rsidP="00673583">
      <w:pPr>
        <w:rPr>
          <w:rFonts w:asciiTheme="majorHAnsi" w:hAnsiTheme="majorHAnsi"/>
        </w:rPr>
      </w:pPr>
    </w:p>
    <w:p w:rsidR="00CD1F06" w:rsidRPr="00AA0A2C" w:rsidRDefault="00CD1F06" w:rsidP="00673583">
      <w:pPr>
        <w:rPr>
          <w:rFonts w:asciiTheme="majorHAnsi" w:hAnsiTheme="majorHAnsi"/>
        </w:rPr>
      </w:pPr>
      <w:r w:rsidRPr="00AA0A2C">
        <w:rPr>
          <w:rFonts w:asciiTheme="majorHAnsi" w:hAnsiTheme="majorHAnsi"/>
        </w:rPr>
        <w:t>Para su valoración se utilizan las metodologías de precios de mercado y las basadas en costos.</w:t>
      </w:r>
    </w:p>
    <w:p w:rsidR="00CD1F06" w:rsidRPr="00AA0A2C" w:rsidRDefault="00CD1F06" w:rsidP="00CD1F06">
      <w:pPr>
        <w:rPr>
          <w:rFonts w:asciiTheme="majorHAnsi" w:hAnsiTheme="majorHAnsi"/>
        </w:rPr>
      </w:pPr>
    </w:p>
    <w:p w:rsidR="00CD1F06" w:rsidRPr="00AA0A2C" w:rsidRDefault="00CD1F06" w:rsidP="00673583">
      <w:pPr>
        <w:pStyle w:val="Ttulo2"/>
        <w:rPr>
          <w:rFonts w:asciiTheme="majorHAnsi" w:hAnsiTheme="majorHAnsi"/>
        </w:rPr>
      </w:pPr>
      <w:bookmarkStart w:id="38" w:name="_Toc381338334"/>
      <w:bookmarkStart w:id="39" w:name="_Toc381338335"/>
      <w:bookmarkStart w:id="40" w:name="_Toc286404717"/>
      <w:bookmarkStart w:id="41" w:name="_Toc302429243"/>
      <w:bookmarkStart w:id="42" w:name="_Toc367786920"/>
      <w:bookmarkStart w:id="43" w:name="_Toc381338336"/>
      <w:bookmarkStart w:id="44" w:name="_Toc453352916"/>
      <w:bookmarkEnd w:id="38"/>
      <w:bookmarkEnd w:id="39"/>
      <w:r w:rsidRPr="00AA0A2C">
        <w:rPr>
          <w:rFonts w:asciiTheme="majorHAnsi" w:hAnsiTheme="majorHAnsi"/>
        </w:rPr>
        <w:t>ANÁLISIS COSTO BENEFICIO AMBIENTAL (ACB)</w:t>
      </w:r>
      <w:bookmarkEnd w:id="40"/>
      <w:bookmarkEnd w:id="41"/>
      <w:bookmarkEnd w:id="42"/>
      <w:bookmarkEnd w:id="43"/>
      <w:bookmarkEnd w:id="44"/>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Uno de los criterios básicos de decisión frente al uso o no uso de los recursos naturales está basado en la eficiencia. Desde el punto de vista económico, un uso es eficiente si como resultado del mismo se maximiza el bienestar de la sociedad como un todo. Sin embargo, desde el punto de vista de un agente privado o inversionista su concepto de eficiencia está determinado en como la decisión de utilización de recursos maximiza la riqueza de la firma.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Por lo anterior la eficiencia en la asignación de los recursos implica que los mismos sean utilizados en aquella alternativa que permita aumentar el valor neto del producto generado por los mismos. Debe notarse entonces que el criterio de eficiencia depende del agente que hará uso de los recursos lo cual implica que lo eficiente para un inversionista o agente privado no lo sea para la sociedad como un todo y viceversa, ni tampoco que un uso eficiente desde el punto de vista económico permita </w:t>
      </w:r>
      <w:r w:rsidR="00673583" w:rsidRPr="00AA0A2C">
        <w:rPr>
          <w:rFonts w:asciiTheme="majorHAnsi" w:hAnsiTheme="majorHAnsi"/>
        </w:rPr>
        <w:t>una distribución</w:t>
      </w:r>
      <w:r w:rsidRPr="00AA0A2C">
        <w:rPr>
          <w:rFonts w:asciiTheme="majorHAnsi" w:hAnsiTheme="majorHAnsi"/>
        </w:rPr>
        <w:t xml:space="preserve"> de ingresos aceptable para la sociedad.</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eficiencia económica está relacionada con los indicadores de rentabilidad social, tales como el Valor Presente Neto Económica – VPNE </w:t>
      </w:r>
      <w:r w:rsidR="00673583" w:rsidRPr="00AA0A2C">
        <w:rPr>
          <w:rFonts w:asciiTheme="majorHAnsi" w:hAnsiTheme="majorHAnsi"/>
        </w:rPr>
        <w:t>y Relación</w:t>
      </w:r>
      <w:r w:rsidRPr="00AA0A2C">
        <w:rPr>
          <w:rFonts w:asciiTheme="majorHAnsi" w:hAnsiTheme="majorHAnsi"/>
        </w:rPr>
        <w:t xml:space="preserve"> Beneficio Costo - RBC es </w:t>
      </w:r>
      <w:r w:rsidR="00673583" w:rsidRPr="00AA0A2C">
        <w:rPr>
          <w:rFonts w:asciiTheme="majorHAnsi" w:hAnsiTheme="majorHAnsi"/>
        </w:rPr>
        <w:t>decir, que</w:t>
      </w:r>
      <w:r w:rsidRPr="00AA0A2C">
        <w:rPr>
          <w:rFonts w:asciiTheme="majorHAnsi" w:hAnsiTheme="majorHAnsi"/>
        </w:rPr>
        <w:t xml:space="preserve"> aquellas alternativas que tengan los mayores niveles de indicadores de rentabilidad social serían las que garanticen un uso más eficiente de los recursos, que para el caso que nos interesa correspondería al uso de los recursos naturales.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lastRenderedPageBreak/>
        <w:t xml:space="preserve">La determinación de los indicadores de rentabilidad social solamente es posible a través de una evaluación económica o Análisis Costo Beneficio ACB. El ACB se define como una herramienta de evaluación de proyectos, la cual permite estimar el beneficio neto de un megaproyecto, medido desde el punto de vista de las pérdidas y ganancias generadas sobre el bienestar social.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El Análisis Costo Beneficio implica primero realizar la valoración de los impactos positivos y negativos del proyecto que corresponden a expresiones monetarias de los costos y beneficios, establecer el balance entre los beneficios y costos del proyecto al cual se le denomina flujo neto económico y tercero, obtener el flujo descontado de beneficios y costos utilizando para ello una tasa social de descuento para obtener el indicador de rentabilidad social denominado Valor Presente neto, el cual se estima con la siguiente expresión.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m:oMathPara>
        <m:oMath>
          <m:r>
            <w:rPr>
              <w:rFonts w:ascii="Cambria Math" w:hAnsi="Cambria Math"/>
            </w:rPr>
            <m:t>VPN</m:t>
          </m:r>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e>
          </m:nary>
        </m:oMath>
      </m:oMathPara>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Donde,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oMath>
      <w:r w:rsidRPr="00AA0A2C">
        <w:rPr>
          <w:rFonts w:asciiTheme="majorHAnsi" w:hAnsiTheme="majorHAnsi"/>
        </w:rPr>
        <w:t xml:space="preserve">Beneficios: corresponde a la valoración de los impactos positivos en el año i;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Pr="00AA0A2C">
        <w:rPr>
          <w:rFonts w:asciiTheme="majorHAnsi" w:hAnsiTheme="majorHAnsi"/>
        </w:rPr>
        <w:t xml:space="preserve">Costos: el valor de los impactos </w:t>
      </w:r>
      <w:r w:rsidR="00B44058" w:rsidRPr="00AA0A2C">
        <w:rPr>
          <w:rFonts w:asciiTheme="majorHAnsi" w:hAnsiTheme="majorHAnsi"/>
        </w:rPr>
        <w:t>negativos en</w:t>
      </w:r>
      <w:r w:rsidRPr="00AA0A2C">
        <w:rPr>
          <w:rFonts w:asciiTheme="majorHAnsi" w:hAnsiTheme="majorHAnsi"/>
        </w:rPr>
        <w:t xml:space="preserve"> el año </w:t>
      </w:r>
      <m:oMath>
        <m:r>
          <m:rPr>
            <m:sty m:val="p"/>
          </m:rPr>
          <w:rPr>
            <w:rFonts w:ascii="Cambria Math" w:hAnsi="Cambria Math"/>
          </w:rPr>
          <m:t>i;r</m:t>
        </m:r>
      </m:oMath>
      <w:r w:rsidRPr="00AA0A2C">
        <w:rPr>
          <w:rFonts w:asciiTheme="majorHAnsi" w:hAnsiTheme="majorHAnsi"/>
        </w:rPr>
        <w:t xml:space="preserve"> es la tasa social de descuento; </w:t>
      </w:r>
      <m:oMath>
        <m:r>
          <m:rPr>
            <m:sty m:val="p"/>
          </m:rPr>
          <w:rPr>
            <w:rFonts w:ascii="Cambria Math" w:hAnsi="Cambria Math"/>
          </w:rPr>
          <m:t>i</m:t>
        </m:r>
      </m:oMath>
      <w:r w:rsidRPr="00AA0A2C">
        <w:rPr>
          <w:rFonts w:asciiTheme="majorHAnsi" w:hAnsiTheme="majorHAnsi"/>
        </w:rPr>
        <w:t xml:space="preserve"> es el indicador del año.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Calculado el VPN, se aplican los criterios de aceptación o rechazo del proyecto ya sea que el VPN mayor a cero, menor a cero, e igual a cero, respectivamente, como se indica en la siguiente Tabla.</w:t>
      </w:r>
    </w:p>
    <w:p w:rsidR="00CD1F06" w:rsidRPr="00AA0A2C" w:rsidRDefault="00CD1F06" w:rsidP="00CD1F06">
      <w:pPr>
        <w:rPr>
          <w:rFonts w:asciiTheme="majorHAnsi" w:hAnsiTheme="majorHAnsi"/>
        </w:rPr>
      </w:pPr>
    </w:p>
    <w:p w:rsidR="00B44058" w:rsidRPr="00AA0A2C" w:rsidRDefault="00B44058" w:rsidP="00B44058">
      <w:pPr>
        <w:pStyle w:val="Epgrafe"/>
        <w:keepNext/>
        <w:jc w:val="center"/>
        <w:rPr>
          <w:rFonts w:asciiTheme="majorHAnsi" w:hAnsiTheme="majorHAnsi"/>
        </w:rPr>
      </w:pPr>
      <w:bookmarkStart w:id="45" w:name="_Ref443032033"/>
      <w:bookmarkStart w:id="46" w:name="_Toc444511931"/>
      <w:r w:rsidRPr="00AA0A2C">
        <w:rPr>
          <w:rFonts w:asciiTheme="majorHAnsi" w:hAnsiTheme="majorHAnsi"/>
        </w:rPr>
        <w:t xml:space="preserve">Tabla </w:t>
      </w:r>
      <w:r w:rsidR="00991866">
        <w:rPr>
          <w:rFonts w:asciiTheme="majorHAnsi" w:hAnsiTheme="majorHAnsi"/>
        </w:rPr>
        <w:fldChar w:fldCharType="begin"/>
      </w:r>
      <w:r w:rsidR="006D0D6E">
        <w:rPr>
          <w:rFonts w:asciiTheme="majorHAnsi" w:hAnsiTheme="majorHAnsi"/>
        </w:rPr>
        <w:instrText xml:space="preserve"> STYLEREF 1 \s </w:instrText>
      </w:r>
      <w:r w:rsidR="00991866">
        <w:rPr>
          <w:rFonts w:asciiTheme="majorHAnsi" w:hAnsiTheme="majorHAnsi"/>
        </w:rPr>
        <w:fldChar w:fldCharType="separate"/>
      </w:r>
      <w:r w:rsidR="005842BC">
        <w:rPr>
          <w:rFonts w:asciiTheme="majorHAnsi" w:hAnsiTheme="majorHAnsi"/>
          <w:noProof/>
        </w:rPr>
        <w:t>10</w:t>
      </w:r>
      <w:r w:rsidR="00991866">
        <w:rPr>
          <w:rFonts w:asciiTheme="majorHAnsi" w:hAnsiTheme="majorHAnsi"/>
        </w:rPr>
        <w:fldChar w:fldCharType="end"/>
      </w:r>
      <w:r w:rsidR="006D0D6E">
        <w:rPr>
          <w:rFonts w:asciiTheme="majorHAnsi" w:hAnsiTheme="majorHAnsi"/>
        </w:rPr>
        <w:t>.</w:t>
      </w:r>
      <w:r w:rsidR="00991866">
        <w:rPr>
          <w:rFonts w:asciiTheme="majorHAnsi" w:hAnsiTheme="majorHAnsi"/>
        </w:rPr>
        <w:fldChar w:fldCharType="begin"/>
      </w:r>
      <w:r w:rsidR="006D0D6E">
        <w:rPr>
          <w:rFonts w:asciiTheme="majorHAnsi" w:hAnsiTheme="majorHAnsi"/>
        </w:rPr>
        <w:instrText xml:space="preserve"> SEQ Tabla \* ARABIC \s 1 </w:instrText>
      </w:r>
      <w:r w:rsidR="00991866">
        <w:rPr>
          <w:rFonts w:asciiTheme="majorHAnsi" w:hAnsiTheme="majorHAnsi"/>
        </w:rPr>
        <w:fldChar w:fldCharType="separate"/>
      </w:r>
      <w:r w:rsidR="005842BC">
        <w:rPr>
          <w:rFonts w:asciiTheme="majorHAnsi" w:hAnsiTheme="majorHAnsi"/>
          <w:noProof/>
        </w:rPr>
        <w:t>1</w:t>
      </w:r>
      <w:r w:rsidR="00991866">
        <w:rPr>
          <w:rFonts w:asciiTheme="majorHAnsi" w:hAnsiTheme="majorHAnsi"/>
        </w:rPr>
        <w:fldChar w:fldCharType="end"/>
      </w:r>
      <w:bookmarkEnd w:id="45"/>
      <w:r w:rsidRPr="00AA0A2C">
        <w:rPr>
          <w:rFonts w:asciiTheme="majorHAnsi" w:hAnsiTheme="majorHAnsi"/>
        </w:rPr>
        <w:t xml:space="preserve">. </w:t>
      </w:r>
      <w:bookmarkEnd w:id="46"/>
      <w:r w:rsidRPr="00AA0A2C">
        <w:rPr>
          <w:rFonts w:asciiTheme="majorHAnsi" w:hAnsiTheme="majorHAnsi"/>
          <w:b w:val="0"/>
        </w:rPr>
        <w:t>Interpretación del Indicador VPN</w:t>
      </w:r>
    </w:p>
    <w:tbl>
      <w:tblPr>
        <w:tblStyle w:val="Gminis"/>
        <w:tblW w:w="5000" w:type="pct"/>
        <w:tblLook w:val="04A0" w:firstRow="1" w:lastRow="0" w:firstColumn="1" w:lastColumn="0" w:noHBand="0" w:noVBand="1"/>
      </w:tblPr>
      <w:tblGrid>
        <w:gridCol w:w="2770"/>
        <w:gridCol w:w="5737"/>
      </w:tblGrid>
      <w:tr w:rsidR="00CD1F06" w:rsidRPr="00AA0A2C"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28" w:type="pct"/>
            <w:tcBorders>
              <w:top w:val="none" w:sz="0" w:space="0" w:color="auto"/>
              <w:left w:val="none" w:sz="0" w:space="0" w:color="auto"/>
              <w:bottom w:val="none" w:sz="0" w:space="0" w:color="auto"/>
            </w:tcBorders>
            <w:vAlign w:val="center"/>
          </w:tcPr>
          <w:p w:rsidR="00CD1F06" w:rsidRPr="00AA0A2C" w:rsidRDefault="00B44058" w:rsidP="007B4700">
            <w:pPr>
              <w:jc w:val="center"/>
              <w:rPr>
                <w:rFonts w:asciiTheme="majorHAnsi" w:hAnsiTheme="majorHAnsi"/>
                <w:sz w:val="20"/>
              </w:rPr>
            </w:pPr>
            <w:r w:rsidRPr="00AA0A2C">
              <w:rPr>
                <w:rFonts w:asciiTheme="majorHAnsi" w:hAnsiTheme="majorHAnsi"/>
                <w:sz w:val="20"/>
              </w:rPr>
              <w:t>VALOR PRESENTE NETO</w:t>
            </w:r>
          </w:p>
        </w:tc>
        <w:tc>
          <w:tcPr>
            <w:tcW w:w="3372" w:type="pct"/>
            <w:tcBorders>
              <w:bottom w:val="none" w:sz="0" w:space="0" w:color="auto"/>
              <w:right w:val="none" w:sz="0" w:space="0" w:color="auto"/>
            </w:tcBorders>
            <w:vAlign w:val="center"/>
          </w:tcPr>
          <w:p w:rsidR="00CD1F06" w:rsidRPr="00AA0A2C" w:rsidRDefault="00B44058" w:rsidP="007B47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INTERPRETACIÓN</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1628" w:type="pct"/>
            <w:tcBorders>
              <w:left w:val="none" w:sz="0" w:space="0" w:color="auto"/>
            </w:tcBorders>
            <w:vAlign w:val="center"/>
          </w:tcPr>
          <w:p w:rsidR="00CD1F06" w:rsidRPr="00AA0A2C" w:rsidRDefault="00CD1F06" w:rsidP="007B4700">
            <w:pPr>
              <w:jc w:val="center"/>
              <w:rPr>
                <w:rFonts w:asciiTheme="majorHAnsi" w:hAnsiTheme="majorHAnsi"/>
                <w:sz w:val="20"/>
              </w:rPr>
            </w:pPr>
            <m:oMathPara>
              <m:oMath>
                <m:r>
                  <w:rPr>
                    <w:rFonts w:ascii="Cambria Math" w:hAnsi="Cambria Math"/>
                    <w:sz w:val="20"/>
                  </w:rPr>
                  <m:t>VAN</m:t>
                </m:r>
                <m:r>
                  <m:rPr>
                    <m:sty m:val="p"/>
                  </m:rPr>
                  <w:rPr>
                    <w:rFonts w:ascii="Cambria Math" w:hAnsi="Cambria Math"/>
                    <w:sz w:val="20"/>
                  </w:rPr>
                  <m:t>&gt;</m:t>
                </m:r>
                <m:r>
                  <w:rPr>
                    <w:rFonts w:ascii="Cambria Math" w:hAnsi="Cambria Math"/>
                    <w:sz w:val="20"/>
                  </w:rPr>
                  <m:t>0</m:t>
                </m:r>
              </m:oMath>
            </m:oMathPara>
          </w:p>
        </w:tc>
        <w:tc>
          <w:tcPr>
            <w:tcW w:w="3372" w:type="pct"/>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Los beneficios del proyecto son mayores que sus costos, por lo tanto, el proyecto es rentable desde el punto de vista social lo que implicaría tomar la decisión de ejecutar el proyecto</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1628" w:type="pct"/>
            <w:tcBorders>
              <w:left w:val="none" w:sz="0" w:space="0" w:color="auto"/>
            </w:tcBorders>
            <w:vAlign w:val="center"/>
          </w:tcPr>
          <w:p w:rsidR="00CD1F06" w:rsidRPr="00AA0A2C" w:rsidRDefault="00CD1F06" w:rsidP="007B4700">
            <w:pPr>
              <w:jc w:val="center"/>
              <w:rPr>
                <w:rFonts w:asciiTheme="majorHAnsi" w:hAnsiTheme="majorHAnsi"/>
                <w:sz w:val="20"/>
              </w:rPr>
            </w:pPr>
            <m:oMathPara>
              <m:oMath>
                <m:r>
                  <w:rPr>
                    <w:rFonts w:ascii="Cambria Math" w:hAnsi="Cambria Math"/>
                    <w:sz w:val="20"/>
                  </w:rPr>
                  <m:t>VAN</m:t>
                </m:r>
                <m:r>
                  <m:rPr>
                    <m:sty m:val="p"/>
                  </m:rPr>
                  <w:rPr>
                    <w:rFonts w:ascii="Cambria Math" w:hAnsi="Cambria Math"/>
                    <w:sz w:val="20"/>
                  </w:rPr>
                  <m:t>=0</m:t>
                </m:r>
              </m:oMath>
            </m:oMathPara>
          </w:p>
        </w:tc>
        <w:tc>
          <w:tcPr>
            <w:tcW w:w="3372" w:type="pct"/>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 xml:space="preserve">El proyecto genera beneficios iguales a los costos, considerando la tasa social de </w:t>
            </w:r>
            <w:r w:rsidR="00B44058" w:rsidRPr="00AA0A2C">
              <w:rPr>
                <w:rFonts w:asciiTheme="majorHAnsi" w:hAnsiTheme="majorHAnsi"/>
                <w:sz w:val="20"/>
              </w:rPr>
              <w:t>descuento, Por</w:t>
            </w:r>
            <w:r w:rsidRPr="00AA0A2C">
              <w:rPr>
                <w:rFonts w:asciiTheme="majorHAnsi" w:hAnsiTheme="majorHAnsi"/>
                <w:sz w:val="20"/>
              </w:rPr>
              <w:t xml:space="preserve"> lo tanto, no genera cambios sustanciales en el bienestar social.</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1628" w:type="pct"/>
            <w:tcBorders>
              <w:left w:val="none" w:sz="0" w:space="0" w:color="auto"/>
            </w:tcBorders>
            <w:vAlign w:val="center"/>
          </w:tcPr>
          <w:p w:rsidR="00CD1F06" w:rsidRPr="00AA0A2C" w:rsidRDefault="00CD1F06" w:rsidP="007B4700">
            <w:pPr>
              <w:jc w:val="center"/>
              <w:rPr>
                <w:rFonts w:asciiTheme="majorHAnsi" w:hAnsiTheme="majorHAnsi"/>
                <w:sz w:val="20"/>
              </w:rPr>
            </w:pPr>
            <m:oMathPara>
              <m:oMath>
                <m:r>
                  <w:rPr>
                    <w:rFonts w:ascii="Cambria Math" w:hAnsi="Cambria Math"/>
                    <w:sz w:val="20"/>
                  </w:rPr>
                  <m:t>VAN</m:t>
                </m:r>
                <m:r>
                  <m:rPr>
                    <m:sty m:val="p"/>
                  </m:rPr>
                  <w:rPr>
                    <w:rFonts w:ascii="Cambria Math" w:hAnsi="Cambria Math"/>
                    <w:sz w:val="20"/>
                  </w:rPr>
                  <m:t>&lt;</m:t>
                </m:r>
                <m:r>
                  <w:rPr>
                    <w:rFonts w:ascii="Cambria Math" w:hAnsi="Cambria Math"/>
                    <w:sz w:val="20"/>
                  </w:rPr>
                  <m:t>0</m:t>
                </m:r>
              </m:oMath>
            </m:oMathPara>
          </w:p>
        </w:tc>
        <w:tc>
          <w:tcPr>
            <w:tcW w:w="3372" w:type="pct"/>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Los costos del proyecto son mayores a sus beneficios. Por tanto, se debe rechazar el megaproyecto, ya que provoca pérdidas en bienestar social.</w:t>
            </w:r>
          </w:p>
        </w:tc>
      </w:tr>
    </w:tbl>
    <w:p w:rsidR="00B44058" w:rsidRPr="00AA0A2C" w:rsidRDefault="007B4700" w:rsidP="007B4700">
      <w:pPr>
        <w:pStyle w:val="Notas"/>
        <w:rPr>
          <w:lang w:val="es-ES_tradnl"/>
        </w:rPr>
      </w:pPr>
      <w:bookmarkStart w:id="47" w:name="_Toc381338370"/>
      <w:bookmarkStart w:id="48" w:name="_Toc382295657"/>
      <w:r>
        <w:t>Fuente</w:t>
      </w:r>
      <w:r w:rsidR="009C669A">
        <w:t>:</w:t>
      </w:r>
      <w:r w:rsidR="00C50768" w:rsidRPr="00AA0A2C">
        <w:t xml:space="preserve"> </w:t>
      </w:r>
      <w:r w:rsidR="00B44058" w:rsidRPr="00AA0A2C">
        <w:rPr>
          <w:lang w:val="es-ES_tradnl"/>
        </w:rPr>
        <w:t xml:space="preserve">CEDE, </w:t>
      </w:r>
      <w:proofErr w:type="spellStart"/>
      <w:r w:rsidR="00B44058" w:rsidRPr="00AA0A2C">
        <w:rPr>
          <w:lang w:val="es-ES_tradnl"/>
        </w:rPr>
        <w:t>Uniandes</w:t>
      </w:r>
      <w:proofErr w:type="spellEnd"/>
      <w:r w:rsidR="00B44058" w:rsidRPr="00AA0A2C">
        <w:rPr>
          <w:lang w:val="es-ES_tradnl"/>
        </w:rPr>
        <w:t>. MAVDT 2010</w:t>
      </w:r>
    </w:p>
    <w:p w:rsidR="00B44058" w:rsidRPr="00AA0A2C" w:rsidRDefault="00B44058" w:rsidP="00CD1F06">
      <w:pPr>
        <w:rPr>
          <w:rFonts w:asciiTheme="majorHAnsi" w:hAnsiTheme="majorHAnsi"/>
          <w:highlight w:val="yellow"/>
        </w:rPr>
      </w:pPr>
    </w:p>
    <w:bookmarkEnd w:id="47"/>
    <w:bookmarkEnd w:id="48"/>
    <w:p w:rsidR="00CD1F06" w:rsidRPr="00AA0A2C" w:rsidRDefault="00CD1F06" w:rsidP="00CD1F06">
      <w:pPr>
        <w:rPr>
          <w:rFonts w:asciiTheme="majorHAnsi" w:hAnsiTheme="majorHAnsi"/>
        </w:rPr>
      </w:pPr>
      <w:r w:rsidRPr="00AA0A2C">
        <w:rPr>
          <w:rFonts w:asciiTheme="majorHAnsi" w:hAnsiTheme="majorHAnsi"/>
        </w:rPr>
        <w:lastRenderedPageBreak/>
        <w:t>Otro indicador de rentabilidad social que puede ser utilizado para el análisis de decisión corresponde a la Relación Beneficio Costo (RBC).  La cual está dada por el cociente entre el valor actual de los beneficios y el valor actual de los costos.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m:oMathPara>
        <m:oMath>
          <m:r>
            <w:rPr>
              <w:rFonts w:ascii="Cambria Math" w:hAnsi="Cambria Math"/>
            </w:rPr>
            <m:t>RBC</m:t>
          </m:r>
          <m:r>
            <m:rPr>
              <m:sty m:val="p"/>
            </m:rPr>
            <w:rPr>
              <w:rFonts w:ascii="Cambria Math" w:hAnsi="Cambria Math"/>
            </w:rPr>
            <m:t>=</m:t>
          </m:r>
          <m:f>
            <m:fPr>
              <m:ctrlPr>
                <w:rPr>
                  <w:rFonts w:ascii="Cambria Math" w:hAnsi="Cambria Math"/>
                </w:rPr>
              </m:ctrlPr>
            </m:fPr>
            <m:num>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num>
            <m:den>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den>
          </m:f>
          <m:r>
            <m:rPr>
              <m:sty m:val="p"/>
            </m:rPr>
            <w:rPr>
              <w:rFonts w:ascii="Cambria Math" w:hAnsi="Cambria Math"/>
            </w:rPr>
            <m:t>=</m:t>
          </m:r>
          <m:f>
            <m:fPr>
              <m:ctrlPr>
                <w:rPr>
                  <w:rFonts w:ascii="Cambria Math" w:hAnsi="Cambria Math"/>
                </w:rPr>
              </m:ctrlPr>
            </m:fPr>
            <m:num>
              <m:r>
                <w:rPr>
                  <w:rFonts w:ascii="Cambria Math" w:hAnsi="Cambria Math"/>
                </w:rPr>
                <m:t>VA</m:t>
              </m:r>
              <m:sSub>
                <m:sSubPr>
                  <m:ctrlPr>
                    <w:rPr>
                      <w:rFonts w:ascii="Cambria Math" w:hAnsi="Cambria Math"/>
                    </w:rPr>
                  </m:ctrlPr>
                </m:sSubPr>
                <m:e>
                  <m:r>
                    <w:rPr>
                      <w:rFonts w:ascii="Cambria Math" w:hAnsi="Cambria Math"/>
                    </w:rPr>
                    <m:t>N</m:t>
                  </m:r>
                </m:e>
                <m:sub>
                  <m:r>
                    <w:rPr>
                      <w:rFonts w:ascii="Cambria Math" w:hAnsi="Cambria Math"/>
                    </w:rPr>
                    <m:t>beneficios</m:t>
                  </m:r>
                </m:sub>
              </m:sSub>
            </m:num>
            <m:den>
              <m:r>
                <w:rPr>
                  <w:rFonts w:ascii="Cambria Math" w:hAnsi="Cambria Math"/>
                </w:rPr>
                <m:t>VA</m:t>
              </m:r>
              <m:sSub>
                <m:sSubPr>
                  <m:ctrlPr>
                    <w:rPr>
                      <w:rFonts w:ascii="Cambria Math" w:hAnsi="Cambria Math"/>
                    </w:rPr>
                  </m:ctrlPr>
                </m:sSubPr>
                <m:e>
                  <m:r>
                    <w:rPr>
                      <w:rFonts w:ascii="Cambria Math" w:hAnsi="Cambria Math"/>
                    </w:rPr>
                    <m:t>N</m:t>
                  </m:r>
                </m:e>
                <m:sub>
                  <m:r>
                    <w:rPr>
                      <w:rFonts w:ascii="Cambria Math" w:hAnsi="Cambria Math"/>
                    </w:rPr>
                    <m:t>costos</m:t>
                  </m:r>
                </m:sub>
              </m:sSub>
            </m:den>
          </m:f>
        </m:oMath>
      </m:oMathPara>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resultados de este indicador muestran la contribución del proyecto al bienestar de la sociedad como un todo y la interpretación del mismo se presenta en la siguiente Tabla.</w:t>
      </w:r>
    </w:p>
    <w:p w:rsidR="00CD1F06" w:rsidRPr="00AA0A2C" w:rsidRDefault="00CD1F06" w:rsidP="00CD1F06">
      <w:pPr>
        <w:rPr>
          <w:rFonts w:asciiTheme="majorHAnsi" w:hAnsiTheme="majorHAnsi"/>
        </w:rPr>
      </w:pPr>
    </w:p>
    <w:p w:rsidR="00B44058" w:rsidRPr="00AA0A2C" w:rsidRDefault="00B44058" w:rsidP="00B44058">
      <w:pPr>
        <w:pStyle w:val="Epgrafe"/>
        <w:keepNext/>
        <w:jc w:val="center"/>
        <w:rPr>
          <w:rFonts w:asciiTheme="majorHAnsi" w:hAnsiTheme="majorHAnsi"/>
        </w:rPr>
      </w:pPr>
      <w:r w:rsidRPr="00AA0A2C">
        <w:rPr>
          <w:rFonts w:asciiTheme="majorHAnsi" w:hAnsiTheme="majorHAnsi"/>
        </w:rPr>
        <w:t xml:space="preserve">Tabla </w:t>
      </w:r>
      <w:r w:rsidR="00991866">
        <w:rPr>
          <w:rFonts w:asciiTheme="majorHAnsi" w:hAnsiTheme="majorHAnsi"/>
        </w:rPr>
        <w:fldChar w:fldCharType="begin"/>
      </w:r>
      <w:r w:rsidR="006D0D6E">
        <w:rPr>
          <w:rFonts w:asciiTheme="majorHAnsi" w:hAnsiTheme="majorHAnsi"/>
        </w:rPr>
        <w:instrText xml:space="preserve"> STYLEREF 1 \s </w:instrText>
      </w:r>
      <w:r w:rsidR="00991866">
        <w:rPr>
          <w:rFonts w:asciiTheme="majorHAnsi" w:hAnsiTheme="majorHAnsi"/>
        </w:rPr>
        <w:fldChar w:fldCharType="separate"/>
      </w:r>
      <w:r w:rsidR="005842BC">
        <w:rPr>
          <w:rFonts w:asciiTheme="majorHAnsi" w:hAnsiTheme="majorHAnsi"/>
          <w:noProof/>
        </w:rPr>
        <w:t>10</w:t>
      </w:r>
      <w:r w:rsidR="00991866">
        <w:rPr>
          <w:rFonts w:asciiTheme="majorHAnsi" w:hAnsiTheme="majorHAnsi"/>
        </w:rPr>
        <w:fldChar w:fldCharType="end"/>
      </w:r>
      <w:r w:rsidR="006D0D6E">
        <w:rPr>
          <w:rFonts w:asciiTheme="majorHAnsi" w:hAnsiTheme="majorHAnsi"/>
        </w:rPr>
        <w:t>.</w:t>
      </w:r>
      <w:r w:rsidR="00991866">
        <w:rPr>
          <w:rFonts w:asciiTheme="majorHAnsi" w:hAnsiTheme="majorHAnsi"/>
        </w:rPr>
        <w:fldChar w:fldCharType="begin"/>
      </w:r>
      <w:r w:rsidR="006D0D6E">
        <w:rPr>
          <w:rFonts w:asciiTheme="majorHAnsi" w:hAnsiTheme="majorHAnsi"/>
        </w:rPr>
        <w:instrText xml:space="preserve"> SEQ Tabla \* ARABIC \s 1 </w:instrText>
      </w:r>
      <w:r w:rsidR="00991866">
        <w:rPr>
          <w:rFonts w:asciiTheme="majorHAnsi" w:hAnsiTheme="majorHAnsi"/>
        </w:rPr>
        <w:fldChar w:fldCharType="separate"/>
      </w:r>
      <w:r w:rsidR="005842BC">
        <w:rPr>
          <w:rFonts w:asciiTheme="majorHAnsi" w:hAnsiTheme="majorHAnsi"/>
          <w:noProof/>
        </w:rPr>
        <w:t>2</w:t>
      </w:r>
      <w:r w:rsidR="00991866">
        <w:rPr>
          <w:rFonts w:asciiTheme="majorHAnsi" w:hAnsiTheme="majorHAnsi"/>
        </w:rPr>
        <w:fldChar w:fldCharType="end"/>
      </w:r>
      <w:r w:rsidRPr="00AA0A2C">
        <w:rPr>
          <w:rFonts w:asciiTheme="majorHAnsi" w:hAnsiTheme="majorHAnsi"/>
        </w:rPr>
        <w:t xml:space="preserve">. </w:t>
      </w:r>
      <w:r w:rsidRPr="00AA0A2C">
        <w:rPr>
          <w:rFonts w:asciiTheme="majorHAnsi" w:hAnsiTheme="majorHAnsi"/>
          <w:b w:val="0"/>
        </w:rPr>
        <w:t>Interpretación del Indicador RCB</w:t>
      </w:r>
    </w:p>
    <w:tbl>
      <w:tblPr>
        <w:tblStyle w:val="Gminis"/>
        <w:tblW w:w="8434" w:type="dxa"/>
        <w:tblLook w:val="04A0" w:firstRow="1" w:lastRow="0" w:firstColumn="1" w:lastColumn="0" w:noHBand="0" w:noVBand="1"/>
      </w:tblPr>
      <w:tblGrid>
        <w:gridCol w:w="2972"/>
        <w:gridCol w:w="5462"/>
      </w:tblGrid>
      <w:tr w:rsidR="00CD1F06" w:rsidRPr="00AA0A2C"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72" w:type="dxa"/>
            <w:vAlign w:val="center"/>
          </w:tcPr>
          <w:p w:rsidR="00CD1F06" w:rsidRPr="00AA0A2C" w:rsidRDefault="00B44058" w:rsidP="007B4700">
            <w:pPr>
              <w:jc w:val="center"/>
              <w:rPr>
                <w:rFonts w:asciiTheme="majorHAnsi" w:hAnsiTheme="majorHAnsi"/>
                <w:sz w:val="20"/>
                <w:szCs w:val="20"/>
              </w:rPr>
            </w:pPr>
            <w:r w:rsidRPr="00AA0A2C">
              <w:rPr>
                <w:rFonts w:asciiTheme="majorHAnsi" w:hAnsiTheme="majorHAnsi"/>
                <w:sz w:val="20"/>
                <w:szCs w:val="20"/>
              </w:rPr>
              <w:t>RELACIÓN BENEFICIO COSTO</w:t>
            </w:r>
          </w:p>
        </w:tc>
        <w:tc>
          <w:tcPr>
            <w:tcW w:w="5462" w:type="dxa"/>
            <w:vAlign w:val="center"/>
          </w:tcPr>
          <w:p w:rsidR="00CD1F06" w:rsidRPr="00AA0A2C" w:rsidRDefault="00B44058" w:rsidP="007B47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INTERPRETACIÓN</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D1F06" w:rsidRPr="00AA0A2C" w:rsidRDefault="00CD1F06" w:rsidP="007B4700">
            <w:pPr>
              <w:jc w:val="center"/>
              <w:rPr>
                <w:rFonts w:asciiTheme="majorHAnsi" w:hAnsiTheme="majorHAnsi"/>
                <w:sz w:val="20"/>
                <w:szCs w:val="20"/>
              </w:rPr>
            </w:pPr>
            <m:oMathPara>
              <m:oMath>
                <m:r>
                  <w:rPr>
                    <w:rFonts w:ascii="Cambria Math" w:hAnsi="Cambria Math"/>
                    <w:sz w:val="20"/>
                    <w:szCs w:val="20"/>
                  </w:rPr>
                  <m:t>RBC</m:t>
                </m:r>
                <m:r>
                  <m:rPr>
                    <m:sty m:val="p"/>
                  </m:rPr>
                  <w:rPr>
                    <w:rFonts w:ascii="Cambria Math" w:hAnsi="Cambria Math"/>
                    <w:sz w:val="20"/>
                    <w:szCs w:val="20"/>
                  </w:rPr>
                  <m:t>&gt;</m:t>
                </m:r>
                <m:r>
                  <w:rPr>
                    <w:rFonts w:ascii="Cambria Math" w:hAnsi="Cambria Math"/>
                    <w:sz w:val="20"/>
                    <w:szCs w:val="20"/>
                  </w:rPr>
                  <m:t>1</m:t>
                </m:r>
              </m:oMath>
            </m:oMathPara>
          </w:p>
        </w:tc>
        <w:tc>
          <w:tcPr>
            <w:tcW w:w="5462" w:type="dxa"/>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 xml:space="preserve">El proyecto genera bienestar social, por lo </w:t>
            </w:r>
            <w:r w:rsidR="00C50768" w:rsidRPr="00AA0A2C">
              <w:rPr>
                <w:rFonts w:asciiTheme="majorHAnsi" w:hAnsiTheme="majorHAnsi"/>
                <w:sz w:val="20"/>
                <w:szCs w:val="20"/>
              </w:rPr>
              <w:t>tanto,</w:t>
            </w:r>
            <w:r w:rsidRPr="00AA0A2C">
              <w:rPr>
                <w:rFonts w:asciiTheme="majorHAnsi" w:hAnsiTheme="majorHAnsi"/>
                <w:sz w:val="20"/>
                <w:szCs w:val="20"/>
              </w:rPr>
              <w:t xml:space="preserve"> se acepta el megaproyecto.</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D1F06" w:rsidRPr="00AA0A2C" w:rsidRDefault="00CD1F06" w:rsidP="007B4700">
            <w:pPr>
              <w:jc w:val="center"/>
              <w:rPr>
                <w:rFonts w:asciiTheme="majorHAnsi" w:hAnsiTheme="majorHAnsi"/>
                <w:sz w:val="20"/>
                <w:szCs w:val="20"/>
              </w:rPr>
            </w:pPr>
            <m:oMathPara>
              <m:oMath>
                <m:r>
                  <w:rPr>
                    <w:rFonts w:ascii="Cambria Math" w:hAnsi="Cambria Math"/>
                    <w:sz w:val="20"/>
                    <w:szCs w:val="20"/>
                  </w:rPr>
                  <m:t>RBC</m:t>
                </m:r>
                <m:r>
                  <m:rPr>
                    <m:sty m:val="p"/>
                  </m:rPr>
                  <w:rPr>
                    <w:rFonts w:ascii="Cambria Math" w:hAnsi="Cambria Math"/>
                    <w:sz w:val="20"/>
                    <w:szCs w:val="20"/>
                  </w:rPr>
                  <m:t>=1</m:t>
                </m:r>
              </m:oMath>
            </m:oMathPara>
          </w:p>
        </w:tc>
        <w:tc>
          <w:tcPr>
            <w:tcW w:w="5462" w:type="dxa"/>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 xml:space="preserve">El proyecto no presenta cambios en bienestar social, por lo </w:t>
            </w:r>
            <w:r w:rsidR="00C50768" w:rsidRPr="00AA0A2C">
              <w:rPr>
                <w:rFonts w:asciiTheme="majorHAnsi" w:hAnsiTheme="majorHAnsi"/>
                <w:sz w:val="20"/>
                <w:szCs w:val="20"/>
              </w:rPr>
              <w:t>tanto,</w:t>
            </w:r>
            <w:r w:rsidRPr="00AA0A2C">
              <w:rPr>
                <w:rFonts w:asciiTheme="majorHAnsi" w:hAnsiTheme="majorHAnsi"/>
                <w:sz w:val="20"/>
                <w:szCs w:val="20"/>
              </w:rPr>
              <w:t xml:space="preserve"> es indiferente.</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D1F06" w:rsidRPr="00AA0A2C" w:rsidRDefault="00CD1F06" w:rsidP="007B4700">
            <w:pPr>
              <w:jc w:val="center"/>
              <w:rPr>
                <w:rFonts w:asciiTheme="majorHAnsi" w:hAnsiTheme="majorHAnsi"/>
                <w:sz w:val="20"/>
                <w:szCs w:val="20"/>
              </w:rPr>
            </w:pPr>
            <m:oMathPara>
              <m:oMath>
                <m:r>
                  <w:rPr>
                    <w:rFonts w:ascii="Cambria Math" w:hAnsi="Cambria Math"/>
                    <w:sz w:val="20"/>
                    <w:szCs w:val="20"/>
                  </w:rPr>
                  <m:t>RBC</m:t>
                </m:r>
                <m:r>
                  <m:rPr>
                    <m:sty m:val="p"/>
                  </m:rPr>
                  <w:rPr>
                    <w:rFonts w:ascii="Cambria Math" w:hAnsi="Cambria Math"/>
                    <w:sz w:val="20"/>
                    <w:szCs w:val="20"/>
                  </w:rPr>
                  <m:t>&lt;</m:t>
                </m:r>
                <m:r>
                  <w:rPr>
                    <w:rFonts w:ascii="Cambria Math" w:hAnsi="Cambria Math"/>
                    <w:sz w:val="20"/>
                    <w:szCs w:val="20"/>
                  </w:rPr>
                  <m:t>1</m:t>
                </m:r>
              </m:oMath>
            </m:oMathPara>
          </w:p>
        </w:tc>
        <w:tc>
          <w:tcPr>
            <w:tcW w:w="5462" w:type="dxa"/>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El proyecto empeora el bienestar social. Por lo tanto, no es recomendable su ejecución.</w:t>
            </w:r>
          </w:p>
        </w:tc>
      </w:tr>
    </w:tbl>
    <w:p w:rsidR="00B44058" w:rsidRPr="00AA0A2C" w:rsidRDefault="009C669A" w:rsidP="007B4700">
      <w:pPr>
        <w:pStyle w:val="Notas"/>
        <w:rPr>
          <w:lang w:val="es-ES_tradnl"/>
        </w:rPr>
      </w:pPr>
      <w:bookmarkStart w:id="49" w:name="_Toc381338371"/>
      <w:bookmarkStart w:id="50" w:name="_Toc382295658"/>
      <w:r>
        <w:t xml:space="preserve">Fuente: </w:t>
      </w:r>
      <w:r w:rsidR="00B44058" w:rsidRPr="00AA0A2C">
        <w:rPr>
          <w:lang w:val="es-ES_tradnl"/>
        </w:rPr>
        <w:t xml:space="preserve">CEDE, </w:t>
      </w:r>
      <w:proofErr w:type="spellStart"/>
      <w:r w:rsidR="00B44058" w:rsidRPr="00AA0A2C">
        <w:rPr>
          <w:lang w:val="es-ES_tradnl"/>
        </w:rPr>
        <w:t>Uniandes</w:t>
      </w:r>
      <w:proofErr w:type="spellEnd"/>
      <w:r w:rsidR="00B44058" w:rsidRPr="00AA0A2C">
        <w:rPr>
          <w:lang w:val="es-ES_tradnl"/>
        </w:rPr>
        <w:t>. MAVDT 2010</w:t>
      </w:r>
    </w:p>
    <w:bookmarkEnd w:id="49"/>
    <w:bookmarkEnd w:id="50"/>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lo que respecta al Análisis Costo Beneficio Ambiental  este es  un componente de la evaluación económica y social de proyectos o del Análisis Costo-Beneficio (ACB) y aunque el Estudio de Impacto Ambiental constituye el  instrumento por excelencia para la identificación y evaluación física de los impactos ambientales  y por ende para el otorgamiento de la licencia ambiental por parte de la autoridad ambiental competente, la valoración de estos impactos por sí sola no es suficiente para decidir sobre la  conveniencia o aporte del proyecto a un nivel generalizado de  bienestar (Nacional, regional y/o local). El ACB incorporando la variable ambiental se puede expresar de la siguiente manera:</w:t>
      </w:r>
    </w:p>
    <w:p w:rsidR="00CD1F06" w:rsidRPr="00AA0A2C" w:rsidRDefault="00CD1F06" w:rsidP="00CD1F06">
      <w:pPr>
        <w:rPr>
          <w:rFonts w:asciiTheme="majorHAnsi" w:hAnsiTheme="majorHAnsi"/>
        </w:rPr>
      </w:pPr>
    </w:p>
    <w:p w:rsidR="00CD1F06" w:rsidRPr="00AA0A2C" w:rsidRDefault="00CD1F06" w:rsidP="00B44058">
      <w:pPr>
        <w:jc w:val="center"/>
        <w:rPr>
          <w:rFonts w:asciiTheme="majorHAnsi" w:hAnsiTheme="majorHAnsi"/>
        </w:rPr>
      </w:pPr>
      <w:r w:rsidRPr="00AA0A2C">
        <w:rPr>
          <w:rFonts w:asciiTheme="majorHAnsi" w:hAnsiTheme="majorHAnsi"/>
          <w:noProof/>
          <w:lang w:eastAsia="es-CO"/>
        </w:rPr>
        <w:drawing>
          <wp:inline distT="0" distB="0" distL="0" distR="0">
            <wp:extent cx="2004060" cy="278130"/>
            <wp:effectExtent l="1905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2004060" cy="278130"/>
                    </a:xfrm>
                    <a:prstGeom prst="rect">
                      <a:avLst/>
                    </a:prstGeom>
                    <a:noFill/>
                    <a:ln w="9525">
                      <a:noFill/>
                      <a:miter lim="800000"/>
                      <a:headEnd/>
                      <a:tailEnd/>
                    </a:ln>
                  </pic:spPr>
                </pic:pic>
              </a:graphicData>
            </a:graphic>
          </wp:inline>
        </w:drawing>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Donde, VP y VPN son el valor presente y el valor presente neto del proyecto usando una tasa de descuento “r”; B son los beneficios directos del proyecto; C, los costos directos </w:t>
      </w:r>
      <w:r w:rsidR="002E0205">
        <w:rPr>
          <w:rFonts w:asciiTheme="majorHAnsi" w:hAnsiTheme="majorHAnsi"/>
        </w:rPr>
        <w:t xml:space="preserve">y dentro de estos se incluyen los costos ambientales </w:t>
      </w:r>
      <w:proofErr w:type="spellStart"/>
      <w:r w:rsidR="002E0205">
        <w:rPr>
          <w:rFonts w:asciiTheme="majorHAnsi" w:hAnsiTheme="majorHAnsi"/>
        </w:rPr>
        <w:t>internalizables</w:t>
      </w:r>
      <w:proofErr w:type="spellEnd"/>
      <w:r w:rsidR="002E0205">
        <w:rPr>
          <w:rFonts w:asciiTheme="majorHAnsi" w:hAnsiTheme="majorHAnsi"/>
        </w:rPr>
        <w:t xml:space="preserve"> </w:t>
      </w:r>
      <w:r w:rsidRPr="00AA0A2C">
        <w:rPr>
          <w:rFonts w:asciiTheme="majorHAnsi" w:hAnsiTheme="majorHAnsi"/>
        </w:rPr>
        <w:t xml:space="preserve">y E, </w:t>
      </w:r>
      <w:r w:rsidR="002E0205">
        <w:rPr>
          <w:rFonts w:asciiTheme="majorHAnsi" w:hAnsiTheme="majorHAnsi"/>
        </w:rPr>
        <w:t xml:space="preserve">las externalidades positivas o negativas del proyecto que en el caso de esta </w:t>
      </w:r>
      <w:proofErr w:type="spellStart"/>
      <w:r w:rsidR="002E0205">
        <w:rPr>
          <w:rFonts w:asciiTheme="majorHAnsi" w:hAnsiTheme="majorHAnsi"/>
        </w:rPr>
        <w:t>útlima</w:t>
      </w:r>
      <w:proofErr w:type="spellEnd"/>
      <w:r w:rsidR="002E0205">
        <w:rPr>
          <w:rFonts w:asciiTheme="majorHAnsi" w:hAnsiTheme="majorHAnsi"/>
        </w:rPr>
        <w:t xml:space="preserve"> </w:t>
      </w:r>
      <w:r w:rsidR="002E0205">
        <w:rPr>
          <w:rFonts w:asciiTheme="majorHAnsi" w:hAnsiTheme="majorHAnsi"/>
        </w:rPr>
        <w:lastRenderedPageBreak/>
        <w:t xml:space="preserve">corresponden a los costos ambientales no </w:t>
      </w:r>
      <w:proofErr w:type="spellStart"/>
      <w:proofErr w:type="gramStart"/>
      <w:r w:rsidR="002E0205">
        <w:rPr>
          <w:rFonts w:asciiTheme="majorHAnsi" w:hAnsiTheme="majorHAnsi"/>
        </w:rPr>
        <w:t>internalizables</w:t>
      </w:r>
      <w:proofErr w:type="spellEnd"/>
      <w:r w:rsidR="002E0205">
        <w:rPr>
          <w:rFonts w:asciiTheme="majorHAnsi" w:hAnsiTheme="majorHAnsi"/>
        </w:rPr>
        <w:t xml:space="preserve"> </w:t>
      </w:r>
      <w:r w:rsidRPr="00AA0A2C">
        <w:rPr>
          <w:rFonts w:asciiTheme="majorHAnsi" w:hAnsiTheme="majorHAnsi"/>
        </w:rPr>
        <w:t>.</w:t>
      </w:r>
      <w:proofErr w:type="gramEnd"/>
      <w:r w:rsidRPr="00AA0A2C">
        <w:rPr>
          <w:rFonts w:asciiTheme="majorHAnsi" w:hAnsiTheme="majorHAnsi"/>
        </w:rPr>
        <w:t xml:space="preserve"> Los </w:t>
      </w:r>
      <w:r w:rsidR="002E0205">
        <w:rPr>
          <w:rFonts w:asciiTheme="majorHAnsi" w:hAnsiTheme="majorHAnsi"/>
        </w:rPr>
        <w:t xml:space="preserve">impactos ambientales o externalidades pueden ser </w:t>
      </w:r>
      <w:r w:rsidRPr="00AA0A2C">
        <w:rPr>
          <w:rFonts w:asciiTheme="majorHAnsi" w:hAnsiTheme="majorHAnsi"/>
        </w:rPr>
        <w:t xml:space="preserve"> </w:t>
      </w:r>
      <w:proofErr w:type="gramStart"/>
      <w:r w:rsidRPr="00AA0A2C">
        <w:rPr>
          <w:rFonts w:asciiTheme="majorHAnsi" w:hAnsiTheme="majorHAnsi"/>
        </w:rPr>
        <w:t>negativ</w:t>
      </w:r>
      <w:r w:rsidR="002E0205">
        <w:rPr>
          <w:rFonts w:asciiTheme="majorHAnsi" w:hAnsiTheme="majorHAnsi"/>
        </w:rPr>
        <w:t>a</w:t>
      </w:r>
      <w:r w:rsidRPr="00AA0A2C">
        <w:rPr>
          <w:rFonts w:asciiTheme="majorHAnsi" w:hAnsiTheme="majorHAnsi"/>
        </w:rPr>
        <w:t>s o positiv</w:t>
      </w:r>
      <w:r w:rsidR="002E0205">
        <w:rPr>
          <w:rFonts w:asciiTheme="majorHAnsi" w:hAnsiTheme="majorHAnsi"/>
        </w:rPr>
        <w:t>a</w:t>
      </w:r>
      <w:r w:rsidRPr="00AA0A2C">
        <w:rPr>
          <w:rFonts w:asciiTheme="majorHAnsi" w:hAnsiTheme="majorHAnsi"/>
        </w:rPr>
        <w:t>s</w:t>
      </w:r>
      <w:proofErr w:type="gramEnd"/>
      <w:r w:rsidRPr="00AA0A2C">
        <w:rPr>
          <w:rFonts w:asciiTheme="majorHAnsi" w:hAnsiTheme="majorHAnsi"/>
        </w:rPr>
        <w:t xml:space="preserve">. </w:t>
      </w:r>
      <w:r w:rsidR="002E0205">
        <w:rPr>
          <w:rFonts w:asciiTheme="majorHAnsi" w:hAnsiTheme="majorHAnsi"/>
        </w:rPr>
        <w:t xml:space="preserve">En el ámbito de la evaluación económica </w:t>
      </w:r>
      <w:proofErr w:type="spellStart"/>
      <w:r w:rsidR="002E0205">
        <w:rPr>
          <w:rFonts w:asciiTheme="majorHAnsi" w:hAnsiTheme="majorHAnsi"/>
        </w:rPr>
        <w:t>ambient</w:t>
      </w:r>
      <w:proofErr w:type="spellEnd"/>
      <w:r w:rsidRPr="00AA0A2C">
        <w:rPr>
          <w:rFonts w:asciiTheme="majorHAnsi" w:hAnsiTheme="majorHAnsi"/>
        </w:rPr>
        <w:t xml:space="preserve"> se trata de identificar las externalidades, o en otros términos, los impactos negativo (costos) o positivos (beneficio) que se impone o transmite a un grupo o individuo ajeno, o externo a la puesta en marcha de un proyecto, bien sean estos costos o beneficios de índole económico o social.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dificultad de incorporar los costos y  beneficios ambientales en la evaluación de proyectos surge de la dificultad de valorarlos empíricamente, por lo que como se mencionó anteriormente, la valoración de estos costos y beneficios se puede estimar en función de la disponibilidad a pagar de los individuos por un cambio favorable o que estarían dispuestos a aceptar en compensación por un cambio desfavorables en las condiciones que afectan su bienestar, todo esto derivado de la aplicación de acciones, proyectos o políticas del gobierno.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Los proyectos pueden producir tanto impactos negativos como positivos. Los impactos positivos son aquellos que generan externalidades positivas y efectos indirectos que mejoran el bienestar económico y la calidad de vida de las personas, todo esto traducido en beneficios ambientales. Por el contrario, los impactos negativos son los que se manifiestan en términos de externalidades negativas que no son más que costos sociales tales como afectaciones a la salud pública, reducción de la cantidad y calidad de recursos naturales y degradación de ecosistemas.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Estos impactos, negativos y positivos, pueden ser de tipo </w:t>
      </w:r>
      <w:proofErr w:type="spellStart"/>
      <w:r w:rsidRPr="00AA0A2C">
        <w:rPr>
          <w:rFonts w:asciiTheme="majorHAnsi" w:hAnsiTheme="majorHAnsi"/>
        </w:rPr>
        <w:t>internalizable</w:t>
      </w:r>
      <w:proofErr w:type="spellEnd"/>
      <w:r w:rsidRPr="00AA0A2C">
        <w:rPr>
          <w:rFonts w:asciiTheme="majorHAnsi" w:hAnsiTheme="majorHAnsi"/>
        </w:rPr>
        <w:t xml:space="preserve"> y no </w:t>
      </w:r>
      <w:proofErr w:type="spellStart"/>
      <w:r w:rsidRPr="00AA0A2C">
        <w:rPr>
          <w:rFonts w:asciiTheme="majorHAnsi" w:hAnsiTheme="majorHAnsi"/>
        </w:rPr>
        <w:t>internalizables</w:t>
      </w:r>
      <w:proofErr w:type="spellEnd"/>
      <w:r w:rsidRPr="00AA0A2C">
        <w:rPr>
          <w:rFonts w:asciiTheme="majorHAnsi" w:hAnsiTheme="majorHAnsi"/>
          <w:vertAlign w:val="superscript"/>
        </w:rPr>
        <w:footnoteReference w:id="5"/>
      </w:r>
      <w:r w:rsidRPr="00AA0A2C">
        <w:rPr>
          <w:rFonts w:asciiTheme="majorHAnsi" w:hAnsiTheme="majorHAnsi"/>
        </w:rPr>
        <w:t xml:space="preserve">. Los impactos ambientales </w:t>
      </w:r>
      <w:proofErr w:type="spellStart"/>
      <w:r w:rsidRPr="00AA0A2C">
        <w:rPr>
          <w:rFonts w:asciiTheme="majorHAnsi" w:hAnsiTheme="majorHAnsi"/>
        </w:rPr>
        <w:t>internalizables</w:t>
      </w:r>
      <w:proofErr w:type="spellEnd"/>
      <w:r w:rsidRPr="00AA0A2C">
        <w:rPr>
          <w:rFonts w:asciiTheme="majorHAnsi" w:hAnsiTheme="majorHAnsi"/>
        </w:rPr>
        <w:t xml:space="preserve"> son todos aquellos impactos que se pueden corregir y/o mitigar y se pueden llevar a un estado muy cercano al que se tenía antes del impacto. Por ejemplo, se pueden corregir a través de la implementación de planes de manejo ambiental que sean efectivos en reversar las afectaciones.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cambio, los impactos no </w:t>
      </w:r>
      <w:proofErr w:type="spellStart"/>
      <w:r w:rsidRPr="00AA0A2C">
        <w:rPr>
          <w:rFonts w:asciiTheme="majorHAnsi" w:hAnsiTheme="majorHAnsi"/>
        </w:rPr>
        <w:t>internalizables</w:t>
      </w:r>
      <w:proofErr w:type="spellEnd"/>
      <w:r w:rsidRPr="00AA0A2C">
        <w:rPr>
          <w:rFonts w:asciiTheme="majorHAnsi" w:hAnsiTheme="majorHAnsi"/>
        </w:rPr>
        <w:t xml:space="preserve">, son aquellos que no se pueden reversar totalmente en términos de la afectación generada. Se manifiestan en términos de externalidades que generan importantes costos para la sociedad y que amenazan con garantizar </w:t>
      </w:r>
      <w:r w:rsidR="005A3BB2" w:rsidRPr="00AA0A2C">
        <w:rPr>
          <w:rFonts w:asciiTheme="majorHAnsi" w:hAnsiTheme="majorHAnsi"/>
        </w:rPr>
        <w:t>la sostenibilidad</w:t>
      </w:r>
      <w:r w:rsidRPr="00AA0A2C">
        <w:rPr>
          <w:rFonts w:asciiTheme="majorHAnsi" w:hAnsiTheme="majorHAnsi"/>
        </w:rPr>
        <w:t xml:space="preserve"> del capital natural, indispensable para la existencia de las futuras generaciones.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lastRenderedPageBreak/>
        <w:t>Una vez valorados los beneficios y costos ambientales se procede al cálculo de los indicadores de rentabilidad VPN o RBC, sin embargo, tal como se mencionó anteriormente el ACB ambiental es una parte del Análisis Costos Beneficio o Evaluación Económica del Proyecto, por consiguiente si resultara una Relación Beneficio Costo Ambiental menor que uno o Valor Presente menor que Cero no es posible sacar conclusiones definitivas sobre la real contribución del proyecto al bienestar de la sociedad y sobre la aceptación o rechazo del proyecto, al menos que se incluya en el análisis la valoración de todos los impactos del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Ahora bien, se prefiere que los beneficios ambientales sean mayores que los costos ambientales porque es un indicador no sólo de uso sostenible de los recursos naturales, sino que el proyecto con seguridad será rentable desde el punto de vista social, permitiendo a las autoridades ambientales tomar decisiones más acertadas sobre autorizaciones ambientales basados en criterios económicos y no físicos.</w:t>
      </w:r>
    </w:p>
    <w:p w:rsidR="005A3BB2" w:rsidRPr="00AA0A2C" w:rsidRDefault="005A3BB2">
      <w:pPr>
        <w:spacing w:line="240" w:lineRule="auto"/>
        <w:contextualSpacing w:val="0"/>
        <w:jc w:val="left"/>
        <w:rPr>
          <w:rFonts w:asciiTheme="majorHAnsi" w:eastAsia="Times New Roman" w:hAnsiTheme="majorHAnsi"/>
          <w:b/>
          <w:bCs/>
          <w:caps/>
          <w:kern w:val="32"/>
          <w:szCs w:val="32"/>
        </w:rPr>
      </w:pPr>
      <w:bookmarkStart w:id="51" w:name="_Toc367786921"/>
      <w:bookmarkStart w:id="52" w:name="_Toc381338337"/>
    </w:p>
    <w:p w:rsidR="005A3BB2" w:rsidRPr="00AA0A2C" w:rsidRDefault="005A3BB2" w:rsidP="005A3BB2">
      <w:pPr>
        <w:pStyle w:val="Ttulo2"/>
        <w:rPr>
          <w:rFonts w:asciiTheme="majorHAnsi" w:hAnsiTheme="majorHAnsi"/>
        </w:rPr>
      </w:pPr>
      <w:bookmarkStart w:id="53" w:name="_Toc453352917"/>
      <w:r w:rsidRPr="00AA0A2C">
        <w:rPr>
          <w:rFonts w:asciiTheme="majorHAnsi" w:hAnsiTheme="majorHAnsi"/>
        </w:rPr>
        <w:t>EVALUACIÓN AMBIENTAL</w:t>
      </w:r>
      <w:bookmarkEnd w:id="51"/>
      <w:bookmarkEnd w:id="52"/>
      <w:bookmarkEnd w:id="53"/>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La evaluación ambiental se basa en el EIA y los análisis son consistentes con las directrices formuladas en el Manual Técnico del MAVDT que constituye una guía importante para la valoración de los impactos ambientales. </w:t>
      </w:r>
    </w:p>
    <w:p w:rsidR="005A3BB2" w:rsidRPr="00AA0A2C" w:rsidRDefault="005A3BB2" w:rsidP="005A3BB2">
      <w:pPr>
        <w:rPr>
          <w:rFonts w:asciiTheme="majorHAnsi" w:hAnsiTheme="majorHAnsi" w:cs="Arial"/>
          <w:b/>
        </w:rPr>
      </w:pPr>
    </w:p>
    <w:p w:rsidR="005A3BB2" w:rsidRPr="00AA0A2C" w:rsidRDefault="005A3BB2" w:rsidP="005A3BB2">
      <w:pPr>
        <w:pStyle w:val="Ttulo3"/>
        <w:rPr>
          <w:rFonts w:asciiTheme="majorHAnsi" w:hAnsiTheme="majorHAnsi"/>
          <w:b w:val="0"/>
        </w:rPr>
      </w:pPr>
      <w:bookmarkStart w:id="54" w:name="_Toc367786922"/>
      <w:bookmarkStart w:id="55" w:name="_Toc381338338"/>
      <w:bookmarkStart w:id="56" w:name="_Toc453352918"/>
      <w:r w:rsidRPr="00AA0A2C">
        <w:rPr>
          <w:rFonts w:asciiTheme="majorHAnsi" w:hAnsiTheme="majorHAnsi"/>
        </w:rPr>
        <w:t>Impactos Ambientales del Proyecto</w:t>
      </w:r>
      <w:bookmarkEnd w:id="54"/>
      <w:bookmarkEnd w:id="55"/>
      <w:bookmarkEnd w:id="56"/>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El Manual Técnico de Valoración Económica de Impactos Ambientales establece que la estrategia más adecuada para abordar el análisis ambiental, es aquella donde se parte de la </w:t>
      </w:r>
      <w:r w:rsidRPr="00AA0A2C">
        <w:rPr>
          <w:rFonts w:asciiTheme="majorHAnsi" w:hAnsiTheme="majorHAnsi" w:cs="Arial"/>
          <w:b/>
          <w:i/>
        </w:rPr>
        <w:t>evaluación de los impactos</w:t>
      </w:r>
      <w:r w:rsidRPr="00AA0A2C">
        <w:rPr>
          <w:rFonts w:asciiTheme="majorHAnsi" w:hAnsiTheme="majorHAnsi" w:cs="Arial"/>
        </w:rPr>
        <w:t>. En el contexto de la valoración económica, una de las características más relevantes que se debe tener en cuenta, aparte de los demás atributos cualitativos usados para la jerarquización del impacto, se refiere a su carácter interno o externo</w:t>
      </w:r>
      <w:r w:rsidRPr="00AA0A2C">
        <w:rPr>
          <w:rFonts w:asciiTheme="majorHAnsi" w:hAnsiTheme="majorHAnsi" w:cs="Arial"/>
          <w:vertAlign w:val="superscript"/>
        </w:rPr>
        <w:footnoteReference w:id="6"/>
      </w:r>
      <w:r w:rsidRPr="00AA0A2C">
        <w:rPr>
          <w:rFonts w:asciiTheme="majorHAnsi" w:hAnsiTheme="majorHAnsi" w:cs="Arial"/>
        </w:rPr>
        <w:t xml:space="preserve">.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Mediante la aplicación de la metodología establecida en él se identificaron las actividades del proyecto que generarán mayores impactos sobre el ambiente y se estableció cuáles componentes ambientales tienen mayor posibilidad de afectación por </w:t>
      </w:r>
      <w:r w:rsidRPr="00AA0A2C">
        <w:rPr>
          <w:rFonts w:asciiTheme="majorHAnsi" w:hAnsiTheme="majorHAnsi" w:cs="Arial"/>
        </w:rPr>
        <w:lastRenderedPageBreak/>
        <w:t>el desarrollo del proyecto en sus diferentes fases señaladas en la descripción del proyecto.</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La evaluación de los impactos se llevó a cabo mediante la confrontación entre las actividades del proyecto con potencial de generar impactos y la oferta ambiental del área de estudio, la cual resulta de la caracterización del medio abiótico, biótico y socio económico y cultural en cada uno de sus componentes e indicadores presentados en el Capítulo de Caracterización del Área de Influencia del Proyecto, y la demanda de recursos naturales por parte del proyecto, consignada en el respectivo Capítulo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En términos generales el desarrollo y materialización de las actividades del proyecto, desde el punto de vista abiótico, biótico y socioeconómico tiene impactos, cuyas afectaciones se propone corregir o recuperar a través de la ejecución oportuna de las medidas previstas en el Plan de Manejo Ambiental diseñado conforme a los requerimientos de los términos de referencia que orientan el Estudio de Impacto Ambiental.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La evaluación permitió identificar los posibles impactos, positivos o negativos, a generar durante las etapas de pre-construcción, construcción y operación del Proyecto y priorizar los mismos con el fin de determinar las medidas de manejo necesarias para prevenir, corregir, mitigar y/o compensar estos.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Los impactos identificados y evaluados para cada uno de los componentes abiótico, biótico y socioeconómico, se han agrupado de acuerdo con su grado de importancia. A partir de la evaluación de los impactos ambientales se identificaron las actividades del proyecto que </w:t>
      </w:r>
      <w:r w:rsidR="00C50768" w:rsidRPr="00AA0A2C">
        <w:rPr>
          <w:rFonts w:asciiTheme="majorHAnsi" w:hAnsiTheme="majorHAnsi" w:cs="Arial"/>
        </w:rPr>
        <w:t>generan mayores</w:t>
      </w:r>
      <w:r w:rsidRPr="00AA0A2C">
        <w:rPr>
          <w:rFonts w:asciiTheme="majorHAnsi" w:hAnsiTheme="majorHAnsi" w:cs="Arial"/>
        </w:rPr>
        <w:t xml:space="preserve"> repercusiones, teniendo en cuenta el porcentaje de interacciones con el ambiente.</w:t>
      </w:r>
      <w:bookmarkStart w:id="57" w:name="_Toc283394427"/>
      <w:bookmarkStart w:id="58" w:name="_Toc367786923"/>
    </w:p>
    <w:p w:rsidR="005A3BB2" w:rsidRPr="00AA0A2C" w:rsidRDefault="005A3BB2" w:rsidP="005A3BB2">
      <w:pPr>
        <w:rPr>
          <w:rFonts w:asciiTheme="majorHAnsi" w:hAnsiTheme="majorHAnsi"/>
        </w:rPr>
      </w:pPr>
    </w:p>
    <w:p w:rsidR="005A3BB2" w:rsidRPr="00AA0A2C" w:rsidRDefault="005A3BB2" w:rsidP="00151391">
      <w:pPr>
        <w:pStyle w:val="Ttulo5"/>
        <w:rPr>
          <w:b/>
        </w:rPr>
      </w:pPr>
      <w:bookmarkStart w:id="59" w:name="_Toc381338339"/>
      <w:r w:rsidRPr="00AA0A2C">
        <w:t>Selección de Impactos Objeto de Valoración Económica</w:t>
      </w:r>
      <w:bookmarkEnd w:id="57"/>
      <w:bookmarkEnd w:id="58"/>
      <w:bookmarkEnd w:id="59"/>
    </w:p>
    <w:p w:rsidR="005A3BB2" w:rsidRPr="00AA0A2C" w:rsidRDefault="005A3BB2" w:rsidP="005A3BB2">
      <w:pPr>
        <w:rPr>
          <w:rFonts w:asciiTheme="majorHAnsi" w:hAnsiTheme="majorHAnsi" w:cs="Arial"/>
        </w:rPr>
      </w:pPr>
    </w:p>
    <w:p w:rsidR="00C50768" w:rsidRPr="00AA0A2C" w:rsidRDefault="005A3BB2" w:rsidP="002834DB">
      <w:pPr>
        <w:spacing w:line="240" w:lineRule="auto"/>
        <w:contextualSpacing w:val="0"/>
        <w:rPr>
          <w:rFonts w:asciiTheme="majorHAnsi" w:hAnsiTheme="majorHAnsi" w:cs="Arial"/>
        </w:rPr>
      </w:pPr>
      <w:r w:rsidRPr="00AA0A2C">
        <w:rPr>
          <w:rFonts w:asciiTheme="majorHAnsi" w:hAnsiTheme="majorHAnsi" w:cs="Arial"/>
        </w:rPr>
        <w:t>Dado que se trata de la realización de un Análisis Costo Beneficio Ambiental, la selección de los impactos debe abarcar los positivos y negativos y como el Manual Técnico de Valoración Económica del MAVDT recomienda que la evaluación se realice sobre los impactos más relevantes, se procedió entonces a seleccionar del total de lo</w:t>
      </w:r>
      <w:r w:rsidR="00C50768" w:rsidRPr="00AA0A2C">
        <w:rPr>
          <w:rFonts w:asciiTheme="majorHAnsi" w:hAnsiTheme="majorHAnsi" w:cs="Arial"/>
        </w:rPr>
        <w:t xml:space="preserve">s impactos identificados </w:t>
      </w:r>
      <w:r w:rsidRPr="00AA0A2C">
        <w:rPr>
          <w:rFonts w:asciiTheme="majorHAnsi" w:hAnsiTheme="majorHAnsi" w:cs="Arial"/>
        </w:rPr>
        <w:t xml:space="preserve">que tuvieran mayor nivel de importancia por su capacidad de generar deterioros ambientales y daños a la población o que por el contrario, constituyen externalidades positivas que contribuyen al incremento en el nivel de bienestar de la población. </w:t>
      </w:r>
      <w:r w:rsidR="002F215F">
        <w:rPr>
          <w:rFonts w:asciiTheme="majorHAnsi" w:hAnsiTheme="majorHAnsi"/>
          <w:b/>
          <w:bCs/>
          <w:sz w:val="20"/>
          <w:szCs w:val="20"/>
        </w:rPr>
        <w:br w:type="page"/>
      </w:r>
      <w:r w:rsidR="00C50768" w:rsidRPr="00AA0A2C">
        <w:rPr>
          <w:rFonts w:asciiTheme="majorHAnsi" w:hAnsiTheme="majorHAnsi"/>
        </w:rPr>
        <w:lastRenderedPageBreak/>
        <w:t xml:space="preserve">Tabla </w:t>
      </w:r>
      <w:r w:rsidR="00991866">
        <w:rPr>
          <w:rFonts w:asciiTheme="majorHAnsi" w:hAnsiTheme="majorHAnsi"/>
        </w:rPr>
        <w:fldChar w:fldCharType="begin"/>
      </w:r>
      <w:r w:rsidR="006D0D6E">
        <w:rPr>
          <w:rFonts w:asciiTheme="majorHAnsi" w:hAnsiTheme="majorHAnsi"/>
        </w:rPr>
        <w:instrText xml:space="preserve"> STYLEREF 1 \s </w:instrText>
      </w:r>
      <w:r w:rsidR="00991866">
        <w:rPr>
          <w:rFonts w:asciiTheme="majorHAnsi" w:hAnsiTheme="majorHAnsi"/>
        </w:rPr>
        <w:fldChar w:fldCharType="separate"/>
      </w:r>
      <w:r w:rsidR="005842BC">
        <w:rPr>
          <w:rFonts w:asciiTheme="majorHAnsi" w:hAnsiTheme="majorHAnsi"/>
          <w:noProof/>
        </w:rPr>
        <w:t>10</w:t>
      </w:r>
      <w:r w:rsidR="00991866">
        <w:rPr>
          <w:rFonts w:asciiTheme="majorHAnsi" w:hAnsiTheme="majorHAnsi"/>
        </w:rPr>
        <w:fldChar w:fldCharType="end"/>
      </w:r>
      <w:r w:rsidR="006D0D6E">
        <w:rPr>
          <w:rFonts w:asciiTheme="majorHAnsi" w:hAnsiTheme="majorHAnsi"/>
        </w:rPr>
        <w:t>.</w:t>
      </w:r>
      <w:r w:rsidR="00991866">
        <w:rPr>
          <w:rFonts w:asciiTheme="majorHAnsi" w:hAnsiTheme="majorHAnsi"/>
        </w:rPr>
        <w:fldChar w:fldCharType="begin"/>
      </w:r>
      <w:r w:rsidR="006D0D6E">
        <w:rPr>
          <w:rFonts w:asciiTheme="majorHAnsi" w:hAnsiTheme="majorHAnsi"/>
        </w:rPr>
        <w:instrText xml:space="preserve"> SEQ Tabla \* ARABIC \s 1 </w:instrText>
      </w:r>
      <w:r w:rsidR="00991866">
        <w:rPr>
          <w:rFonts w:asciiTheme="majorHAnsi" w:hAnsiTheme="majorHAnsi"/>
        </w:rPr>
        <w:fldChar w:fldCharType="separate"/>
      </w:r>
      <w:r w:rsidR="005842BC">
        <w:rPr>
          <w:rFonts w:asciiTheme="majorHAnsi" w:hAnsiTheme="majorHAnsi"/>
          <w:noProof/>
        </w:rPr>
        <w:t>3</w:t>
      </w:r>
      <w:r w:rsidR="00991866">
        <w:rPr>
          <w:rFonts w:asciiTheme="majorHAnsi" w:hAnsiTheme="majorHAnsi"/>
        </w:rPr>
        <w:fldChar w:fldCharType="end"/>
      </w:r>
      <w:r w:rsidR="00C50768" w:rsidRPr="00AA0A2C">
        <w:rPr>
          <w:rFonts w:asciiTheme="majorHAnsi" w:hAnsiTheme="majorHAnsi"/>
        </w:rPr>
        <w:t xml:space="preserve"> </w:t>
      </w:r>
      <w:r w:rsidR="007B4700">
        <w:rPr>
          <w:rFonts w:asciiTheme="majorHAnsi" w:hAnsiTheme="majorHAnsi"/>
        </w:rPr>
        <w:t>Selección d</w:t>
      </w:r>
      <w:r w:rsidR="00C50768" w:rsidRPr="00AA0A2C">
        <w:rPr>
          <w:rFonts w:asciiTheme="majorHAnsi" w:hAnsiTheme="majorHAnsi"/>
        </w:rPr>
        <w:t>e los Impactos Negativos o Costos Ambientales</w:t>
      </w:r>
    </w:p>
    <w:tbl>
      <w:tblPr>
        <w:tblStyle w:val="Gminis"/>
        <w:tblW w:w="5000" w:type="pct"/>
        <w:tblLook w:val="04A0" w:firstRow="1" w:lastRow="0" w:firstColumn="1" w:lastColumn="0" w:noHBand="0" w:noVBand="1"/>
      </w:tblPr>
      <w:tblGrid>
        <w:gridCol w:w="865"/>
        <w:gridCol w:w="2488"/>
        <w:gridCol w:w="3065"/>
        <w:gridCol w:w="2089"/>
      </w:tblGrid>
      <w:tr w:rsidR="00C50768" w:rsidRPr="00AA0A2C" w:rsidTr="00C63AF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508" w:type="pct"/>
            <w:tcBorders>
              <w:top w:val="none" w:sz="0" w:space="0" w:color="auto"/>
              <w:left w:val="none" w:sz="0" w:space="0" w:color="auto"/>
              <w:bottom w:val="none" w:sz="0" w:space="0" w:color="auto"/>
            </w:tcBorders>
            <w:vAlign w:val="center"/>
          </w:tcPr>
          <w:p w:rsidR="005A3BB2" w:rsidRPr="00AA0A2C" w:rsidRDefault="005A3BB2" w:rsidP="007B4700">
            <w:pPr>
              <w:widowControl w:val="0"/>
              <w:jc w:val="center"/>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Medio</w:t>
            </w:r>
          </w:p>
        </w:tc>
        <w:tc>
          <w:tcPr>
            <w:tcW w:w="1462" w:type="pct"/>
            <w:tcBorders>
              <w:bottom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Impactos negativos o costos ambientales</w:t>
            </w:r>
          </w:p>
        </w:tc>
        <w:tc>
          <w:tcPr>
            <w:tcW w:w="1801" w:type="pct"/>
            <w:tcBorders>
              <w:bottom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Valoración</w:t>
            </w:r>
          </w:p>
        </w:tc>
        <w:tc>
          <w:tcPr>
            <w:tcW w:w="1228" w:type="pct"/>
            <w:tcBorders>
              <w:bottom w:val="none" w:sz="0" w:space="0" w:color="auto"/>
              <w:right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Servicios o Valores del Componente</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val="restart"/>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b/>
                <w:sz w:val="20"/>
                <w:szCs w:val="20"/>
                <w:lang w:eastAsia="es-ES"/>
              </w:rPr>
            </w:pPr>
            <w:r w:rsidRPr="00AA0A2C">
              <w:rPr>
                <w:rFonts w:asciiTheme="majorHAnsi" w:eastAsia="Times New Roman" w:hAnsiTheme="majorHAnsi" w:cs="Arial"/>
                <w:b/>
                <w:sz w:val="20"/>
                <w:szCs w:val="20"/>
                <w:lang w:eastAsia="es-ES"/>
              </w:rPr>
              <w:t>Biótico</w:t>
            </w:r>
          </w:p>
        </w:tc>
        <w:tc>
          <w:tcPr>
            <w:tcW w:w="1462" w:type="pct"/>
            <w:vMerge w:val="restar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Disminución de cobertura vegetal</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Alteración de la capacidad de regulación hídrica.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indirecto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Merge/>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Alteración de la capacidad del régimen de retención de sedimentos</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indirecto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Merge/>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Pérdida de capacidad de captura de Carbono.</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indirecto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Merge/>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Productos maderables del bosque. Aprovechamiento forestal.</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val="restart"/>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r w:rsidRPr="00AA0A2C">
              <w:rPr>
                <w:rFonts w:asciiTheme="majorHAnsi" w:eastAsia="Times New Roman" w:hAnsiTheme="majorHAnsi" w:cs="Arial"/>
                <w:b/>
                <w:sz w:val="20"/>
                <w:szCs w:val="20"/>
                <w:lang w:eastAsia="es-ES"/>
              </w:rPr>
              <w:t>Abiótico</w:t>
            </w:r>
          </w:p>
        </w:tc>
        <w:tc>
          <w:tcPr>
            <w:tcW w:w="1462"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Cambio del uso del suelo</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Afectación de la actividad pecuaria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b/>
                <w:sz w:val="20"/>
                <w:szCs w:val="20"/>
                <w:lang w:eastAsia="es-ES"/>
              </w:rPr>
            </w:pPr>
          </w:p>
        </w:tc>
        <w:tc>
          <w:tcPr>
            <w:tcW w:w="1462"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Cambios en la disponibilidad del recurso hídrico</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Demanda de agua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bCs/>
                <w:sz w:val="20"/>
                <w:szCs w:val="20"/>
                <w:lang w:eastAsia="es-ES"/>
              </w:rPr>
              <w:t xml:space="preserve">Alteración de la calidad del aire </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Afectación de la salud humana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1623"/>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textDirection w:val="btLr"/>
            <w:vAlign w:val="center"/>
          </w:tcPr>
          <w:p w:rsidR="00C50768" w:rsidRPr="00AA0A2C" w:rsidRDefault="00C50768" w:rsidP="007B4700">
            <w:pPr>
              <w:widowControl w:val="0"/>
              <w:jc w:val="center"/>
              <w:rPr>
                <w:rFonts w:asciiTheme="majorHAnsi" w:eastAsia="Times New Roman" w:hAnsiTheme="majorHAnsi" w:cs="Arial"/>
                <w:b/>
                <w:bCs/>
                <w:sz w:val="20"/>
                <w:szCs w:val="20"/>
                <w:lang w:eastAsia="es-ES"/>
              </w:rPr>
            </w:pPr>
            <w:r w:rsidRPr="00AA0A2C">
              <w:rPr>
                <w:rFonts w:asciiTheme="majorHAnsi" w:eastAsia="Times New Roman" w:hAnsiTheme="majorHAnsi" w:cs="Arial"/>
                <w:b/>
                <w:bCs/>
                <w:sz w:val="20"/>
                <w:szCs w:val="20"/>
                <w:lang w:eastAsia="es-ES"/>
              </w:rPr>
              <w:t>Socioeconómico</w:t>
            </w:r>
          </w:p>
        </w:tc>
        <w:tc>
          <w:tcPr>
            <w:tcW w:w="1462" w:type="pct"/>
            <w:vAlign w:val="center"/>
          </w:tcPr>
          <w:p w:rsidR="00C50768" w:rsidRPr="00AA0A2C" w:rsidRDefault="00C50768"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ES"/>
              </w:rPr>
            </w:pPr>
            <w:r w:rsidRPr="00AA0A2C">
              <w:rPr>
                <w:rFonts w:asciiTheme="majorHAnsi" w:eastAsia="Times New Roman" w:hAnsiTheme="majorHAnsi" w:cs="Arial"/>
                <w:bCs/>
                <w:sz w:val="20"/>
                <w:szCs w:val="20"/>
                <w:lang w:eastAsia="es-ES"/>
              </w:rPr>
              <w:t>Socioeconómico</w:t>
            </w:r>
          </w:p>
        </w:tc>
        <w:tc>
          <w:tcPr>
            <w:tcW w:w="1801" w:type="pct"/>
            <w:vAlign w:val="center"/>
          </w:tcPr>
          <w:p w:rsidR="00C50768" w:rsidRPr="00AA0A2C" w:rsidRDefault="00C50768"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ES"/>
              </w:rPr>
            </w:pPr>
            <w:r w:rsidRPr="00AA0A2C">
              <w:rPr>
                <w:rFonts w:asciiTheme="majorHAnsi" w:eastAsia="Times New Roman" w:hAnsiTheme="majorHAnsi" w:cs="Arial"/>
                <w:bCs/>
                <w:sz w:val="20"/>
                <w:szCs w:val="20"/>
                <w:lang w:eastAsia="es-ES"/>
              </w:rPr>
              <w:t xml:space="preserve">Cálculo de la pérdida de ingresos pecuarios </w:t>
            </w:r>
          </w:p>
        </w:tc>
        <w:tc>
          <w:tcPr>
            <w:tcW w:w="1228" w:type="pct"/>
            <w:vAlign w:val="center"/>
          </w:tcPr>
          <w:p w:rsidR="00C50768" w:rsidRPr="00AA0A2C" w:rsidRDefault="00C50768" w:rsidP="007B4700">
            <w:pPr>
              <w:keepNext/>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ES"/>
              </w:rPr>
            </w:pPr>
            <w:r w:rsidRPr="00AA0A2C">
              <w:rPr>
                <w:rFonts w:asciiTheme="majorHAnsi" w:eastAsia="Times New Roman" w:hAnsiTheme="majorHAnsi" w:cs="Arial"/>
                <w:sz w:val="20"/>
                <w:szCs w:val="20"/>
                <w:lang w:eastAsia="es-ES"/>
              </w:rPr>
              <w:t>Valor de uso directo</w:t>
            </w:r>
          </w:p>
        </w:tc>
      </w:tr>
    </w:tbl>
    <w:p w:rsidR="00C635FA" w:rsidRPr="00AA0A2C" w:rsidRDefault="00C635FA" w:rsidP="007B4700">
      <w:pPr>
        <w:pStyle w:val="Notas"/>
      </w:pPr>
      <w:r w:rsidRPr="00AA0A2C">
        <w:t>Fuente: Autopista Río Magdalena S.A.S, 2016</w:t>
      </w:r>
    </w:p>
    <w:p w:rsidR="00C50768" w:rsidRPr="00AA0A2C" w:rsidRDefault="00C50768" w:rsidP="005A3BB2">
      <w:pPr>
        <w:widowControl w:val="0"/>
        <w:rPr>
          <w:rFonts w:asciiTheme="majorHAnsi" w:eastAsia="Times New Roman" w:hAnsiTheme="majorHAnsi" w:cs="Arial"/>
          <w:i/>
          <w:sz w:val="18"/>
          <w:szCs w:val="18"/>
          <w:lang w:eastAsia="es-ES"/>
        </w:rPr>
      </w:pPr>
    </w:p>
    <w:p w:rsidR="005A3BB2" w:rsidRPr="00AA0A2C" w:rsidRDefault="00C635FA" w:rsidP="00C635FA">
      <w:pPr>
        <w:pStyle w:val="Tablas"/>
        <w:rPr>
          <w:rFonts w:asciiTheme="majorHAnsi" w:hAnsiTheme="majorHAnsi"/>
        </w:rPr>
      </w:pPr>
      <w:r w:rsidRPr="00AA0A2C">
        <w:rPr>
          <w:rFonts w:asciiTheme="majorHAnsi" w:hAnsiTheme="majorHAnsi"/>
        </w:rPr>
        <w:t xml:space="preserve">Tabla </w:t>
      </w:r>
      <w:r w:rsidR="00991866">
        <w:rPr>
          <w:rFonts w:asciiTheme="majorHAnsi" w:hAnsiTheme="majorHAnsi"/>
        </w:rPr>
        <w:fldChar w:fldCharType="begin"/>
      </w:r>
      <w:r w:rsidR="006D0D6E">
        <w:rPr>
          <w:rFonts w:asciiTheme="majorHAnsi" w:hAnsiTheme="majorHAnsi"/>
        </w:rPr>
        <w:instrText xml:space="preserve"> STYLEREF 1 \s </w:instrText>
      </w:r>
      <w:r w:rsidR="00991866">
        <w:rPr>
          <w:rFonts w:asciiTheme="majorHAnsi" w:hAnsiTheme="majorHAnsi"/>
        </w:rPr>
        <w:fldChar w:fldCharType="separate"/>
      </w:r>
      <w:r w:rsidR="005842BC">
        <w:rPr>
          <w:rFonts w:asciiTheme="majorHAnsi" w:hAnsiTheme="majorHAnsi"/>
          <w:noProof/>
        </w:rPr>
        <w:t>10</w:t>
      </w:r>
      <w:r w:rsidR="00991866">
        <w:rPr>
          <w:rFonts w:asciiTheme="majorHAnsi" w:hAnsiTheme="majorHAnsi"/>
        </w:rPr>
        <w:fldChar w:fldCharType="end"/>
      </w:r>
      <w:r w:rsidR="006D0D6E">
        <w:rPr>
          <w:rFonts w:asciiTheme="majorHAnsi" w:hAnsiTheme="majorHAnsi"/>
        </w:rPr>
        <w:t>.</w:t>
      </w:r>
      <w:r w:rsidR="00991866">
        <w:rPr>
          <w:rFonts w:asciiTheme="majorHAnsi" w:hAnsiTheme="majorHAnsi"/>
        </w:rPr>
        <w:fldChar w:fldCharType="begin"/>
      </w:r>
      <w:r w:rsidR="006D0D6E">
        <w:rPr>
          <w:rFonts w:asciiTheme="majorHAnsi" w:hAnsiTheme="majorHAnsi"/>
        </w:rPr>
        <w:instrText xml:space="preserve"> SEQ Tabla \* ARABIC \s 1 </w:instrText>
      </w:r>
      <w:r w:rsidR="00991866">
        <w:rPr>
          <w:rFonts w:asciiTheme="majorHAnsi" w:hAnsiTheme="majorHAnsi"/>
        </w:rPr>
        <w:fldChar w:fldCharType="separate"/>
      </w:r>
      <w:r w:rsidR="005842BC">
        <w:rPr>
          <w:rFonts w:asciiTheme="majorHAnsi" w:hAnsiTheme="majorHAnsi"/>
          <w:noProof/>
        </w:rPr>
        <w:t>4</w:t>
      </w:r>
      <w:r w:rsidR="00991866">
        <w:rPr>
          <w:rFonts w:asciiTheme="majorHAnsi" w:hAnsiTheme="majorHAnsi"/>
        </w:rPr>
        <w:fldChar w:fldCharType="end"/>
      </w:r>
      <w:r w:rsidR="007B4700">
        <w:rPr>
          <w:rFonts w:asciiTheme="majorHAnsi" w:hAnsiTheme="majorHAnsi"/>
        </w:rPr>
        <w:t xml:space="preserve"> Selección de</w:t>
      </w:r>
      <w:r w:rsidRPr="00AA0A2C">
        <w:rPr>
          <w:rFonts w:asciiTheme="majorHAnsi" w:hAnsiTheme="majorHAnsi"/>
        </w:rPr>
        <w:t xml:space="preserve"> los Impactos Positivos o Beneficios Ambientales</w:t>
      </w:r>
    </w:p>
    <w:tbl>
      <w:tblPr>
        <w:tblStyle w:val="Gminis"/>
        <w:tblW w:w="5000" w:type="pct"/>
        <w:tblLook w:val="04A0" w:firstRow="1" w:lastRow="0" w:firstColumn="1" w:lastColumn="0" w:noHBand="0" w:noVBand="1"/>
      </w:tblPr>
      <w:tblGrid>
        <w:gridCol w:w="1201"/>
        <w:gridCol w:w="2443"/>
        <w:gridCol w:w="4863"/>
      </w:tblGrid>
      <w:tr w:rsidR="005A3BB2" w:rsidRPr="00AA0A2C" w:rsidTr="008F3A5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6" w:type="pct"/>
            <w:tcBorders>
              <w:top w:val="none" w:sz="0" w:space="0" w:color="auto"/>
              <w:left w:val="none" w:sz="0" w:space="0" w:color="auto"/>
              <w:bottom w:val="none" w:sz="0" w:space="0" w:color="auto"/>
            </w:tcBorders>
            <w:vAlign w:val="center"/>
          </w:tcPr>
          <w:p w:rsidR="005A3BB2" w:rsidRPr="00AA0A2C" w:rsidRDefault="005A3BB2" w:rsidP="007B4700">
            <w:pPr>
              <w:widowControl w:val="0"/>
              <w:jc w:val="center"/>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Medio</w:t>
            </w:r>
          </w:p>
        </w:tc>
        <w:tc>
          <w:tcPr>
            <w:tcW w:w="1436" w:type="pct"/>
            <w:tcBorders>
              <w:bottom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Impactos positivos o beneficios ambientales</w:t>
            </w:r>
          </w:p>
        </w:tc>
        <w:tc>
          <w:tcPr>
            <w:tcW w:w="2858" w:type="pct"/>
            <w:tcBorders>
              <w:bottom w:val="none" w:sz="0" w:space="0" w:color="auto"/>
              <w:right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Valoración</w:t>
            </w:r>
          </w:p>
        </w:tc>
      </w:tr>
      <w:tr w:rsidR="007B4700" w:rsidRPr="00AA0A2C" w:rsidTr="007B4700">
        <w:trPr>
          <w:trHeight w:val="827"/>
        </w:trPr>
        <w:tc>
          <w:tcPr>
            <w:cnfStyle w:val="001000000000" w:firstRow="0" w:lastRow="0" w:firstColumn="1" w:lastColumn="0" w:oddVBand="0" w:evenVBand="0" w:oddHBand="0" w:evenHBand="0" w:firstRowFirstColumn="0" w:firstRowLastColumn="0" w:lastRowFirstColumn="0" w:lastRowLastColumn="0"/>
            <w:tcW w:w="706" w:type="pct"/>
            <w:vMerge w:val="restart"/>
            <w:textDirection w:val="btLr"/>
            <w:vAlign w:val="center"/>
          </w:tcPr>
          <w:p w:rsidR="007B4700" w:rsidRPr="00AA0A2C" w:rsidRDefault="007B4700" w:rsidP="007B4700">
            <w:pPr>
              <w:widowControl w:val="0"/>
              <w:jc w:val="center"/>
              <w:rPr>
                <w:rFonts w:asciiTheme="majorHAnsi" w:eastAsia="Times New Roman" w:hAnsiTheme="majorHAnsi" w:cs="Arial"/>
                <w:b/>
                <w:sz w:val="20"/>
                <w:szCs w:val="20"/>
                <w:lang w:eastAsia="es-ES"/>
              </w:rPr>
            </w:pPr>
            <w:r w:rsidRPr="00AA0A2C">
              <w:rPr>
                <w:rFonts w:asciiTheme="majorHAnsi" w:eastAsia="Times New Roman" w:hAnsiTheme="majorHAnsi" w:cs="Arial"/>
                <w:b/>
                <w:sz w:val="20"/>
                <w:szCs w:val="20"/>
                <w:lang w:eastAsia="es-ES"/>
              </w:rPr>
              <w:t>Biótico</w:t>
            </w:r>
          </w:p>
        </w:tc>
        <w:tc>
          <w:tcPr>
            <w:tcW w:w="1436" w:type="pct"/>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 xml:space="preserve">Plan de Compensación Forestal </w:t>
            </w:r>
          </w:p>
        </w:tc>
        <w:tc>
          <w:tcPr>
            <w:tcW w:w="2858" w:type="pct"/>
            <w:vMerge w:val="restart"/>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Beneficios por compensación forestal, que comprende: Recuperación del régimen de escorrentía; Recuperación del régimen de retención de sedimentos; Recuperación de la capacidad de captura de CO2 y Beneficios por evitar aprovechamiento forestal.</w:t>
            </w:r>
          </w:p>
        </w:tc>
      </w:tr>
      <w:tr w:rsidR="007B4700" w:rsidRPr="00AA0A2C" w:rsidTr="007B4700">
        <w:trPr>
          <w:trHeight w:val="827"/>
        </w:trPr>
        <w:tc>
          <w:tcPr>
            <w:cnfStyle w:val="001000000000" w:firstRow="0" w:lastRow="0" w:firstColumn="1" w:lastColumn="0" w:oddVBand="0" w:evenVBand="0" w:oddHBand="0" w:evenHBand="0" w:firstRowFirstColumn="0" w:firstRowLastColumn="0" w:lastRowFirstColumn="0" w:lastRowLastColumn="0"/>
            <w:tcW w:w="706" w:type="pct"/>
            <w:vMerge/>
            <w:textDirection w:val="btLr"/>
            <w:vAlign w:val="center"/>
          </w:tcPr>
          <w:p w:rsidR="007B4700" w:rsidRPr="00AA0A2C" w:rsidRDefault="007B4700" w:rsidP="007B4700">
            <w:pPr>
              <w:widowControl w:val="0"/>
              <w:jc w:val="center"/>
              <w:rPr>
                <w:rFonts w:asciiTheme="majorHAnsi" w:eastAsia="Times New Roman" w:hAnsiTheme="majorHAnsi" w:cs="Arial"/>
                <w:b/>
                <w:sz w:val="20"/>
                <w:szCs w:val="20"/>
                <w:lang w:eastAsia="es-ES"/>
              </w:rPr>
            </w:pPr>
          </w:p>
        </w:tc>
        <w:tc>
          <w:tcPr>
            <w:tcW w:w="1436" w:type="pct"/>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Compensación por Pérdida de Biodiversidad</w:t>
            </w:r>
          </w:p>
        </w:tc>
        <w:tc>
          <w:tcPr>
            <w:tcW w:w="2858" w:type="pct"/>
            <w:vMerge/>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r>
      <w:tr w:rsidR="005A3BB2" w:rsidRPr="00AA0A2C" w:rsidTr="007B4700">
        <w:trPr>
          <w:trHeight w:val="900"/>
        </w:trPr>
        <w:tc>
          <w:tcPr>
            <w:cnfStyle w:val="001000000000" w:firstRow="0" w:lastRow="0" w:firstColumn="1" w:lastColumn="0" w:oddVBand="0" w:evenVBand="0" w:oddHBand="0" w:evenHBand="0" w:firstRowFirstColumn="0" w:firstRowLastColumn="0" w:lastRowFirstColumn="0" w:lastRowLastColumn="0"/>
            <w:tcW w:w="706" w:type="pct"/>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b/>
                <w:sz w:val="20"/>
                <w:szCs w:val="20"/>
                <w:lang w:eastAsia="es-ES"/>
              </w:rPr>
            </w:pPr>
            <w:r w:rsidRPr="00AA0A2C">
              <w:rPr>
                <w:rFonts w:asciiTheme="majorHAnsi" w:eastAsia="Times New Roman" w:hAnsiTheme="majorHAnsi" w:cs="Arial"/>
                <w:b/>
                <w:sz w:val="20"/>
                <w:szCs w:val="20"/>
                <w:lang w:eastAsia="es-ES"/>
              </w:rPr>
              <w:t>Socioeconómico</w:t>
            </w:r>
          </w:p>
        </w:tc>
        <w:tc>
          <w:tcPr>
            <w:tcW w:w="1436" w:type="pct"/>
            <w:vAlign w:val="center"/>
          </w:tcPr>
          <w:p w:rsidR="005A3BB2" w:rsidRPr="00AA0A2C" w:rsidRDefault="005A3BB2" w:rsidP="007B470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A0A2C">
              <w:rPr>
                <w:rFonts w:asciiTheme="majorHAnsi" w:eastAsia="Times New Roman" w:hAnsiTheme="majorHAnsi" w:cs="Arial"/>
                <w:color w:val="000000"/>
                <w:sz w:val="20"/>
                <w:szCs w:val="20"/>
                <w:lang w:eastAsia="es-CO"/>
              </w:rPr>
              <w:t>Inversión del 1%</w:t>
            </w:r>
          </w:p>
        </w:tc>
        <w:tc>
          <w:tcPr>
            <w:tcW w:w="2858" w:type="pct"/>
            <w:vAlign w:val="center"/>
          </w:tcPr>
          <w:p w:rsidR="005A3BB2" w:rsidRPr="00AA0A2C" w:rsidRDefault="005A3BB2" w:rsidP="007B470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A0A2C">
              <w:rPr>
                <w:rFonts w:asciiTheme="majorHAnsi" w:eastAsia="Times New Roman" w:hAnsiTheme="majorHAnsi" w:cs="Arial"/>
                <w:color w:val="000000"/>
                <w:sz w:val="20"/>
                <w:szCs w:val="20"/>
                <w:lang w:eastAsia="es-CO"/>
              </w:rPr>
              <w:t>Cálculo del 1% sobre el valor del proyecto destinado a los ítems señalados en el Decreto 1900 de 2006.</w:t>
            </w:r>
          </w:p>
        </w:tc>
      </w:tr>
    </w:tbl>
    <w:p w:rsidR="00C63AFC" w:rsidRDefault="007B4700" w:rsidP="002F215F">
      <w:pPr>
        <w:pStyle w:val="Notas"/>
        <w:rPr>
          <w:rFonts w:asciiTheme="majorHAnsi" w:hAnsiTheme="majorHAnsi"/>
        </w:rPr>
      </w:pPr>
      <w:r>
        <w:t>Fuente:</w:t>
      </w:r>
      <w:r w:rsidR="00C635FA" w:rsidRPr="00AA0A2C">
        <w:t xml:space="preserve"> Autopista Río Magdalena S.A.S, 2016</w:t>
      </w:r>
      <w:r w:rsidR="00C63AFC">
        <w:rPr>
          <w:rFonts w:asciiTheme="majorHAnsi" w:hAnsiTheme="majorHAnsi"/>
        </w:rPr>
        <w:br w:type="page"/>
      </w:r>
    </w:p>
    <w:p w:rsidR="00C635FA" w:rsidRPr="00AA0A2C" w:rsidRDefault="00C635FA" w:rsidP="003438BD">
      <w:pPr>
        <w:pStyle w:val="Ttulo2"/>
        <w:rPr>
          <w:rFonts w:asciiTheme="majorHAnsi" w:hAnsiTheme="majorHAnsi"/>
        </w:rPr>
      </w:pPr>
      <w:bookmarkStart w:id="60" w:name="_Toc381338340"/>
      <w:bookmarkStart w:id="61" w:name="_Toc453352919"/>
      <w:r w:rsidRPr="00AA0A2C">
        <w:rPr>
          <w:rFonts w:asciiTheme="majorHAnsi" w:hAnsiTheme="majorHAnsi"/>
        </w:rPr>
        <w:lastRenderedPageBreak/>
        <w:t>VALORACIÓN ECONÓMICA DE LOS IMPACTOS AMBIENTALES DEL PROYECTO</w:t>
      </w:r>
      <w:bookmarkEnd w:id="60"/>
      <w:bookmarkEnd w:id="61"/>
    </w:p>
    <w:p w:rsidR="00C635FA" w:rsidRPr="00AA0A2C" w:rsidRDefault="00C635FA" w:rsidP="00C635FA">
      <w:pPr>
        <w:rPr>
          <w:rFonts w:asciiTheme="majorHAnsi" w:hAnsiTheme="majorHAnsi"/>
          <w:b/>
          <w:lang w:eastAsia="es-ES"/>
        </w:rPr>
      </w:pPr>
    </w:p>
    <w:p w:rsidR="00C635FA" w:rsidRPr="00AA0A2C" w:rsidRDefault="00C635FA" w:rsidP="003438BD">
      <w:pPr>
        <w:pStyle w:val="Ttulo3"/>
        <w:rPr>
          <w:rFonts w:asciiTheme="majorHAnsi" w:hAnsiTheme="majorHAnsi"/>
          <w:b w:val="0"/>
        </w:rPr>
      </w:pPr>
      <w:bookmarkStart w:id="62" w:name="_Toc286404719"/>
      <w:bookmarkStart w:id="63" w:name="_Toc302429245"/>
      <w:bookmarkStart w:id="64" w:name="_Toc367786925"/>
      <w:bookmarkStart w:id="65" w:name="_Toc381338341"/>
      <w:bookmarkStart w:id="66" w:name="_Toc453352920"/>
      <w:r w:rsidRPr="00AA0A2C">
        <w:rPr>
          <w:rFonts w:asciiTheme="majorHAnsi" w:hAnsiTheme="majorHAnsi"/>
        </w:rPr>
        <w:t>Objetivos</w:t>
      </w:r>
      <w:bookmarkEnd w:id="62"/>
      <w:bookmarkEnd w:id="63"/>
      <w:bookmarkEnd w:id="64"/>
      <w:bookmarkEnd w:id="65"/>
      <w:bookmarkEnd w:id="66"/>
    </w:p>
    <w:p w:rsidR="00C635FA" w:rsidRPr="00AA0A2C" w:rsidRDefault="00C635FA" w:rsidP="00C635FA">
      <w:pPr>
        <w:rPr>
          <w:rFonts w:asciiTheme="majorHAnsi" w:hAnsiTheme="majorHAnsi"/>
          <w:lang w:eastAsia="es-ES"/>
        </w:rPr>
      </w:pPr>
    </w:p>
    <w:p w:rsidR="00C635FA" w:rsidRPr="00AA0A2C" w:rsidRDefault="00C635FA" w:rsidP="003438BD">
      <w:pPr>
        <w:pStyle w:val="Ttulo4"/>
        <w:rPr>
          <w:rFonts w:asciiTheme="majorHAnsi" w:hAnsiTheme="majorHAnsi"/>
          <w:lang w:eastAsia="es-CO"/>
        </w:rPr>
      </w:pPr>
      <w:bookmarkStart w:id="67" w:name="_Toc286404720"/>
      <w:bookmarkStart w:id="68" w:name="_Toc302429246"/>
      <w:bookmarkStart w:id="69" w:name="_Toc367786926"/>
      <w:bookmarkStart w:id="70" w:name="_Toc381338342"/>
      <w:r w:rsidRPr="00AA0A2C">
        <w:rPr>
          <w:rFonts w:asciiTheme="majorHAnsi" w:hAnsiTheme="majorHAnsi"/>
          <w:lang w:eastAsia="es-CO"/>
        </w:rPr>
        <w:t>Objetivo general</w:t>
      </w:r>
      <w:bookmarkEnd w:id="67"/>
      <w:bookmarkEnd w:id="68"/>
      <w:bookmarkEnd w:id="69"/>
      <w:bookmarkEnd w:id="70"/>
    </w:p>
    <w:p w:rsidR="00C635FA" w:rsidRPr="00AA0A2C" w:rsidRDefault="00C635FA" w:rsidP="00C635FA">
      <w:pPr>
        <w:rPr>
          <w:rFonts w:asciiTheme="majorHAnsi" w:hAnsiTheme="majorHAnsi" w:cs="Arial"/>
          <w:lang w:eastAsia="es-ES"/>
        </w:rPr>
      </w:pPr>
    </w:p>
    <w:p w:rsidR="00C635FA" w:rsidRPr="00AA0A2C" w:rsidRDefault="00C635FA" w:rsidP="00C635FA">
      <w:pPr>
        <w:rPr>
          <w:rFonts w:asciiTheme="majorHAnsi" w:hAnsiTheme="majorHAnsi" w:cs="Arial"/>
          <w:lang w:eastAsia="es-ES"/>
        </w:rPr>
      </w:pPr>
      <w:r w:rsidRPr="00AA0A2C">
        <w:rPr>
          <w:rFonts w:asciiTheme="majorHAnsi" w:hAnsiTheme="majorHAnsi" w:cs="Arial"/>
          <w:lang w:eastAsia="es-ES"/>
        </w:rPr>
        <w:t xml:space="preserve">Realizar la valoración económica de los impactos ambientales que genere el Proyecto </w:t>
      </w:r>
      <w:r w:rsidR="00C63AFC">
        <w:rPr>
          <w:rFonts w:asciiTheme="majorHAnsi" w:hAnsiTheme="majorHAnsi" w:cs="Arial"/>
          <w:lang w:eastAsia="es-ES"/>
        </w:rPr>
        <w:t>“</w:t>
      </w:r>
      <w:r w:rsidR="003438BD" w:rsidRPr="00AA0A2C">
        <w:rPr>
          <w:rFonts w:asciiTheme="majorHAnsi" w:hAnsiTheme="majorHAnsi"/>
        </w:rPr>
        <w:t>Construcción de la</w:t>
      </w:r>
      <w:r w:rsidR="00C63AFC">
        <w:rPr>
          <w:rFonts w:asciiTheme="majorHAnsi" w:hAnsiTheme="majorHAnsi"/>
        </w:rPr>
        <w:t xml:space="preserve"> vía Remedios – Alto de Dolores en el departamento de Antioquia”</w:t>
      </w:r>
      <w:r w:rsidR="00151391">
        <w:rPr>
          <w:rFonts w:asciiTheme="majorHAnsi" w:hAnsiTheme="majorHAnsi" w:cs="Arial"/>
        </w:rPr>
        <w:t xml:space="preserve">, </w:t>
      </w:r>
      <w:r w:rsidRPr="00AA0A2C">
        <w:rPr>
          <w:rFonts w:asciiTheme="majorHAnsi" w:hAnsiTheme="majorHAnsi" w:cs="Arial"/>
          <w:lang w:eastAsia="es-ES"/>
        </w:rPr>
        <w:t xml:space="preserve">sobre los componentes </w:t>
      </w:r>
      <w:r w:rsidR="003438BD" w:rsidRPr="00AA0A2C">
        <w:rPr>
          <w:rFonts w:asciiTheme="majorHAnsi" w:hAnsiTheme="majorHAnsi" w:cs="Arial"/>
          <w:lang w:eastAsia="es-ES"/>
        </w:rPr>
        <w:t>abiótico</w:t>
      </w:r>
      <w:r w:rsidRPr="00AA0A2C">
        <w:rPr>
          <w:rFonts w:asciiTheme="majorHAnsi" w:hAnsiTheme="majorHAnsi" w:cs="Arial"/>
          <w:lang w:eastAsia="es-ES"/>
        </w:rPr>
        <w:t>, biótico y socioeconómico en sus diferentes fases.</w:t>
      </w:r>
    </w:p>
    <w:p w:rsidR="00C635FA" w:rsidRPr="00AA0A2C" w:rsidRDefault="00C635FA" w:rsidP="00C635FA">
      <w:pPr>
        <w:rPr>
          <w:rFonts w:asciiTheme="majorHAnsi" w:eastAsia="Times New Roman" w:hAnsiTheme="majorHAnsi" w:cs="Arial"/>
          <w:b/>
          <w:bCs/>
          <w:lang w:eastAsia="es-ES"/>
        </w:rPr>
      </w:pPr>
      <w:bookmarkStart w:id="71" w:name="_Toc279088937"/>
      <w:bookmarkStart w:id="72" w:name="_Toc283394435"/>
    </w:p>
    <w:p w:rsidR="00C635FA" w:rsidRPr="00AA0A2C" w:rsidRDefault="00C635FA" w:rsidP="003438BD">
      <w:pPr>
        <w:pStyle w:val="Ttulo4"/>
        <w:rPr>
          <w:rFonts w:asciiTheme="majorHAnsi" w:hAnsiTheme="majorHAnsi"/>
          <w:lang w:val="es-ES_tradnl" w:eastAsia="es-ES"/>
        </w:rPr>
      </w:pPr>
      <w:r w:rsidRPr="00AA0A2C">
        <w:rPr>
          <w:rFonts w:asciiTheme="majorHAnsi" w:hAnsiTheme="majorHAnsi"/>
          <w:lang w:val="es-ES_tradnl" w:eastAsia="es-ES"/>
        </w:rPr>
        <w:t>Objetivos específicos</w:t>
      </w:r>
      <w:bookmarkEnd w:id="71"/>
      <w:bookmarkEnd w:id="72"/>
    </w:p>
    <w:p w:rsidR="00C635FA" w:rsidRPr="00AA0A2C" w:rsidRDefault="00C635FA" w:rsidP="00C635FA">
      <w:pPr>
        <w:rPr>
          <w:rFonts w:asciiTheme="majorHAnsi" w:eastAsia="Times New Roman" w:hAnsiTheme="majorHAnsi" w:cs="Arial"/>
          <w:b/>
          <w:bCs/>
          <w:lang w:val="es-ES_tradnl" w:eastAsia="es-ES"/>
        </w:rPr>
      </w:pPr>
    </w:p>
    <w:p w:rsidR="00C635FA" w:rsidRPr="00AA0A2C" w:rsidRDefault="00C635FA" w:rsidP="00CD7283">
      <w:pPr>
        <w:pStyle w:val="Prrafodelista"/>
        <w:numPr>
          <w:ilvl w:val="0"/>
          <w:numId w:val="18"/>
        </w:numPr>
        <w:spacing w:line="240" w:lineRule="auto"/>
        <w:ind w:left="426"/>
        <w:rPr>
          <w:rFonts w:asciiTheme="majorHAnsi" w:hAnsiTheme="majorHAnsi" w:cs="Arial"/>
          <w:lang w:eastAsia="es-ES"/>
        </w:rPr>
      </w:pPr>
      <w:r w:rsidRPr="00AA0A2C">
        <w:rPr>
          <w:rFonts w:asciiTheme="majorHAnsi" w:hAnsiTheme="majorHAnsi" w:cs="Arial"/>
          <w:lang w:eastAsia="es-ES"/>
        </w:rPr>
        <w:t xml:space="preserve">Realizar la valoración económica de los impactos ambientales con base en la matriz de impactos ambientales y el Plan de Manejo Ambiental para mitigar, </w:t>
      </w:r>
      <w:r w:rsidR="003438BD" w:rsidRPr="00AA0A2C">
        <w:rPr>
          <w:rFonts w:asciiTheme="majorHAnsi" w:hAnsiTheme="majorHAnsi" w:cs="Arial"/>
          <w:lang w:eastAsia="es-ES"/>
        </w:rPr>
        <w:t>prevenir, y</w:t>
      </w:r>
      <w:r w:rsidRPr="00AA0A2C">
        <w:rPr>
          <w:rFonts w:asciiTheme="majorHAnsi" w:hAnsiTheme="majorHAnsi" w:cs="Arial"/>
          <w:lang w:eastAsia="es-ES"/>
        </w:rPr>
        <w:t xml:space="preserve"> compensar los impactos directos del proyecto.</w:t>
      </w:r>
    </w:p>
    <w:p w:rsidR="00C635FA" w:rsidRPr="00AA0A2C" w:rsidRDefault="00C635FA" w:rsidP="00CD7283">
      <w:pPr>
        <w:pStyle w:val="Prrafodelista"/>
        <w:numPr>
          <w:ilvl w:val="0"/>
          <w:numId w:val="18"/>
        </w:numPr>
        <w:spacing w:line="240" w:lineRule="auto"/>
        <w:ind w:left="426"/>
        <w:rPr>
          <w:rFonts w:asciiTheme="majorHAnsi" w:hAnsiTheme="majorHAnsi" w:cs="Arial"/>
          <w:lang w:eastAsia="es-ES"/>
        </w:rPr>
      </w:pPr>
      <w:r w:rsidRPr="00AA0A2C">
        <w:rPr>
          <w:rFonts w:asciiTheme="majorHAnsi" w:hAnsiTheme="majorHAnsi" w:cs="Arial"/>
          <w:lang w:eastAsia="es-ES"/>
        </w:rPr>
        <w:t xml:space="preserve">Valorar económicamente los impactos ambientales externos o externalidades del proyecto sobre los recursos naturales y la población. </w:t>
      </w:r>
    </w:p>
    <w:p w:rsidR="00C635FA" w:rsidRPr="00AA0A2C" w:rsidRDefault="00C635FA" w:rsidP="00CD7283">
      <w:pPr>
        <w:pStyle w:val="Prrafodelista"/>
        <w:numPr>
          <w:ilvl w:val="0"/>
          <w:numId w:val="18"/>
        </w:numPr>
        <w:spacing w:line="240" w:lineRule="auto"/>
        <w:ind w:left="426"/>
        <w:rPr>
          <w:rFonts w:asciiTheme="majorHAnsi" w:hAnsiTheme="majorHAnsi" w:cs="Arial"/>
          <w:lang w:eastAsia="es-ES"/>
        </w:rPr>
      </w:pPr>
      <w:r w:rsidRPr="00AA0A2C">
        <w:rPr>
          <w:rFonts w:asciiTheme="majorHAnsi" w:hAnsiTheme="majorHAnsi" w:cs="Arial"/>
          <w:lang w:eastAsia="es-ES"/>
        </w:rPr>
        <w:t>Realizar el Análisis Costo Beneficio Ambiental del Proyecto y la interpretación de los indicadores de rentabilidad resultantes</w:t>
      </w:r>
    </w:p>
    <w:p w:rsidR="008F3A5D" w:rsidRDefault="008F3A5D">
      <w:pPr>
        <w:spacing w:line="240" w:lineRule="auto"/>
        <w:contextualSpacing w:val="0"/>
        <w:jc w:val="left"/>
        <w:rPr>
          <w:rFonts w:asciiTheme="majorHAnsi" w:eastAsia="Times New Roman" w:hAnsiTheme="majorHAnsi"/>
          <w:b/>
          <w:bCs/>
          <w:kern w:val="32"/>
          <w:szCs w:val="32"/>
        </w:rPr>
      </w:pPr>
      <w:bookmarkStart w:id="73" w:name="_Toc286404721"/>
      <w:bookmarkStart w:id="74" w:name="_Toc302429247"/>
      <w:bookmarkStart w:id="75" w:name="_Toc367786927"/>
      <w:bookmarkStart w:id="76" w:name="_Toc381338343"/>
    </w:p>
    <w:p w:rsidR="00C635FA" w:rsidRPr="00AA0A2C" w:rsidRDefault="00C635FA" w:rsidP="003B00D6">
      <w:pPr>
        <w:pStyle w:val="Ttulo3"/>
        <w:rPr>
          <w:rFonts w:asciiTheme="majorHAnsi" w:hAnsiTheme="majorHAnsi"/>
        </w:rPr>
      </w:pPr>
      <w:bookmarkStart w:id="77" w:name="_Toc453352921"/>
      <w:r w:rsidRPr="00AA0A2C">
        <w:rPr>
          <w:rFonts w:asciiTheme="majorHAnsi" w:hAnsiTheme="majorHAnsi"/>
        </w:rPr>
        <w:t>Alcance de la valoración</w:t>
      </w:r>
      <w:bookmarkEnd w:id="73"/>
      <w:bookmarkEnd w:id="74"/>
      <w:bookmarkEnd w:id="75"/>
      <w:bookmarkEnd w:id="76"/>
      <w:bookmarkEnd w:id="77"/>
    </w:p>
    <w:p w:rsidR="00C635FA" w:rsidRPr="00AA0A2C" w:rsidRDefault="00C635FA" w:rsidP="00C635FA">
      <w:pPr>
        <w:tabs>
          <w:tab w:val="left" w:pos="-720"/>
        </w:tabs>
        <w:suppressAutoHyphens/>
        <w:rPr>
          <w:rFonts w:asciiTheme="majorHAnsi" w:eastAsia="Times New Roman" w:hAnsiTheme="majorHAnsi" w:cs="Arial"/>
          <w:lang w:eastAsia="es-MX"/>
        </w:rPr>
      </w:pPr>
    </w:p>
    <w:p w:rsidR="00C635FA" w:rsidRPr="00AA0A2C" w:rsidRDefault="00C635FA" w:rsidP="00C635FA">
      <w:pPr>
        <w:tabs>
          <w:tab w:val="left" w:pos="-720"/>
        </w:tabs>
        <w:suppressAutoHyphens/>
        <w:rPr>
          <w:rFonts w:asciiTheme="majorHAnsi" w:eastAsia="Times New Roman" w:hAnsiTheme="majorHAnsi" w:cs="Arial"/>
          <w:lang w:eastAsia="es-MX"/>
        </w:rPr>
      </w:pPr>
      <w:r w:rsidRPr="00AA0A2C">
        <w:rPr>
          <w:rFonts w:asciiTheme="majorHAnsi" w:eastAsia="Times New Roman" w:hAnsiTheme="majorHAnsi" w:cs="Arial"/>
          <w:lang w:eastAsia="es-MX"/>
        </w:rPr>
        <w:t xml:space="preserve">La valoración económica de los impactos ambientales dará cumplimiento a: (i) los requerimientos establecidos en los términos de referencia </w:t>
      </w:r>
      <w:r w:rsidR="003B00D6" w:rsidRPr="00AA0A2C">
        <w:rPr>
          <w:rFonts w:asciiTheme="majorHAnsi" w:hAnsiTheme="majorHAnsi"/>
        </w:rPr>
        <w:t>M-M-INA-02 Versión No 2</w:t>
      </w:r>
      <w:r w:rsidRPr="00AA0A2C">
        <w:rPr>
          <w:rFonts w:asciiTheme="majorHAnsi" w:eastAsia="Times New Roman" w:hAnsiTheme="majorHAnsi" w:cs="Arial"/>
          <w:lang w:eastAsia="es-MX"/>
        </w:rPr>
        <w:t>, para la elaboración del Estudio de Impacto Ambiental a proyectos de construcción de carreteras, (ii) la Metodología General para la Presentación de los Estudios ambientales desarrolla el tema de la evaluación económica del proceso de Evaluación del Impacto Ambiental, y (iii) El Manual Técnico de Evaluación Económica de Impactos Ambientales en Proyectos Sujetos a Licenciamiento Ambiental. (CEDE – UNIANDES - MAVDT 2010).</w:t>
      </w:r>
      <w:r w:rsidRPr="00AA0A2C">
        <w:rPr>
          <w:rFonts w:asciiTheme="majorHAnsi" w:hAnsiTheme="majorHAnsi" w:cs="Arial"/>
        </w:rPr>
        <w:t xml:space="preserve"> </w:t>
      </w:r>
    </w:p>
    <w:p w:rsidR="00C635FA" w:rsidRPr="00AA0A2C" w:rsidRDefault="00C635FA" w:rsidP="00C635FA">
      <w:pPr>
        <w:rPr>
          <w:rFonts w:asciiTheme="majorHAnsi" w:hAnsiTheme="majorHAnsi" w:cs="Arial"/>
        </w:rPr>
      </w:pPr>
    </w:p>
    <w:p w:rsidR="00C635FA" w:rsidRPr="00AA0A2C" w:rsidRDefault="00C635FA" w:rsidP="00C635FA">
      <w:pPr>
        <w:rPr>
          <w:rFonts w:asciiTheme="majorHAnsi" w:eastAsia="Times New Roman" w:hAnsiTheme="majorHAnsi" w:cs="Arial"/>
          <w:bCs/>
          <w:color w:val="000000"/>
          <w:lang w:eastAsia="es-CO"/>
        </w:rPr>
      </w:pPr>
      <w:r w:rsidRPr="00AA0A2C">
        <w:rPr>
          <w:rFonts w:asciiTheme="majorHAnsi" w:eastAsia="Times New Roman" w:hAnsiTheme="majorHAnsi" w:cs="Arial"/>
          <w:bCs/>
          <w:color w:val="000000"/>
          <w:lang w:eastAsia="es-CO"/>
        </w:rPr>
        <w:t xml:space="preserve">Para la valoración económica de los impactos ambientales se tendrán en cuenta no solo la afectación directa sobre los recursos naturales sino también la incidencia sobre las funciones </w:t>
      </w:r>
      <w:proofErr w:type="spellStart"/>
      <w:r w:rsidRPr="00AA0A2C">
        <w:rPr>
          <w:rFonts w:asciiTheme="majorHAnsi" w:eastAsia="Times New Roman" w:hAnsiTheme="majorHAnsi" w:cs="Arial"/>
          <w:bCs/>
          <w:color w:val="000000"/>
          <w:lang w:eastAsia="es-CO"/>
        </w:rPr>
        <w:t>ecosistémicas</w:t>
      </w:r>
      <w:proofErr w:type="spellEnd"/>
      <w:r w:rsidRPr="00AA0A2C">
        <w:rPr>
          <w:rFonts w:asciiTheme="majorHAnsi" w:eastAsia="Times New Roman" w:hAnsiTheme="majorHAnsi" w:cs="Arial"/>
          <w:bCs/>
          <w:color w:val="000000"/>
          <w:lang w:eastAsia="es-CO"/>
        </w:rPr>
        <w:t xml:space="preserve"> y productividad de los </w:t>
      </w:r>
      <w:r w:rsidR="003B00D6" w:rsidRPr="00AA0A2C">
        <w:rPr>
          <w:rFonts w:asciiTheme="majorHAnsi" w:eastAsia="Times New Roman" w:hAnsiTheme="majorHAnsi" w:cs="Arial"/>
          <w:bCs/>
          <w:color w:val="000000"/>
          <w:lang w:eastAsia="es-CO"/>
        </w:rPr>
        <w:t>mismos y</w:t>
      </w:r>
      <w:r w:rsidRPr="00AA0A2C">
        <w:rPr>
          <w:rFonts w:asciiTheme="majorHAnsi" w:eastAsia="Times New Roman" w:hAnsiTheme="majorHAnsi" w:cs="Arial"/>
          <w:bCs/>
          <w:color w:val="000000"/>
          <w:lang w:eastAsia="es-CO"/>
        </w:rPr>
        <w:t xml:space="preserve"> los usos actuales de los recursos naturales por otras actividades económicas.  </w:t>
      </w:r>
    </w:p>
    <w:p w:rsidR="00C635FA" w:rsidRPr="00AA0A2C" w:rsidRDefault="00C635FA" w:rsidP="00C635FA">
      <w:pPr>
        <w:rPr>
          <w:rFonts w:asciiTheme="majorHAnsi" w:eastAsia="Times New Roman" w:hAnsiTheme="majorHAnsi" w:cs="Arial"/>
          <w:bCs/>
          <w:color w:val="000000"/>
          <w:lang w:eastAsia="es-CO"/>
        </w:rPr>
      </w:pPr>
    </w:p>
    <w:p w:rsidR="00C635FA" w:rsidRPr="00AA0A2C" w:rsidRDefault="00C635FA" w:rsidP="00C635FA">
      <w:pPr>
        <w:rPr>
          <w:rFonts w:asciiTheme="majorHAnsi" w:eastAsia="Times New Roman" w:hAnsiTheme="majorHAnsi" w:cs="Arial"/>
          <w:bCs/>
          <w:color w:val="000000"/>
          <w:lang w:val="es-ES_tradnl" w:eastAsia="es-CO"/>
        </w:rPr>
      </w:pPr>
      <w:r w:rsidRPr="00AA0A2C">
        <w:rPr>
          <w:rFonts w:asciiTheme="majorHAnsi" w:eastAsia="Times New Roman" w:hAnsiTheme="majorHAnsi" w:cs="Arial"/>
          <w:bCs/>
          <w:color w:val="000000"/>
          <w:lang w:val="es-ES_tradnl" w:eastAsia="es-CO"/>
        </w:rPr>
        <w:t xml:space="preserve">Este análisis presentará una estimación del valor económico de beneficios y costos ambientales potenciales y considerados relevantes, sobre los flujos de bienes y servicios de la zona de influencia directa e indirecta del proyecto en el escenario de línea base y </w:t>
      </w:r>
      <w:r w:rsidRPr="00AA0A2C">
        <w:rPr>
          <w:rFonts w:asciiTheme="majorHAnsi" w:eastAsia="Times New Roman" w:hAnsiTheme="majorHAnsi" w:cs="Arial"/>
          <w:bCs/>
          <w:color w:val="000000"/>
          <w:lang w:val="es-ES_tradnl" w:eastAsia="es-CO"/>
        </w:rPr>
        <w:lastRenderedPageBreak/>
        <w:t xml:space="preserve">desde una perspectiva ex ante. Se </w:t>
      </w:r>
      <w:r w:rsidR="003B00D6" w:rsidRPr="00AA0A2C">
        <w:rPr>
          <w:rFonts w:asciiTheme="majorHAnsi" w:eastAsia="Times New Roman" w:hAnsiTheme="majorHAnsi" w:cs="Arial"/>
          <w:bCs/>
          <w:color w:val="000000"/>
          <w:lang w:val="es-ES_tradnl" w:eastAsia="es-CO"/>
        </w:rPr>
        <w:t>identificarán</w:t>
      </w:r>
      <w:r w:rsidRPr="00AA0A2C">
        <w:rPr>
          <w:rFonts w:asciiTheme="majorHAnsi" w:eastAsia="Times New Roman" w:hAnsiTheme="majorHAnsi" w:cs="Arial"/>
          <w:bCs/>
          <w:color w:val="000000"/>
          <w:lang w:val="es-ES_tradnl" w:eastAsia="es-CO"/>
        </w:rPr>
        <w:t xml:space="preserve"> además, los valores (de uso y de no uso) que serán impactados, con el fin de aplicar criterios de asignación del grado de importancia para el control de las afectaciones.  Una vez estimados los beneficios y costos ambientales derivados del proyecto, se desarrollará un análisis costo beneficio ambiental, de tal forma que se pueda evaluar la eficiencia, eficacia y equidad en el desarrollo de proyectos de inversión. </w:t>
      </w:r>
    </w:p>
    <w:p w:rsidR="00C635FA" w:rsidRPr="00AA0A2C" w:rsidRDefault="00C635FA" w:rsidP="00C635FA">
      <w:pPr>
        <w:rPr>
          <w:rFonts w:asciiTheme="majorHAnsi" w:eastAsia="Times New Roman" w:hAnsiTheme="majorHAnsi" w:cs="Arial"/>
          <w:bCs/>
          <w:color w:val="000000"/>
          <w:lang w:val="es-ES_tradnl" w:eastAsia="es-CO"/>
        </w:rPr>
      </w:pPr>
    </w:p>
    <w:p w:rsidR="003B00D6" w:rsidRPr="00AA0A2C" w:rsidRDefault="00C635FA" w:rsidP="00C635FA">
      <w:pPr>
        <w:rPr>
          <w:rFonts w:asciiTheme="majorHAnsi" w:eastAsia="Times New Roman" w:hAnsiTheme="majorHAnsi" w:cs="Arial"/>
          <w:bCs/>
          <w:color w:val="000000"/>
          <w:lang w:eastAsia="es-CO"/>
        </w:rPr>
      </w:pPr>
      <w:r w:rsidRPr="00AA0A2C">
        <w:rPr>
          <w:rFonts w:asciiTheme="majorHAnsi" w:eastAsia="Times New Roman" w:hAnsiTheme="majorHAnsi" w:cs="Arial"/>
          <w:bCs/>
          <w:color w:val="000000"/>
          <w:lang w:eastAsia="es-CO"/>
        </w:rPr>
        <w:t xml:space="preserve">La valoración económica de los impactos ambientales incluye la valoración de los beneficios o costos asociados al uso o afectación de los recursos naturales por parte del proyecto, los valores funcionales de los mismos, así como el costo de oportunidad de sacrificar o restringir actividades productivas en el futuro una vez se ejecute el proyecto. </w:t>
      </w:r>
    </w:p>
    <w:p w:rsidR="00A33FF3" w:rsidRDefault="00A33FF3" w:rsidP="00C635FA">
      <w:pPr>
        <w:rPr>
          <w:rFonts w:asciiTheme="majorHAnsi" w:eastAsia="Times New Roman" w:hAnsiTheme="majorHAnsi" w:cs="Arial"/>
          <w:bCs/>
          <w:color w:val="000000"/>
          <w:lang w:eastAsia="es-CO"/>
        </w:rPr>
      </w:pPr>
    </w:p>
    <w:p w:rsidR="00C635FA" w:rsidRPr="00AA0A2C" w:rsidRDefault="003B00D6" w:rsidP="00C635FA">
      <w:pPr>
        <w:rPr>
          <w:rFonts w:asciiTheme="majorHAnsi" w:eastAsia="Times New Roman" w:hAnsiTheme="majorHAnsi" w:cs="Arial"/>
          <w:bCs/>
          <w:color w:val="000000"/>
          <w:lang w:eastAsia="es-CO"/>
        </w:rPr>
      </w:pPr>
      <w:r w:rsidRPr="00AA0A2C">
        <w:rPr>
          <w:rFonts w:asciiTheme="majorHAnsi" w:eastAsia="Times New Roman" w:hAnsiTheme="majorHAnsi" w:cs="Arial"/>
          <w:bCs/>
          <w:color w:val="000000"/>
          <w:lang w:eastAsia="es-CO"/>
        </w:rPr>
        <w:t>L</w:t>
      </w:r>
      <w:r w:rsidR="00C635FA" w:rsidRPr="00AA0A2C">
        <w:rPr>
          <w:rFonts w:asciiTheme="majorHAnsi" w:eastAsia="Times New Roman" w:hAnsiTheme="majorHAnsi" w:cs="Arial"/>
          <w:bCs/>
          <w:color w:val="000000"/>
          <w:lang w:eastAsia="es-CO"/>
        </w:rPr>
        <w:t xml:space="preserve">a siguiente Figura muestra los receptores de </w:t>
      </w:r>
      <w:r w:rsidRPr="00AA0A2C">
        <w:rPr>
          <w:rFonts w:asciiTheme="majorHAnsi" w:eastAsia="Times New Roman" w:hAnsiTheme="majorHAnsi" w:cs="Arial"/>
          <w:bCs/>
          <w:color w:val="000000"/>
          <w:lang w:eastAsia="es-CO"/>
        </w:rPr>
        <w:t>los impactos</w:t>
      </w:r>
      <w:r w:rsidR="00C635FA" w:rsidRPr="00AA0A2C">
        <w:rPr>
          <w:rFonts w:asciiTheme="majorHAnsi" w:eastAsia="Times New Roman" w:hAnsiTheme="majorHAnsi" w:cs="Arial"/>
          <w:bCs/>
          <w:color w:val="000000"/>
          <w:lang w:eastAsia="es-CO"/>
        </w:rPr>
        <w:t xml:space="preserve"> ambientales los cuales determinan el método de valoración más apropiado de acuerdo con la disponibilidad de información.</w:t>
      </w:r>
    </w:p>
    <w:p w:rsidR="00C635FA" w:rsidRPr="00AA0A2C" w:rsidRDefault="00C635FA" w:rsidP="00C635FA">
      <w:pPr>
        <w:rPr>
          <w:rFonts w:asciiTheme="majorHAnsi" w:eastAsia="Times New Roman" w:hAnsiTheme="majorHAnsi" w:cs="Arial"/>
          <w:bCs/>
          <w:color w:val="000000"/>
          <w:lang w:eastAsia="es-CO"/>
        </w:rPr>
      </w:pPr>
    </w:p>
    <w:tbl>
      <w:tblPr>
        <w:tblW w:w="0" w:type="auto"/>
        <w:jc w:val="center"/>
        <w:tblCellMar>
          <w:left w:w="70" w:type="dxa"/>
          <w:right w:w="70" w:type="dxa"/>
        </w:tblCellMar>
        <w:tblLook w:val="0000" w:firstRow="0" w:lastRow="0" w:firstColumn="0" w:lastColumn="0" w:noHBand="0" w:noVBand="0"/>
      </w:tblPr>
      <w:tblGrid>
        <w:gridCol w:w="8411"/>
      </w:tblGrid>
      <w:tr w:rsidR="00F549E4" w:rsidRPr="00AA0A2C" w:rsidTr="00AA0A2C">
        <w:trPr>
          <w:trHeight w:val="2800"/>
          <w:jc w:val="center"/>
        </w:trPr>
        <w:tc>
          <w:tcPr>
            <w:tcW w:w="2800" w:type="dxa"/>
            <w:shd w:val="clear" w:color="auto" w:fill="auto"/>
            <w:vAlign w:val="center"/>
          </w:tcPr>
          <w:p w:rsidR="00F549E4" w:rsidRPr="00AA0A2C" w:rsidRDefault="00F549E4" w:rsidP="00AA0A2C">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extent cx="5367338" cy="2533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80" t="1228" r="4923" b="28719"/>
                          <a:stretch/>
                        </pic:blipFill>
                        <pic:spPr bwMode="auto">
                          <a:xfrm>
                            <a:off x="0" y="0"/>
                            <a:ext cx="5371811" cy="25357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49E4" w:rsidRPr="00AA0A2C" w:rsidRDefault="00F549E4" w:rsidP="00F549E4">
      <w:pPr>
        <w:pStyle w:val="Tablas"/>
        <w:rPr>
          <w:rFonts w:asciiTheme="majorHAnsi" w:hAnsiTheme="majorHAnsi"/>
        </w:rPr>
      </w:pPr>
      <w:r w:rsidRPr="00AA0A2C">
        <w:rPr>
          <w:rFonts w:asciiTheme="majorHAnsi" w:hAnsiTheme="majorHAnsi"/>
        </w:rPr>
        <w:t xml:space="preserve">Figura </w:t>
      </w:r>
      <w:r w:rsidR="00991866" w:rsidRPr="00AA0A2C">
        <w:rPr>
          <w:rFonts w:asciiTheme="majorHAnsi" w:hAnsiTheme="majorHAnsi"/>
        </w:rPr>
        <w:fldChar w:fldCharType="begin"/>
      </w:r>
      <w:r w:rsidRPr="00AA0A2C">
        <w:rPr>
          <w:rFonts w:asciiTheme="majorHAnsi" w:hAnsiTheme="majorHAnsi"/>
        </w:rPr>
        <w:instrText xml:space="preserve"> STYLEREF 1 \s </w:instrText>
      </w:r>
      <w:r w:rsidR="00991866" w:rsidRPr="00AA0A2C">
        <w:rPr>
          <w:rFonts w:asciiTheme="majorHAnsi" w:hAnsiTheme="majorHAnsi"/>
        </w:rPr>
        <w:fldChar w:fldCharType="separate"/>
      </w:r>
      <w:r w:rsidR="005842BC">
        <w:rPr>
          <w:rFonts w:asciiTheme="majorHAnsi" w:hAnsiTheme="majorHAnsi"/>
          <w:noProof/>
        </w:rPr>
        <w:t>10</w:t>
      </w:r>
      <w:r w:rsidR="00991866" w:rsidRPr="00AA0A2C">
        <w:rPr>
          <w:rFonts w:asciiTheme="majorHAnsi" w:hAnsiTheme="majorHAnsi"/>
          <w:noProof/>
        </w:rPr>
        <w:fldChar w:fldCharType="end"/>
      </w:r>
      <w:r w:rsidRPr="00AA0A2C">
        <w:rPr>
          <w:rFonts w:asciiTheme="majorHAnsi" w:hAnsiTheme="majorHAnsi"/>
        </w:rPr>
        <w:t>.</w:t>
      </w:r>
      <w:r w:rsidR="00991866" w:rsidRPr="00AA0A2C">
        <w:rPr>
          <w:rFonts w:asciiTheme="majorHAnsi" w:hAnsiTheme="majorHAnsi"/>
        </w:rPr>
        <w:fldChar w:fldCharType="begin"/>
      </w:r>
      <w:r w:rsidRPr="00AA0A2C">
        <w:rPr>
          <w:rFonts w:asciiTheme="majorHAnsi" w:hAnsiTheme="majorHAnsi"/>
        </w:rPr>
        <w:instrText xml:space="preserve"> SEQ Figura \* ARABIC \s 1 </w:instrText>
      </w:r>
      <w:r w:rsidR="00991866" w:rsidRPr="00AA0A2C">
        <w:rPr>
          <w:rFonts w:asciiTheme="majorHAnsi" w:hAnsiTheme="majorHAnsi"/>
        </w:rPr>
        <w:fldChar w:fldCharType="separate"/>
      </w:r>
      <w:r w:rsidR="005842BC">
        <w:rPr>
          <w:rFonts w:asciiTheme="majorHAnsi" w:hAnsiTheme="majorHAnsi"/>
          <w:noProof/>
        </w:rPr>
        <w:t>8</w:t>
      </w:r>
      <w:r w:rsidR="00991866" w:rsidRPr="00AA0A2C">
        <w:rPr>
          <w:rFonts w:asciiTheme="majorHAnsi" w:hAnsiTheme="majorHAnsi"/>
          <w:noProof/>
        </w:rPr>
        <w:fldChar w:fldCharType="end"/>
      </w:r>
      <w:r w:rsidRPr="00AA0A2C">
        <w:rPr>
          <w:rFonts w:asciiTheme="majorHAnsi" w:hAnsiTheme="majorHAnsi"/>
        </w:rPr>
        <w:t xml:space="preserve"> Receptores de los impactos ambientales</w:t>
      </w:r>
    </w:p>
    <w:p w:rsidR="00F549E4" w:rsidRPr="00AA0A2C" w:rsidRDefault="00F549E4" w:rsidP="00F549E4">
      <w:pPr>
        <w:pStyle w:val="Notas"/>
        <w:rPr>
          <w:rFonts w:asciiTheme="majorHAnsi" w:hAnsiTheme="majorHAnsi"/>
        </w:rPr>
      </w:pPr>
      <w:r w:rsidRPr="00AA0A2C">
        <w:rPr>
          <w:rFonts w:asciiTheme="majorHAnsi" w:hAnsiTheme="majorHAnsi"/>
        </w:rPr>
        <w:t xml:space="preserve">Fuente: CEDE, </w:t>
      </w:r>
      <w:proofErr w:type="spellStart"/>
      <w:r w:rsidRPr="00AA0A2C">
        <w:rPr>
          <w:rFonts w:asciiTheme="majorHAnsi" w:hAnsiTheme="majorHAnsi"/>
        </w:rPr>
        <w:t>U</w:t>
      </w:r>
      <w:r w:rsidR="00775FC3">
        <w:rPr>
          <w:rFonts w:asciiTheme="majorHAnsi" w:hAnsiTheme="majorHAnsi"/>
        </w:rPr>
        <w:t>niA</w:t>
      </w:r>
      <w:r w:rsidRPr="00AA0A2C">
        <w:rPr>
          <w:rFonts w:asciiTheme="majorHAnsi" w:hAnsiTheme="majorHAnsi"/>
        </w:rPr>
        <w:t>ndes</w:t>
      </w:r>
      <w:proofErr w:type="spellEnd"/>
      <w:r w:rsidRPr="00AA0A2C">
        <w:rPr>
          <w:rFonts w:asciiTheme="majorHAnsi" w:hAnsiTheme="majorHAnsi"/>
        </w:rPr>
        <w:t>. MAVDT 2010</w:t>
      </w:r>
    </w:p>
    <w:p w:rsidR="003B00D6" w:rsidRPr="00AA0A2C" w:rsidRDefault="003B00D6" w:rsidP="00C635FA">
      <w:pPr>
        <w:rPr>
          <w:rFonts w:asciiTheme="majorHAnsi" w:eastAsia="Times New Roman" w:hAnsiTheme="majorHAnsi" w:cs="Arial"/>
          <w:bCs/>
          <w:color w:val="000000"/>
          <w:lang w:eastAsia="es-CO"/>
        </w:rPr>
      </w:pPr>
    </w:p>
    <w:p w:rsidR="00C635FA" w:rsidRPr="00AA0A2C" w:rsidRDefault="00C635FA" w:rsidP="00F549E4">
      <w:pPr>
        <w:pStyle w:val="Ttulo3"/>
        <w:rPr>
          <w:rFonts w:asciiTheme="majorHAnsi" w:hAnsiTheme="majorHAnsi"/>
        </w:rPr>
      </w:pPr>
      <w:bookmarkStart w:id="78" w:name="_Toc286404722"/>
      <w:bookmarkStart w:id="79" w:name="_Toc302429248"/>
      <w:bookmarkStart w:id="80" w:name="_Toc367786928"/>
      <w:bookmarkStart w:id="81" w:name="_Toc381338344"/>
      <w:bookmarkStart w:id="82" w:name="_Toc453352922"/>
      <w:r w:rsidRPr="00AA0A2C">
        <w:rPr>
          <w:rFonts w:asciiTheme="majorHAnsi" w:hAnsiTheme="majorHAnsi"/>
        </w:rPr>
        <w:t>Procedimiento para la valoración</w:t>
      </w:r>
      <w:bookmarkEnd w:id="78"/>
      <w:bookmarkEnd w:id="79"/>
      <w:bookmarkEnd w:id="80"/>
      <w:bookmarkEnd w:id="81"/>
      <w:bookmarkEnd w:id="82"/>
    </w:p>
    <w:p w:rsidR="00C635FA" w:rsidRPr="00AA0A2C" w:rsidRDefault="00C635FA" w:rsidP="00C635FA">
      <w:pPr>
        <w:rPr>
          <w:rFonts w:asciiTheme="majorHAnsi" w:hAnsiTheme="majorHAnsi"/>
          <w:lang w:eastAsia="es-ES"/>
        </w:rPr>
      </w:pPr>
    </w:p>
    <w:p w:rsidR="00C635FA" w:rsidRPr="00AA0A2C" w:rsidRDefault="00C635FA" w:rsidP="00C635FA">
      <w:pPr>
        <w:rPr>
          <w:rFonts w:asciiTheme="majorHAnsi" w:hAnsiTheme="majorHAnsi" w:cs="Arial"/>
        </w:rPr>
      </w:pPr>
      <w:r w:rsidRPr="00AA0A2C">
        <w:rPr>
          <w:rFonts w:asciiTheme="majorHAnsi" w:hAnsiTheme="majorHAnsi" w:cs="Arial"/>
          <w:lang w:val="es-ES_tradnl"/>
        </w:rPr>
        <w:t xml:space="preserve">El procedimiento para la valoración económica de los impactos ambientales sigue la ruta planteada en el Manual Técnico de Valoración Económica de Impactos Ambientales </w:t>
      </w:r>
      <w:r w:rsidRPr="00AA0A2C">
        <w:rPr>
          <w:rFonts w:asciiTheme="majorHAnsi" w:hAnsiTheme="majorHAnsi" w:cs="Arial"/>
          <w:lang w:val="es-ES_tradnl"/>
        </w:rPr>
        <w:lastRenderedPageBreak/>
        <w:t xml:space="preserve">(CEDE – MAVDT, 2010) para la aplicación del ACB económico ambiental, en la toma de decisiones, el cual plantea los pasos que se describen en </w:t>
      </w:r>
      <w:r w:rsidRPr="00AA0A2C">
        <w:rPr>
          <w:rFonts w:asciiTheme="majorHAnsi" w:eastAsia="Times New Roman" w:hAnsiTheme="majorHAnsi" w:cs="Arial"/>
          <w:bCs/>
          <w:color w:val="000000"/>
          <w:lang w:eastAsia="es-CO"/>
        </w:rPr>
        <w:t>la</w:t>
      </w:r>
      <w:r w:rsidRPr="00AA0A2C">
        <w:rPr>
          <w:rFonts w:asciiTheme="majorHAnsi" w:hAnsiTheme="majorHAnsi" w:cs="Arial"/>
        </w:rPr>
        <w:t xml:space="preserve"> siguiente Tabla.</w:t>
      </w:r>
    </w:p>
    <w:p w:rsidR="00C635FA" w:rsidRPr="00AA0A2C" w:rsidRDefault="00C635FA" w:rsidP="00C635FA">
      <w:pPr>
        <w:rPr>
          <w:rFonts w:asciiTheme="majorHAnsi" w:hAnsiTheme="majorHAnsi" w:cs="Arial"/>
          <w:b/>
          <w:lang w:val="es-ES_tradnl"/>
        </w:rPr>
      </w:pPr>
    </w:p>
    <w:p w:rsidR="00C635FA" w:rsidRPr="00AA0A2C" w:rsidRDefault="00C635FA" w:rsidP="00C635FA">
      <w:pPr>
        <w:rPr>
          <w:rFonts w:asciiTheme="majorHAnsi" w:hAnsiTheme="majorHAnsi" w:cs="Arial"/>
          <w:lang w:val="es-ES_tradnl"/>
        </w:rPr>
      </w:pPr>
      <w:r w:rsidRPr="00AA0A2C">
        <w:rPr>
          <w:rFonts w:asciiTheme="majorHAnsi" w:hAnsiTheme="majorHAnsi" w:cs="Arial"/>
          <w:lang w:val="es-ES_tradnl"/>
        </w:rPr>
        <w:t xml:space="preserve">Estas etapas están relacionadas con las fases del ciclo del megaproyecto, dado que el análisis costo beneficio condensa los resultados del desarrollo de estos. Lo fundamental en este ACB es incorporar la valoración de los impactos ambientales (a partir de las afectaciones en el flujo de bienes y servicios ambientales impactados) dentro de la evaluación económica, sin considerar el análisis financiero. </w:t>
      </w:r>
    </w:p>
    <w:p w:rsidR="005748BA" w:rsidRPr="00AA0A2C" w:rsidRDefault="005748BA">
      <w:pPr>
        <w:spacing w:line="240" w:lineRule="auto"/>
        <w:contextualSpacing w:val="0"/>
        <w:jc w:val="left"/>
        <w:rPr>
          <w:rFonts w:asciiTheme="majorHAnsi" w:hAnsiTheme="majorHAnsi" w:cs="Arial"/>
          <w:lang w:val="es-ES_tradnl"/>
        </w:rPr>
      </w:pPr>
    </w:p>
    <w:p w:rsidR="00C635FA" w:rsidRPr="00AA0A2C" w:rsidRDefault="005748BA" w:rsidP="005748BA">
      <w:pPr>
        <w:pStyle w:val="Tablas"/>
        <w:rPr>
          <w:rFonts w:asciiTheme="majorHAnsi" w:hAnsiTheme="majorHAnsi" w:cs="Arial"/>
          <w:lang w:val="es-ES_tradnl"/>
        </w:rPr>
      </w:pPr>
      <w:r w:rsidRPr="00AA0A2C">
        <w:rPr>
          <w:rFonts w:asciiTheme="majorHAnsi" w:hAnsiTheme="majorHAnsi"/>
        </w:rPr>
        <w:t xml:space="preserve">Tabla </w:t>
      </w:r>
      <w:r w:rsidR="00991866">
        <w:rPr>
          <w:rFonts w:asciiTheme="majorHAnsi" w:hAnsiTheme="majorHAnsi"/>
        </w:rPr>
        <w:fldChar w:fldCharType="begin"/>
      </w:r>
      <w:r w:rsidR="006D0D6E">
        <w:rPr>
          <w:rFonts w:asciiTheme="majorHAnsi" w:hAnsiTheme="majorHAnsi"/>
        </w:rPr>
        <w:instrText xml:space="preserve"> STYLEREF 1 \s </w:instrText>
      </w:r>
      <w:r w:rsidR="00991866">
        <w:rPr>
          <w:rFonts w:asciiTheme="majorHAnsi" w:hAnsiTheme="majorHAnsi"/>
        </w:rPr>
        <w:fldChar w:fldCharType="separate"/>
      </w:r>
      <w:r w:rsidR="005842BC">
        <w:rPr>
          <w:rFonts w:asciiTheme="majorHAnsi" w:hAnsiTheme="majorHAnsi"/>
          <w:noProof/>
        </w:rPr>
        <w:t>10</w:t>
      </w:r>
      <w:r w:rsidR="00991866">
        <w:rPr>
          <w:rFonts w:asciiTheme="majorHAnsi" w:hAnsiTheme="majorHAnsi"/>
        </w:rPr>
        <w:fldChar w:fldCharType="end"/>
      </w:r>
      <w:r w:rsidR="006D0D6E">
        <w:rPr>
          <w:rFonts w:asciiTheme="majorHAnsi" w:hAnsiTheme="majorHAnsi"/>
        </w:rPr>
        <w:t>.</w:t>
      </w:r>
      <w:r w:rsidR="00991866">
        <w:rPr>
          <w:rFonts w:asciiTheme="majorHAnsi" w:hAnsiTheme="majorHAnsi"/>
        </w:rPr>
        <w:fldChar w:fldCharType="begin"/>
      </w:r>
      <w:r w:rsidR="006D0D6E">
        <w:rPr>
          <w:rFonts w:asciiTheme="majorHAnsi" w:hAnsiTheme="majorHAnsi"/>
        </w:rPr>
        <w:instrText xml:space="preserve"> SEQ Tabla \* ARABIC \s 1 </w:instrText>
      </w:r>
      <w:r w:rsidR="00991866">
        <w:rPr>
          <w:rFonts w:asciiTheme="majorHAnsi" w:hAnsiTheme="majorHAnsi"/>
        </w:rPr>
        <w:fldChar w:fldCharType="separate"/>
      </w:r>
      <w:r w:rsidR="005842BC">
        <w:rPr>
          <w:rFonts w:asciiTheme="majorHAnsi" w:hAnsiTheme="majorHAnsi"/>
          <w:noProof/>
        </w:rPr>
        <w:t>5</w:t>
      </w:r>
      <w:r w:rsidR="00991866">
        <w:rPr>
          <w:rFonts w:asciiTheme="majorHAnsi" w:hAnsiTheme="majorHAnsi"/>
        </w:rPr>
        <w:fldChar w:fldCharType="end"/>
      </w:r>
      <w:r w:rsidRPr="00AA0A2C">
        <w:rPr>
          <w:rFonts w:asciiTheme="majorHAnsi" w:hAnsiTheme="majorHAnsi"/>
        </w:rPr>
        <w:t xml:space="preserve"> Etapas del análisis costo beneficio ambiental</w:t>
      </w:r>
    </w:p>
    <w:tbl>
      <w:tblPr>
        <w:tblStyle w:val="Gminis"/>
        <w:tblW w:w="0" w:type="auto"/>
        <w:tblLook w:val="04A0" w:firstRow="1" w:lastRow="0" w:firstColumn="1" w:lastColumn="0" w:noHBand="0" w:noVBand="1"/>
      </w:tblPr>
      <w:tblGrid>
        <w:gridCol w:w="547"/>
        <w:gridCol w:w="5375"/>
      </w:tblGrid>
      <w:tr w:rsidR="00C635FA" w:rsidRPr="00AA0A2C" w:rsidTr="008F3A5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47" w:type="dxa"/>
            <w:tcBorders>
              <w:top w:val="none" w:sz="0" w:space="0" w:color="auto"/>
              <w:left w:val="none" w:sz="0" w:space="0" w:color="auto"/>
              <w:bottom w:val="none" w:sz="0" w:space="0" w:color="auto"/>
            </w:tcBorders>
            <w:shd w:val="clear" w:color="auto" w:fill="BFBFBF" w:themeFill="background1" w:themeFillShade="BF"/>
            <w:vAlign w:val="center"/>
          </w:tcPr>
          <w:p w:rsidR="00C635FA" w:rsidRPr="008F3A5D" w:rsidRDefault="00C635FA" w:rsidP="00F549E4">
            <w:pPr>
              <w:jc w:val="center"/>
              <w:rPr>
                <w:rFonts w:asciiTheme="majorHAnsi" w:hAnsiTheme="majorHAnsi" w:cs="Arial"/>
                <w:bCs/>
                <w:sz w:val="20"/>
                <w:szCs w:val="20"/>
              </w:rPr>
            </w:pPr>
            <w:r w:rsidRPr="008F3A5D">
              <w:rPr>
                <w:rFonts w:asciiTheme="majorHAnsi" w:hAnsiTheme="majorHAnsi" w:cs="Arial"/>
                <w:bCs/>
                <w:sz w:val="20"/>
                <w:szCs w:val="20"/>
              </w:rPr>
              <w:t>No</w:t>
            </w:r>
          </w:p>
        </w:tc>
        <w:tc>
          <w:tcPr>
            <w:tcW w:w="5375" w:type="dxa"/>
            <w:tcBorders>
              <w:bottom w:val="none" w:sz="0" w:space="0" w:color="auto"/>
              <w:right w:val="none" w:sz="0" w:space="0" w:color="auto"/>
            </w:tcBorders>
            <w:shd w:val="clear" w:color="auto" w:fill="BFBFBF" w:themeFill="background1" w:themeFillShade="BF"/>
            <w:vAlign w:val="center"/>
          </w:tcPr>
          <w:p w:rsidR="00C635FA" w:rsidRPr="008F3A5D" w:rsidRDefault="00C635FA" w:rsidP="00F549E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8F3A5D">
              <w:rPr>
                <w:rFonts w:asciiTheme="majorHAnsi" w:hAnsiTheme="majorHAnsi" w:cs="Arial"/>
                <w:bCs/>
                <w:sz w:val="20"/>
                <w:szCs w:val="20"/>
              </w:rPr>
              <w:t>ETAPA</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1</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Definición del Proyecto a Evaluar</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2</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Identificación de los Impactos del Proyecto</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3</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Identificación de los Impactos más Relevantes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4</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Cuantificación Física de los Impactos más Relevantes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5</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Valoración Monetaria de los Impactos más Relevantes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6</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Descontar el Flujo de Beneficios y Costos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7</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Obtención de los Principales Criterios de Decisión</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8</w:t>
            </w:r>
          </w:p>
        </w:tc>
        <w:tc>
          <w:tcPr>
            <w:tcW w:w="5375" w:type="dxa"/>
            <w:vAlign w:val="center"/>
          </w:tcPr>
          <w:p w:rsidR="00C635FA" w:rsidRPr="00AA0A2C" w:rsidRDefault="00C635FA" w:rsidP="00F549E4">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Análisis de Sensibilidad</w:t>
            </w:r>
          </w:p>
        </w:tc>
      </w:tr>
    </w:tbl>
    <w:p w:rsidR="005748BA" w:rsidRPr="00AA0A2C" w:rsidRDefault="0007083F" w:rsidP="00F549E4">
      <w:pPr>
        <w:pStyle w:val="Notas"/>
        <w:rPr>
          <w:rFonts w:asciiTheme="majorHAnsi" w:hAnsiTheme="majorHAnsi"/>
        </w:rPr>
      </w:pPr>
      <w:bookmarkStart w:id="83" w:name="_Toc381338374"/>
      <w:r>
        <w:rPr>
          <w:rFonts w:asciiTheme="majorHAnsi" w:hAnsiTheme="majorHAnsi"/>
        </w:rPr>
        <w:t>Fuente: CEDE, Unida</w:t>
      </w:r>
      <w:r w:rsidR="005748BA" w:rsidRPr="00AA0A2C">
        <w:rPr>
          <w:rFonts w:asciiTheme="majorHAnsi" w:hAnsiTheme="majorHAnsi"/>
        </w:rPr>
        <w:t>des – MAVDT, 2010. Evaluación económica de impactos ambientales en proyectos sujetos a licenciamiento ambiental</w:t>
      </w:r>
    </w:p>
    <w:p w:rsidR="005748BA" w:rsidRPr="00AA0A2C" w:rsidRDefault="005748BA" w:rsidP="00F549E4">
      <w:pPr>
        <w:pStyle w:val="Notas"/>
        <w:rPr>
          <w:rFonts w:asciiTheme="majorHAnsi" w:hAnsiTheme="majorHAnsi"/>
        </w:rPr>
      </w:pPr>
    </w:p>
    <w:bookmarkEnd w:id="83"/>
    <w:p w:rsidR="00C635FA" w:rsidRPr="00AA0A2C" w:rsidRDefault="00C635FA" w:rsidP="00C635FA">
      <w:pPr>
        <w:rPr>
          <w:rFonts w:asciiTheme="majorHAnsi" w:hAnsiTheme="majorHAnsi" w:cs="Arial"/>
          <w:lang w:eastAsia="es-CO"/>
        </w:rPr>
      </w:pPr>
      <w:r w:rsidRPr="00AA0A2C">
        <w:rPr>
          <w:rFonts w:asciiTheme="majorHAnsi" w:hAnsiTheme="majorHAnsi" w:cs="Arial"/>
          <w:lang w:eastAsia="es-CO"/>
        </w:rPr>
        <w:t>Los requerimientos de información para la evaluación económica de los impactos ambientales pueden ser agrupados en dos categorías:</w:t>
      </w:r>
    </w:p>
    <w:p w:rsidR="00C635FA" w:rsidRPr="00AA0A2C" w:rsidRDefault="00C635FA" w:rsidP="00C635FA">
      <w:pPr>
        <w:rPr>
          <w:rFonts w:asciiTheme="majorHAnsi" w:hAnsiTheme="majorHAnsi" w:cs="Arial"/>
          <w:lang w:eastAsia="es-CO"/>
        </w:rPr>
      </w:pPr>
    </w:p>
    <w:p w:rsidR="00C635FA" w:rsidRPr="00AA0A2C" w:rsidRDefault="00C635FA" w:rsidP="00CD7283">
      <w:pPr>
        <w:numPr>
          <w:ilvl w:val="0"/>
          <w:numId w:val="19"/>
        </w:numPr>
        <w:spacing w:line="240" w:lineRule="auto"/>
        <w:ind w:left="426"/>
        <w:contextualSpacing w:val="0"/>
        <w:rPr>
          <w:rFonts w:asciiTheme="majorHAnsi" w:hAnsiTheme="majorHAnsi" w:cs="Arial"/>
          <w:lang w:eastAsia="es-CO"/>
        </w:rPr>
      </w:pPr>
      <w:r w:rsidRPr="00AA0A2C">
        <w:rPr>
          <w:rFonts w:asciiTheme="majorHAnsi" w:hAnsiTheme="majorHAnsi" w:cs="Arial"/>
          <w:lang w:eastAsia="es-CO"/>
        </w:rPr>
        <w:t>Información de Tipo Técnico</w:t>
      </w:r>
    </w:p>
    <w:p w:rsidR="00C635FA" w:rsidRPr="00AA0A2C" w:rsidRDefault="00C635FA" w:rsidP="00CD7283">
      <w:pPr>
        <w:numPr>
          <w:ilvl w:val="0"/>
          <w:numId w:val="19"/>
        </w:numPr>
        <w:spacing w:line="240" w:lineRule="auto"/>
        <w:ind w:left="426"/>
        <w:contextualSpacing w:val="0"/>
        <w:rPr>
          <w:rFonts w:asciiTheme="majorHAnsi" w:hAnsiTheme="majorHAnsi" w:cs="Arial"/>
          <w:lang w:eastAsia="es-CO"/>
        </w:rPr>
      </w:pPr>
      <w:r w:rsidRPr="00AA0A2C">
        <w:rPr>
          <w:rFonts w:asciiTheme="majorHAnsi" w:hAnsiTheme="majorHAnsi" w:cs="Arial"/>
          <w:lang w:eastAsia="es-CO"/>
        </w:rPr>
        <w:t>Información de Tipo Económico</w:t>
      </w:r>
    </w:p>
    <w:p w:rsidR="00C635FA" w:rsidRPr="00AA0A2C" w:rsidRDefault="00C635FA" w:rsidP="00C635FA">
      <w:pPr>
        <w:rPr>
          <w:rFonts w:asciiTheme="majorHAnsi" w:hAnsiTheme="majorHAnsi" w:cs="Arial"/>
          <w:lang w:eastAsia="es-CO"/>
        </w:rPr>
      </w:pPr>
    </w:p>
    <w:p w:rsidR="00C635FA" w:rsidRPr="00AA0A2C" w:rsidRDefault="00C635FA" w:rsidP="00C635FA">
      <w:pPr>
        <w:rPr>
          <w:rFonts w:asciiTheme="majorHAnsi" w:hAnsiTheme="majorHAnsi" w:cs="Arial"/>
          <w:lang w:eastAsia="es-CO"/>
        </w:rPr>
      </w:pPr>
      <w:r w:rsidRPr="00AA0A2C">
        <w:rPr>
          <w:rFonts w:asciiTheme="majorHAnsi" w:hAnsiTheme="majorHAnsi" w:cs="Arial"/>
          <w:lang w:eastAsia="es-CO"/>
        </w:rPr>
        <w:t xml:space="preserve">El primer tipo de información sirve para cuantificar los cambios en la calidad o en la cantidad de los bienes o servicios ambientales derivados de las acciones propuestas. Toda esta información sirve para estimar funciones de daño físico sobre </w:t>
      </w:r>
      <w:r w:rsidR="005748BA" w:rsidRPr="00AA0A2C">
        <w:rPr>
          <w:rFonts w:asciiTheme="majorHAnsi" w:hAnsiTheme="majorHAnsi" w:cs="Arial"/>
          <w:lang w:eastAsia="es-CO"/>
        </w:rPr>
        <w:t>los recursos</w:t>
      </w:r>
      <w:r w:rsidRPr="00AA0A2C">
        <w:rPr>
          <w:rFonts w:asciiTheme="majorHAnsi" w:hAnsiTheme="majorHAnsi" w:cs="Arial"/>
          <w:lang w:eastAsia="es-CO"/>
        </w:rPr>
        <w:t xml:space="preserve"> naturales y ambientales (para estimar de manera objetiva la relación causa – efecto del daño físico total y marginal ambiental). Daños que luego serán traducidos por los economistas ambientales a valores económicos, para estimar los impactos en bienestar social de todas y cada de las actividades económicas emprendidas por el hombre.</w:t>
      </w:r>
    </w:p>
    <w:p w:rsidR="00C635FA" w:rsidRPr="00AA0A2C" w:rsidRDefault="00C635FA" w:rsidP="00C635FA">
      <w:pPr>
        <w:rPr>
          <w:rFonts w:asciiTheme="majorHAnsi" w:hAnsiTheme="majorHAnsi" w:cs="Arial"/>
          <w:lang w:eastAsia="es-CO"/>
        </w:rPr>
      </w:pPr>
    </w:p>
    <w:p w:rsidR="00C635FA" w:rsidRPr="00AA0A2C" w:rsidRDefault="00C635FA" w:rsidP="00C635FA">
      <w:pPr>
        <w:rPr>
          <w:rFonts w:asciiTheme="majorHAnsi" w:hAnsiTheme="majorHAnsi" w:cs="Arial"/>
          <w:lang w:eastAsia="es-CO"/>
        </w:rPr>
      </w:pPr>
      <w:r w:rsidRPr="00AA0A2C">
        <w:rPr>
          <w:rFonts w:asciiTheme="majorHAnsi" w:hAnsiTheme="majorHAnsi" w:cs="Arial"/>
          <w:lang w:eastAsia="es-CO"/>
        </w:rPr>
        <w:t xml:space="preserve">El segundo tipo de información consiste en la recolección de información acerca de los precios de los bienes </w:t>
      </w:r>
      <w:r w:rsidR="005748BA" w:rsidRPr="00AA0A2C">
        <w:rPr>
          <w:rFonts w:asciiTheme="majorHAnsi" w:hAnsiTheme="majorHAnsi" w:cs="Arial"/>
          <w:lang w:eastAsia="es-CO"/>
        </w:rPr>
        <w:t>e insumos</w:t>
      </w:r>
      <w:r w:rsidRPr="00AA0A2C">
        <w:rPr>
          <w:rFonts w:asciiTheme="majorHAnsi" w:hAnsiTheme="majorHAnsi" w:cs="Arial"/>
          <w:lang w:eastAsia="es-CO"/>
        </w:rPr>
        <w:t xml:space="preserve"> relacionados con los bienes o servicios ambientales, en los mercados convencionales. Esta información es sumamente útil para expresar todos los cambios en la calidad o cantidad ambiental derivados de las modificaciones en el </w:t>
      </w:r>
      <w:r w:rsidRPr="00AA0A2C">
        <w:rPr>
          <w:rFonts w:asciiTheme="majorHAnsi" w:hAnsiTheme="majorHAnsi" w:cs="Arial"/>
          <w:lang w:eastAsia="es-CO"/>
        </w:rPr>
        <w:lastRenderedPageBreak/>
        <w:t>ambiente producidas por las políticas del gobierno y por las acciones de las personas. Este tipo de información es val</w:t>
      </w:r>
      <w:r w:rsidR="007B4700">
        <w:rPr>
          <w:rFonts w:asciiTheme="majorHAnsi" w:hAnsiTheme="majorHAnsi" w:cs="Arial"/>
          <w:lang w:eastAsia="es-CO"/>
        </w:rPr>
        <w:t>i</w:t>
      </w:r>
      <w:r w:rsidRPr="00AA0A2C">
        <w:rPr>
          <w:rFonts w:asciiTheme="majorHAnsi" w:hAnsiTheme="majorHAnsi" w:cs="Arial"/>
          <w:lang w:eastAsia="es-CO"/>
        </w:rPr>
        <w:t>oso para la aplicación de los métodos de valoración incluidos dentro del enfoque indirecto.</w:t>
      </w:r>
    </w:p>
    <w:p w:rsidR="00C635FA" w:rsidRPr="00AA0A2C" w:rsidRDefault="00C635FA" w:rsidP="00C635FA">
      <w:pPr>
        <w:rPr>
          <w:rFonts w:asciiTheme="majorHAnsi" w:hAnsiTheme="majorHAnsi" w:cs="Arial"/>
          <w:lang w:val="es-ES_tradnl"/>
        </w:rPr>
      </w:pPr>
    </w:p>
    <w:p w:rsidR="00C635FA" w:rsidRPr="00AA0A2C" w:rsidRDefault="00C635FA" w:rsidP="00C635FA">
      <w:pPr>
        <w:rPr>
          <w:rFonts w:asciiTheme="majorHAnsi" w:hAnsiTheme="majorHAnsi" w:cs="Arial"/>
          <w:lang w:val="es-ES_tradnl"/>
        </w:rPr>
      </w:pPr>
      <w:r w:rsidRPr="00AA0A2C">
        <w:rPr>
          <w:rFonts w:asciiTheme="majorHAnsi" w:hAnsiTheme="majorHAnsi" w:cs="Arial"/>
          <w:lang w:val="es-ES_tradnl"/>
        </w:rPr>
        <w:t xml:space="preserve">Dentro de la evaluación económica de los impactos más relevantes </w:t>
      </w:r>
      <w:r w:rsidR="005748BA" w:rsidRPr="00AA0A2C">
        <w:rPr>
          <w:rFonts w:asciiTheme="majorHAnsi" w:hAnsiTheme="majorHAnsi" w:cs="Arial"/>
          <w:lang w:val="es-ES_tradnl"/>
        </w:rPr>
        <w:t>del proyecto</w:t>
      </w:r>
      <w:r w:rsidRPr="00AA0A2C">
        <w:rPr>
          <w:rFonts w:asciiTheme="majorHAnsi" w:hAnsiTheme="majorHAnsi" w:cs="Arial"/>
          <w:lang w:val="es-ES_tradnl"/>
        </w:rPr>
        <w:t xml:space="preserve"> </w:t>
      </w:r>
      <w:r w:rsidR="00A33FF3">
        <w:rPr>
          <w:rFonts w:asciiTheme="majorHAnsi" w:hAnsiTheme="majorHAnsi" w:cs="Arial"/>
          <w:lang w:val="es-ES_tradnl"/>
        </w:rPr>
        <w:t>“</w:t>
      </w:r>
      <w:r w:rsidR="005748BA" w:rsidRPr="00AA0A2C">
        <w:rPr>
          <w:rFonts w:asciiTheme="majorHAnsi" w:hAnsiTheme="majorHAnsi"/>
        </w:rPr>
        <w:t xml:space="preserve">Construcción de </w:t>
      </w:r>
      <w:r w:rsidR="00A33FF3">
        <w:rPr>
          <w:rFonts w:asciiTheme="majorHAnsi" w:hAnsiTheme="majorHAnsi"/>
        </w:rPr>
        <w:t>la vía Remedios – Alto de Dolores en el departamento de Antioquia”</w:t>
      </w:r>
      <w:r w:rsidR="005748BA" w:rsidRPr="00AA0A2C">
        <w:rPr>
          <w:rFonts w:asciiTheme="majorHAnsi" w:hAnsiTheme="majorHAnsi"/>
        </w:rPr>
        <w:t xml:space="preserve">, </w:t>
      </w:r>
      <w:r w:rsidR="005748BA" w:rsidRPr="00AA0A2C">
        <w:rPr>
          <w:rFonts w:asciiTheme="majorHAnsi" w:hAnsiTheme="majorHAnsi" w:cs="Arial"/>
          <w:lang w:val="es-ES_tradnl"/>
        </w:rPr>
        <w:t>se</w:t>
      </w:r>
      <w:r w:rsidRPr="00AA0A2C">
        <w:rPr>
          <w:rFonts w:asciiTheme="majorHAnsi" w:hAnsiTheme="majorHAnsi" w:cs="Arial"/>
          <w:lang w:val="es-ES_tradnl"/>
        </w:rPr>
        <w:t xml:space="preserve"> han adelantado ya las cuatro primeras etapas del análisis costo / beneficio ambiental y por tanto, en este capítulo se abordarán las fases 5, 6,</w:t>
      </w:r>
      <w:r w:rsidR="005748BA" w:rsidRPr="00AA0A2C">
        <w:rPr>
          <w:rFonts w:asciiTheme="majorHAnsi" w:hAnsiTheme="majorHAnsi" w:cs="Arial"/>
          <w:lang w:val="es-ES_tradnl"/>
        </w:rPr>
        <w:t xml:space="preserve"> </w:t>
      </w:r>
      <w:r w:rsidRPr="00AA0A2C">
        <w:rPr>
          <w:rFonts w:asciiTheme="majorHAnsi" w:hAnsiTheme="majorHAnsi" w:cs="Arial"/>
          <w:lang w:val="es-ES_tradnl"/>
        </w:rPr>
        <w:t xml:space="preserve">7 y 8, que se indican en la tabla anterior. </w:t>
      </w:r>
    </w:p>
    <w:p w:rsidR="00C635FA" w:rsidRPr="00AA0A2C" w:rsidRDefault="00C635FA" w:rsidP="00C635FA">
      <w:pPr>
        <w:rPr>
          <w:rFonts w:asciiTheme="majorHAnsi" w:hAnsiTheme="majorHAnsi" w:cs="Arial"/>
          <w:lang w:val="es-ES_tradnl"/>
        </w:rPr>
      </w:pPr>
    </w:p>
    <w:p w:rsidR="00C635FA" w:rsidRPr="00AA0A2C" w:rsidRDefault="00C635FA" w:rsidP="00C635FA">
      <w:pPr>
        <w:rPr>
          <w:rFonts w:asciiTheme="majorHAnsi" w:hAnsiTheme="majorHAnsi" w:cs="Arial"/>
        </w:rPr>
      </w:pPr>
      <w:r w:rsidRPr="00AA0A2C">
        <w:rPr>
          <w:rFonts w:asciiTheme="majorHAnsi" w:hAnsiTheme="majorHAnsi" w:cs="Arial"/>
          <w:lang w:val="es-ES_tradnl"/>
        </w:rPr>
        <w:t xml:space="preserve">La valoración monetaria de los impactos seleccionados, considera en primer lugar los costos ambientales a nivel de cada componente y elemento y luego los beneficios ambientales, posteriormente los beneficios y costos ambientales serán consolidados en componentes y elementos para finalmente descontar el flujo de beneficios y costos y estimar los diferentes indicadores económicos. </w:t>
      </w:r>
      <w:r w:rsidRPr="00AA0A2C">
        <w:rPr>
          <w:rFonts w:asciiTheme="majorHAnsi" w:hAnsiTheme="majorHAnsi" w:cs="Arial"/>
        </w:rPr>
        <w:t xml:space="preserve">Para una mejor ilustración se describe la metodología utilizada en el estimativo de cada costo y cada beneficio, los cuales se </w:t>
      </w:r>
      <w:r w:rsidR="005748BA" w:rsidRPr="00AA0A2C">
        <w:rPr>
          <w:rFonts w:asciiTheme="majorHAnsi" w:hAnsiTheme="majorHAnsi" w:cs="Arial"/>
        </w:rPr>
        <w:t>consolidan y</w:t>
      </w:r>
      <w:r w:rsidRPr="00AA0A2C">
        <w:rPr>
          <w:rFonts w:asciiTheme="majorHAnsi" w:hAnsiTheme="majorHAnsi" w:cs="Arial"/>
        </w:rPr>
        <w:t xml:space="preserve"> se soporta con el cuadro en la que se consignan las cifras base y aquellas obtenidas.</w:t>
      </w:r>
    </w:p>
    <w:p w:rsidR="00C635FA" w:rsidRPr="00AA0A2C" w:rsidRDefault="00C635FA" w:rsidP="00C635FA">
      <w:pPr>
        <w:rPr>
          <w:rFonts w:asciiTheme="majorHAnsi" w:hAnsiTheme="majorHAnsi" w:cs="Arial"/>
        </w:rPr>
      </w:pPr>
    </w:p>
    <w:p w:rsidR="00C635FA" w:rsidRPr="00AA0A2C" w:rsidRDefault="00C635FA" w:rsidP="00C635FA">
      <w:pPr>
        <w:rPr>
          <w:rFonts w:asciiTheme="majorHAnsi" w:hAnsiTheme="majorHAnsi" w:cs="Arial"/>
        </w:rPr>
      </w:pPr>
      <w:r w:rsidRPr="00AA0A2C">
        <w:rPr>
          <w:rFonts w:asciiTheme="majorHAnsi" w:hAnsiTheme="majorHAnsi" w:cs="Arial"/>
        </w:rPr>
        <w:t>Con el propósito de evidenciar la consistencia de los resultados con el desarrollo de los argumentos teóricos, se sigue el mismo orden secuencial de los impactos seleccionados como los más significativos y por tanto, objeto del ejercicio de la respectiva valoración económica.</w:t>
      </w:r>
    </w:p>
    <w:p w:rsidR="00C635FA" w:rsidRPr="00AA0A2C" w:rsidRDefault="00C635FA" w:rsidP="00C635FA">
      <w:pPr>
        <w:rPr>
          <w:rFonts w:asciiTheme="majorHAnsi" w:hAnsiTheme="majorHAnsi" w:cs="Arial"/>
        </w:rPr>
      </w:pPr>
    </w:p>
    <w:p w:rsidR="00C635FA" w:rsidRPr="00AA0A2C" w:rsidRDefault="00C635FA" w:rsidP="005748BA">
      <w:pPr>
        <w:pStyle w:val="Ttulo3"/>
        <w:rPr>
          <w:rFonts w:asciiTheme="majorHAnsi" w:hAnsiTheme="majorHAnsi"/>
        </w:rPr>
      </w:pPr>
      <w:bookmarkStart w:id="84" w:name="_Toc367786929"/>
      <w:bookmarkStart w:id="85" w:name="_Toc381338345"/>
      <w:bookmarkStart w:id="86" w:name="_Toc453352923"/>
      <w:r w:rsidRPr="00AA0A2C">
        <w:rPr>
          <w:rFonts w:asciiTheme="majorHAnsi" w:hAnsiTheme="majorHAnsi"/>
        </w:rPr>
        <w:t>Etapas del Proyecto y actividades con potencial de generar impactos ambientales y sociales</w:t>
      </w:r>
      <w:bookmarkEnd w:id="84"/>
      <w:bookmarkEnd w:id="85"/>
      <w:bookmarkEnd w:id="86"/>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lang w:eastAsia="es-ES"/>
        </w:rPr>
        <w:t xml:space="preserve">De acuerdo con el esquema de trabajo propuesto para la construcción y operación del </w:t>
      </w:r>
      <w:r w:rsidRPr="00AA0A2C">
        <w:rPr>
          <w:rFonts w:asciiTheme="majorHAnsi" w:hAnsiTheme="majorHAnsi" w:cs="Arial"/>
        </w:rPr>
        <w:t xml:space="preserve">Proyecto </w:t>
      </w:r>
      <w:r w:rsidR="00A33FF3">
        <w:rPr>
          <w:rFonts w:asciiTheme="majorHAnsi" w:hAnsiTheme="majorHAnsi" w:cs="Arial"/>
          <w:lang w:val="es-ES_tradnl"/>
        </w:rPr>
        <w:t>“</w:t>
      </w:r>
      <w:r w:rsidR="00A33FF3" w:rsidRPr="00AA0A2C">
        <w:rPr>
          <w:rFonts w:asciiTheme="majorHAnsi" w:hAnsiTheme="majorHAnsi"/>
        </w:rPr>
        <w:t xml:space="preserve">Construcción de </w:t>
      </w:r>
      <w:r w:rsidR="00A33FF3">
        <w:rPr>
          <w:rFonts w:asciiTheme="majorHAnsi" w:hAnsiTheme="majorHAnsi"/>
        </w:rPr>
        <w:t>la vía Remedios – Alto de Dolores en el departamento de Antioquia”</w:t>
      </w:r>
      <w:r w:rsidR="00D040FF">
        <w:rPr>
          <w:rFonts w:asciiTheme="majorHAnsi" w:hAnsiTheme="majorHAnsi"/>
        </w:rPr>
        <w:t xml:space="preserve"> </w:t>
      </w:r>
      <w:r w:rsidRPr="00AA0A2C">
        <w:rPr>
          <w:rFonts w:asciiTheme="majorHAnsi" w:eastAsia="Times New Roman" w:hAnsiTheme="majorHAnsi" w:cs="Arial"/>
          <w:lang w:eastAsia="es-ES"/>
        </w:rPr>
        <w:t xml:space="preserve">a </w:t>
      </w:r>
      <w:r w:rsidR="005748BA" w:rsidRPr="00AA0A2C">
        <w:rPr>
          <w:rFonts w:asciiTheme="majorHAnsi" w:eastAsia="Times New Roman" w:hAnsiTheme="majorHAnsi" w:cs="Arial"/>
          <w:lang w:eastAsia="es-ES"/>
        </w:rPr>
        <w:t>continuación,</w:t>
      </w:r>
      <w:r w:rsidRPr="00AA0A2C">
        <w:rPr>
          <w:rFonts w:asciiTheme="majorHAnsi" w:eastAsia="Times New Roman" w:hAnsiTheme="majorHAnsi" w:cs="Arial"/>
          <w:lang w:eastAsia="es-ES"/>
        </w:rPr>
        <w:t xml:space="preserve"> se describen las principales actividades, las cuales se dividen en </w:t>
      </w:r>
      <w:r w:rsidR="00D040FF">
        <w:rPr>
          <w:rFonts w:asciiTheme="majorHAnsi" w:eastAsia="Times New Roman" w:hAnsiTheme="majorHAnsi" w:cs="Arial"/>
          <w:lang w:eastAsia="es-ES"/>
        </w:rPr>
        <w:t>cuatro</w:t>
      </w:r>
      <w:r w:rsidRPr="00AA0A2C">
        <w:rPr>
          <w:rFonts w:asciiTheme="majorHAnsi" w:eastAsia="Times New Roman" w:hAnsiTheme="majorHAnsi" w:cs="Arial"/>
          <w:lang w:eastAsia="es-ES"/>
        </w:rPr>
        <w:t xml:space="preserve"> fases:</w:t>
      </w:r>
      <w:r w:rsidR="00D040FF">
        <w:rPr>
          <w:rFonts w:asciiTheme="majorHAnsi" w:eastAsia="Times New Roman" w:hAnsiTheme="majorHAnsi" w:cs="Arial"/>
          <w:lang w:eastAsia="es-ES"/>
        </w:rPr>
        <w:t xml:space="preserve"> Pre-construcción, Construcción, desmantelamiento y abandono </w:t>
      </w:r>
      <w:r w:rsidRPr="00AA0A2C">
        <w:rPr>
          <w:rFonts w:asciiTheme="majorHAnsi" w:eastAsia="Times New Roman" w:hAnsiTheme="majorHAnsi" w:cs="Arial"/>
          <w:lang w:eastAsia="es-ES"/>
        </w:rPr>
        <w:t>y Operación.</w:t>
      </w:r>
    </w:p>
    <w:p w:rsidR="00C635FA" w:rsidRPr="00AA0A2C" w:rsidRDefault="00C635FA" w:rsidP="00C635FA">
      <w:pPr>
        <w:rPr>
          <w:rFonts w:asciiTheme="majorHAnsi" w:eastAsia="Times New Roman" w:hAnsiTheme="majorHAnsi" w:cs="Arial"/>
          <w:lang w:eastAsia="es-ES"/>
        </w:rPr>
      </w:pPr>
    </w:p>
    <w:p w:rsidR="00C635FA" w:rsidRPr="00AA0A2C" w:rsidRDefault="00D040FF" w:rsidP="00C635FA">
      <w:pPr>
        <w:rPr>
          <w:rFonts w:asciiTheme="majorHAnsi" w:eastAsia="Times New Roman" w:hAnsiTheme="majorHAnsi" w:cs="Arial"/>
          <w:lang w:eastAsia="es-ES"/>
        </w:rPr>
      </w:pPr>
      <w:r>
        <w:rPr>
          <w:rFonts w:asciiTheme="majorHAnsi" w:eastAsia="Times New Roman" w:hAnsiTheme="majorHAnsi" w:cs="Arial"/>
          <w:b/>
          <w:lang w:eastAsia="es-ES"/>
        </w:rPr>
        <w:t>Etapa de pre-</w:t>
      </w:r>
      <w:r w:rsidR="00C635FA" w:rsidRPr="00AA0A2C">
        <w:rPr>
          <w:rFonts w:asciiTheme="majorHAnsi" w:eastAsia="Times New Roman" w:hAnsiTheme="majorHAnsi" w:cs="Arial"/>
          <w:b/>
          <w:lang w:eastAsia="es-ES"/>
        </w:rPr>
        <w:t>construcción</w:t>
      </w:r>
      <w:r w:rsidR="00C635FA" w:rsidRPr="00AA0A2C">
        <w:rPr>
          <w:rFonts w:asciiTheme="majorHAnsi" w:eastAsia="Times New Roman" w:hAnsiTheme="majorHAnsi" w:cs="Arial"/>
          <w:lang w:eastAsia="es-ES"/>
        </w:rPr>
        <w:t xml:space="preserve">: </w:t>
      </w:r>
      <w:r w:rsidRPr="00AA0A2C">
        <w:rPr>
          <w:rFonts w:asciiTheme="majorHAnsi" w:eastAsia="Times New Roman" w:hAnsiTheme="majorHAnsi" w:cs="Arial"/>
          <w:lang w:eastAsia="es-ES"/>
        </w:rPr>
        <w:t xml:space="preserve">Comprende </w:t>
      </w:r>
      <w:r>
        <w:rPr>
          <w:rFonts w:asciiTheme="majorHAnsi" w:eastAsia="Times New Roman" w:hAnsiTheme="majorHAnsi" w:cs="Arial"/>
          <w:lang w:eastAsia="es-ES"/>
        </w:rPr>
        <w:t xml:space="preserve">las actividades de </w:t>
      </w:r>
      <w:r w:rsidR="00C36DA1">
        <w:rPr>
          <w:rFonts w:asciiTheme="majorHAnsi" w:eastAsia="Times New Roman" w:hAnsiTheme="majorHAnsi" w:cs="Arial"/>
          <w:lang w:eastAsia="es-ES"/>
        </w:rPr>
        <w:t>Adquisición de predios a intervenir y pago de servidumbre, Contratación de mano de obra y/o alquiler de bienes y servicios, Desarrollo de actividades de protección arqueológica</w:t>
      </w:r>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b/>
          <w:lang w:eastAsia="es-ES"/>
        </w:rPr>
        <w:lastRenderedPageBreak/>
        <w:t>Etapa de Construcción</w:t>
      </w:r>
      <w:r w:rsidRPr="00AA0A2C">
        <w:rPr>
          <w:rFonts w:asciiTheme="majorHAnsi" w:eastAsia="Times New Roman" w:hAnsiTheme="majorHAnsi" w:cs="Arial"/>
          <w:lang w:eastAsia="es-ES"/>
        </w:rPr>
        <w:t xml:space="preserve">: Comprende </w:t>
      </w:r>
      <w:r w:rsidR="00C36DA1">
        <w:rPr>
          <w:rFonts w:asciiTheme="majorHAnsi" w:eastAsia="Times New Roman" w:hAnsiTheme="majorHAnsi" w:cs="Arial"/>
          <w:lang w:eastAsia="es-ES"/>
        </w:rPr>
        <w:t xml:space="preserve">las actividades de </w:t>
      </w:r>
      <w:r w:rsidR="00D040FF">
        <w:rPr>
          <w:rFonts w:asciiTheme="majorHAnsi" w:eastAsia="Times New Roman" w:hAnsiTheme="majorHAnsi" w:cs="Arial"/>
          <w:lang w:eastAsia="es-ES"/>
        </w:rPr>
        <w:t>Instalación</w:t>
      </w:r>
      <w:r w:rsidR="00C36DA1">
        <w:rPr>
          <w:rFonts w:asciiTheme="majorHAnsi" w:eastAsia="Times New Roman" w:hAnsiTheme="majorHAnsi" w:cs="Arial"/>
          <w:lang w:eastAsia="es-ES"/>
        </w:rPr>
        <w:t xml:space="preserve"> y operación de campamentos habitacionales, localización </w:t>
      </w:r>
      <w:r w:rsidR="00D040FF">
        <w:rPr>
          <w:rFonts w:asciiTheme="majorHAnsi" w:eastAsia="Times New Roman" w:hAnsiTheme="majorHAnsi" w:cs="Arial"/>
          <w:lang w:eastAsia="es-ES"/>
        </w:rPr>
        <w:t>y re</w:t>
      </w:r>
      <w:r w:rsidR="00C36DA1">
        <w:rPr>
          <w:rFonts w:asciiTheme="majorHAnsi" w:eastAsia="Times New Roman" w:hAnsiTheme="majorHAnsi" w:cs="Arial"/>
          <w:lang w:eastAsia="es-ES"/>
        </w:rPr>
        <w:t>planteo, movilización de materi</w:t>
      </w:r>
      <w:r w:rsidR="00D040FF">
        <w:rPr>
          <w:rFonts w:asciiTheme="majorHAnsi" w:eastAsia="Times New Roman" w:hAnsiTheme="majorHAnsi" w:cs="Arial"/>
          <w:lang w:eastAsia="es-ES"/>
        </w:rPr>
        <w:t>a</w:t>
      </w:r>
      <w:r w:rsidR="00C36DA1">
        <w:rPr>
          <w:rFonts w:asciiTheme="majorHAnsi" w:eastAsia="Times New Roman" w:hAnsiTheme="majorHAnsi" w:cs="Arial"/>
          <w:lang w:eastAsia="es-ES"/>
        </w:rPr>
        <w:t xml:space="preserve">les de construcción, insumos, maquinaria, equipos, residuos y vehículos, operación de maquinaria, desmonte y descapote, </w:t>
      </w:r>
      <w:r w:rsidR="00D040FF">
        <w:rPr>
          <w:rFonts w:asciiTheme="majorHAnsi" w:eastAsia="Times New Roman" w:hAnsiTheme="majorHAnsi" w:cs="Arial"/>
          <w:lang w:eastAsia="es-ES"/>
        </w:rPr>
        <w:t>demolición</w:t>
      </w:r>
      <w:r w:rsidR="00C36DA1">
        <w:rPr>
          <w:rFonts w:asciiTheme="majorHAnsi" w:eastAsia="Times New Roman" w:hAnsiTheme="majorHAnsi" w:cs="Arial"/>
          <w:lang w:eastAsia="es-ES"/>
        </w:rPr>
        <w:t xml:space="preserve">, excavación, zona de manejo de escombros y material de excavación (ZODME), base y sub-base, instalación y operación de plantas de procesos (asfalto, concreto), construcción de obras hidráulicas y obras de arte, cimentación y pilotaje, construcción de superestructura para viaductos y puentes, estructura de rodadura, tratamiento de </w:t>
      </w:r>
      <w:r w:rsidR="00D040FF">
        <w:rPr>
          <w:rFonts w:asciiTheme="majorHAnsi" w:eastAsia="Times New Roman" w:hAnsiTheme="majorHAnsi" w:cs="Arial"/>
          <w:lang w:eastAsia="es-ES"/>
        </w:rPr>
        <w:t xml:space="preserve">taludes, </w:t>
      </w:r>
      <w:proofErr w:type="spellStart"/>
      <w:r w:rsidR="00D040FF">
        <w:rPr>
          <w:rFonts w:asciiTheme="majorHAnsi" w:eastAsia="Times New Roman" w:hAnsiTheme="majorHAnsi" w:cs="Arial"/>
          <w:lang w:eastAsia="es-ES"/>
        </w:rPr>
        <w:t>empradizació</w:t>
      </w:r>
      <w:r w:rsidR="00C36DA1">
        <w:rPr>
          <w:rFonts w:asciiTheme="majorHAnsi" w:eastAsia="Times New Roman" w:hAnsiTheme="majorHAnsi" w:cs="Arial"/>
          <w:lang w:eastAsia="es-ES"/>
        </w:rPr>
        <w:t>n</w:t>
      </w:r>
      <w:proofErr w:type="spellEnd"/>
      <w:r w:rsidR="00C36DA1">
        <w:rPr>
          <w:rFonts w:asciiTheme="majorHAnsi" w:eastAsia="Times New Roman" w:hAnsiTheme="majorHAnsi" w:cs="Arial"/>
          <w:lang w:eastAsia="es-ES"/>
        </w:rPr>
        <w:t xml:space="preserve"> y </w:t>
      </w:r>
      <w:proofErr w:type="spellStart"/>
      <w:r w:rsidR="00C36DA1">
        <w:rPr>
          <w:rFonts w:asciiTheme="majorHAnsi" w:eastAsia="Times New Roman" w:hAnsiTheme="majorHAnsi" w:cs="Arial"/>
          <w:lang w:eastAsia="es-ES"/>
        </w:rPr>
        <w:t>revegatalización</w:t>
      </w:r>
      <w:proofErr w:type="spellEnd"/>
      <w:r w:rsidR="00C36DA1">
        <w:rPr>
          <w:rFonts w:asciiTheme="majorHAnsi" w:eastAsia="Times New Roman" w:hAnsiTheme="majorHAnsi" w:cs="Arial"/>
          <w:lang w:eastAsia="es-ES"/>
        </w:rPr>
        <w:t xml:space="preserve">, </w:t>
      </w:r>
      <w:r w:rsidR="00D040FF">
        <w:rPr>
          <w:rFonts w:asciiTheme="majorHAnsi" w:eastAsia="Times New Roman" w:hAnsiTheme="majorHAnsi" w:cs="Arial"/>
          <w:lang w:eastAsia="es-ES"/>
        </w:rPr>
        <w:t>instalación</w:t>
      </w:r>
      <w:r w:rsidR="00C36DA1">
        <w:rPr>
          <w:rFonts w:asciiTheme="majorHAnsi" w:eastAsia="Times New Roman" w:hAnsiTheme="majorHAnsi" w:cs="Arial"/>
          <w:lang w:eastAsia="es-ES"/>
        </w:rPr>
        <w:t xml:space="preserve"> de dispositivos de control de </w:t>
      </w:r>
      <w:r w:rsidR="00D040FF">
        <w:rPr>
          <w:rFonts w:asciiTheme="majorHAnsi" w:eastAsia="Times New Roman" w:hAnsiTheme="majorHAnsi" w:cs="Arial"/>
          <w:lang w:eastAsia="es-ES"/>
        </w:rPr>
        <w:t>tráfico.</w:t>
      </w:r>
    </w:p>
    <w:p w:rsidR="00C635FA" w:rsidRPr="00AA0A2C" w:rsidRDefault="00C635FA" w:rsidP="00C635FA">
      <w:pPr>
        <w:rPr>
          <w:rFonts w:asciiTheme="majorHAnsi" w:eastAsia="Times New Roman" w:hAnsiTheme="majorHAnsi" w:cs="Arial"/>
          <w:lang w:eastAsia="es-ES"/>
        </w:rPr>
      </w:pPr>
    </w:p>
    <w:p w:rsidR="00D040FF" w:rsidRPr="00AA0A2C" w:rsidRDefault="00D040FF" w:rsidP="00D040FF">
      <w:pPr>
        <w:rPr>
          <w:rFonts w:asciiTheme="majorHAnsi" w:eastAsia="Times New Roman" w:hAnsiTheme="majorHAnsi" w:cs="Arial"/>
          <w:lang w:eastAsia="es-ES"/>
        </w:rPr>
      </w:pPr>
      <w:r w:rsidRPr="00AA0A2C">
        <w:rPr>
          <w:rFonts w:asciiTheme="majorHAnsi" w:eastAsia="Times New Roman" w:hAnsiTheme="majorHAnsi" w:cs="Arial"/>
          <w:b/>
          <w:lang w:eastAsia="es-ES"/>
        </w:rPr>
        <w:t xml:space="preserve">Etapa de </w:t>
      </w:r>
      <w:r>
        <w:rPr>
          <w:rFonts w:asciiTheme="majorHAnsi" w:eastAsia="Times New Roman" w:hAnsiTheme="majorHAnsi" w:cs="Arial"/>
          <w:b/>
          <w:lang w:eastAsia="es-ES"/>
        </w:rPr>
        <w:t>desmantelamiento y abandono</w:t>
      </w:r>
      <w:r w:rsidRPr="00AA0A2C">
        <w:rPr>
          <w:rFonts w:asciiTheme="majorHAnsi" w:eastAsia="Times New Roman" w:hAnsiTheme="majorHAnsi" w:cs="Arial"/>
          <w:lang w:eastAsia="es-ES"/>
        </w:rPr>
        <w:t xml:space="preserve">: Comprende </w:t>
      </w:r>
      <w:r>
        <w:rPr>
          <w:rFonts w:asciiTheme="majorHAnsi" w:eastAsia="Times New Roman" w:hAnsiTheme="majorHAnsi" w:cs="Arial"/>
          <w:lang w:eastAsia="es-ES"/>
        </w:rPr>
        <w:t xml:space="preserve">las actividades de desmantelamiento de instalaciones temporales, limpieza final de los sitios de trabajo, manejo paisajístico. </w:t>
      </w:r>
    </w:p>
    <w:p w:rsidR="00D040FF" w:rsidRDefault="00D040FF" w:rsidP="00C635FA">
      <w:pPr>
        <w:rPr>
          <w:rFonts w:asciiTheme="majorHAnsi" w:eastAsia="Times New Roman" w:hAnsiTheme="majorHAnsi" w:cs="Arial"/>
          <w:b/>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b/>
          <w:lang w:eastAsia="es-ES"/>
        </w:rPr>
        <w:t>Etapa de Operación</w:t>
      </w:r>
      <w:r w:rsidRPr="00AA0A2C">
        <w:rPr>
          <w:rFonts w:asciiTheme="majorHAnsi" w:eastAsia="Times New Roman" w:hAnsiTheme="majorHAnsi" w:cs="Arial"/>
          <w:lang w:eastAsia="es-ES"/>
        </w:rPr>
        <w:t xml:space="preserve">: </w:t>
      </w:r>
      <w:r w:rsidR="00D040FF" w:rsidRPr="00AA0A2C">
        <w:rPr>
          <w:rFonts w:asciiTheme="majorHAnsi" w:eastAsia="Times New Roman" w:hAnsiTheme="majorHAnsi" w:cs="Arial"/>
          <w:lang w:eastAsia="es-ES"/>
        </w:rPr>
        <w:t xml:space="preserve">Comprende </w:t>
      </w:r>
      <w:r w:rsidR="00D040FF">
        <w:rPr>
          <w:rFonts w:asciiTheme="majorHAnsi" w:eastAsia="Times New Roman" w:hAnsiTheme="majorHAnsi" w:cs="Arial"/>
          <w:lang w:eastAsia="es-ES"/>
        </w:rPr>
        <w:t>las actividades de Tránsito de vehículos, limpieza y mantenimiento de cunetas y obras de arte, recuperación de capa asfáltica, mantenimiento de señalización y operación de peajes.</w:t>
      </w:r>
      <w:r w:rsidRPr="00AA0A2C">
        <w:rPr>
          <w:rFonts w:asciiTheme="majorHAnsi" w:eastAsia="Times New Roman" w:hAnsiTheme="majorHAnsi" w:cs="Arial"/>
          <w:lang w:eastAsia="es-ES"/>
        </w:rPr>
        <w:t xml:space="preserve"> </w:t>
      </w:r>
    </w:p>
    <w:p w:rsidR="00C635FA" w:rsidRPr="00AA0A2C" w:rsidRDefault="00C635FA" w:rsidP="00C635FA">
      <w:pPr>
        <w:rPr>
          <w:rFonts w:asciiTheme="majorHAnsi" w:hAnsiTheme="majorHAnsi" w:cs="Arial"/>
          <w:b/>
          <w:lang w:eastAsia="es-ES"/>
        </w:rPr>
      </w:pPr>
      <w:bookmarkStart w:id="87" w:name="_Toc289264668"/>
    </w:p>
    <w:p w:rsidR="00C635FA" w:rsidRPr="00AA0A2C" w:rsidRDefault="00C635FA" w:rsidP="00C635FA">
      <w:pPr>
        <w:rPr>
          <w:rFonts w:asciiTheme="majorHAnsi" w:hAnsiTheme="majorHAnsi" w:cs="Arial"/>
          <w:b/>
          <w:lang w:eastAsia="es-ES"/>
        </w:rPr>
      </w:pPr>
      <w:r w:rsidRPr="00AA0A2C">
        <w:rPr>
          <w:rFonts w:asciiTheme="majorHAnsi" w:hAnsiTheme="majorHAnsi" w:cs="Arial"/>
          <w:b/>
          <w:lang w:eastAsia="es-ES"/>
        </w:rPr>
        <w:t>Duración de las Obras y Cronograma de Actividades</w:t>
      </w:r>
      <w:bookmarkEnd w:id="87"/>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hAnsiTheme="majorHAnsi" w:cs="Arial"/>
        </w:rPr>
      </w:pPr>
      <w:r w:rsidRPr="00AA0A2C">
        <w:rPr>
          <w:rFonts w:asciiTheme="majorHAnsi" w:eastAsia="Times New Roman" w:hAnsiTheme="majorHAnsi" w:cs="Arial"/>
          <w:lang w:eastAsia="es-ES"/>
        </w:rPr>
        <w:t>De acuerdo con los e</w:t>
      </w:r>
      <w:r w:rsidR="00AA0A2C" w:rsidRPr="00AA0A2C">
        <w:rPr>
          <w:rFonts w:asciiTheme="majorHAnsi" w:eastAsia="Times New Roman" w:hAnsiTheme="majorHAnsi" w:cs="Arial"/>
          <w:lang w:eastAsia="es-ES"/>
        </w:rPr>
        <w:t xml:space="preserve">stimativos para la ejecución </w:t>
      </w:r>
      <w:r w:rsidR="00D040FF">
        <w:rPr>
          <w:rFonts w:asciiTheme="majorHAnsi" w:eastAsia="Times New Roman" w:hAnsiTheme="majorHAnsi" w:cs="Arial"/>
          <w:lang w:eastAsia="es-ES"/>
        </w:rPr>
        <w:t xml:space="preserve">del proyecto </w:t>
      </w:r>
      <w:r w:rsidR="00D040FF">
        <w:rPr>
          <w:rFonts w:asciiTheme="majorHAnsi" w:hAnsiTheme="majorHAnsi" w:cs="Arial"/>
          <w:lang w:val="es-ES_tradnl"/>
        </w:rPr>
        <w:t>“</w:t>
      </w:r>
      <w:r w:rsidR="00D040FF" w:rsidRPr="00AA0A2C">
        <w:rPr>
          <w:rFonts w:asciiTheme="majorHAnsi" w:hAnsiTheme="majorHAnsi"/>
        </w:rPr>
        <w:t xml:space="preserve">Construcción de </w:t>
      </w:r>
      <w:r w:rsidR="00D040FF">
        <w:rPr>
          <w:rFonts w:asciiTheme="majorHAnsi" w:hAnsiTheme="majorHAnsi"/>
        </w:rPr>
        <w:t>la vía Remedios – Alto de Dolores en el departamento de Antioquia”</w:t>
      </w:r>
      <w:r w:rsidR="005748BA" w:rsidRPr="00AA0A2C">
        <w:rPr>
          <w:rFonts w:asciiTheme="majorHAnsi" w:hAnsiTheme="majorHAnsi"/>
        </w:rPr>
        <w:t>,</w:t>
      </w:r>
      <w:r w:rsidRPr="00AA0A2C">
        <w:rPr>
          <w:rFonts w:asciiTheme="majorHAnsi" w:eastAsia="Times New Roman" w:hAnsiTheme="majorHAnsi" w:cs="Arial"/>
          <w:lang w:eastAsia="es-ES"/>
        </w:rPr>
        <w:t xml:space="preserve"> se estima que la duración de </w:t>
      </w:r>
      <w:r w:rsidR="005B61A3" w:rsidRPr="00AA0A2C">
        <w:rPr>
          <w:rFonts w:asciiTheme="majorHAnsi" w:eastAsia="Times New Roman" w:hAnsiTheme="majorHAnsi" w:cs="Arial"/>
          <w:lang w:eastAsia="es-ES"/>
        </w:rPr>
        <w:t>las etapas</w:t>
      </w:r>
      <w:r w:rsidR="00D040FF">
        <w:rPr>
          <w:rFonts w:asciiTheme="majorHAnsi" w:eastAsia="Times New Roman" w:hAnsiTheme="majorHAnsi" w:cs="Arial"/>
          <w:lang w:eastAsia="es-ES"/>
        </w:rPr>
        <w:t xml:space="preserve"> de</w:t>
      </w:r>
      <w:r w:rsidRPr="00AA0A2C">
        <w:rPr>
          <w:rFonts w:asciiTheme="majorHAnsi" w:eastAsia="Times New Roman" w:hAnsiTheme="majorHAnsi" w:cs="Arial"/>
          <w:lang w:eastAsia="es-ES"/>
        </w:rPr>
        <w:t xml:space="preserve"> construcción </w:t>
      </w:r>
      <w:r w:rsidR="00D040FF">
        <w:rPr>
          <w:rFonts w:asciiTheme="majorHAnsi" w:eastAsia="Times New Roman" w:hAnsiTheme="majorHAnsi" w:cs="Arial"/>
          <w:lang w:eastAsia="es-ES"/>
        </w:rPr>
        <w:t>y abandono y restauración final es de</w:t>
      </w:r>
      <w:r w:rsidRPr="00AA0A2C">
        <w:rPr>
          <w:rFonts w:asciiTheme="majorHAnsi" w:eastAsia="Times New Roman" w:hAnsiTheme="majorHAnsi" w:cs="Arial"/>
          <w:lang w:eastAsia="es-ES"/>
        </w:rPr>
        <w:t xml:space="preserve"> </w:t>
      </w:r>
      <w:r w:rsidR="005748BA" w:rsidRPr="00AA0A2C">
        <w:rPr>
          <w:rFonts w:asciiTheme="majorHAnsi" w:eastAsia="Times New Roman" w:hAnsiTheme="majorHAnsi" w:cs="Arial"/>
          <w:b/>
          <w:lang w:eastAsia="es-ES"/>
        </w:rPr>
        <w:t>1.</w:t>
      </w:r>
      <w:r w:rsidR="00D040FF">
        <w:rPr>
          <w:rFonts w:asciiTheme="majorHAnsi" w:eastAsia="Times New Roman" w:hAnsiTheme="majorHAnsi" w:cs="Arial"/>
          <w:b/>
          <w:lang w:eastAsia="es-ES"/>
        </w:rPr>
        <w:t>825</w:t>
      </w:r>
      <w:r w:rsidRPr="00AA0A2C">
        <w:rPr>
          <w:rFonts w:asciiTheme="majorHAnsi" w:eastAsia="Times New Roman" w:hAnsiTheme="majorHAnsi" w:cs="Arial"/>
          <w:b/>
          <w:lang w:eastAsia="es-ES"/>
        </w:rPr>
        <w:t xml:space="preserve"> días</w:t>
      </w:r>
      <w:r w:rsidRPr="00AA0A2C">
        <w:rPr>
          <w:rFonts w:asciiTheme="majorHAnsi" w:eastAsia="Times New Roman" w:hAnsiTheme="majorHAnsi" w:cs="Arial"/>
          <w:lang w:eastAsia="es-ES"/>
        </w:rPr>
        <w:t xml:space="preserve">, aproximadamente </w:t>
      </w:r>
      <w:r w:rsidR="005748BA" w:rsidRPr="00AA0A2C">
        <w:rPr>
          <w:rFonts w:asciiTheme="majorHAnsi" w:eastAsia="Times New Roman" w:hAnsiTheme="majorHAnsi" w:cs="Arial"/>
          <w:b/>
          <w:lang w:eastAsia="es-ES"/>
        </w:rPr>
        <w:t>6</w:t>
      </w:r>
      <w:r w:rsidR="00D040FF">
        <w:rPr>
          <w:rFonts w:asciiTheme="majorHAnsi" w:eastAsia="Times New Roman" w:hAnsiTheme="majorHAnsi" w:cs="Arial"/>
          <w:b/>
          <w:lang w:eastAsia="es-ES"/>
        </w:rPr>
        <w:t>0</w:t>
      </w:r>
      <w:r w:rsidRPr="00AA0A2C">
        <w:rPr>
          <w:rFonts w:asciiTheme="majorHAnsi" w:eastAsia="Times New Roman" w:hAnsiTheme="majorHAnsi" w:cs="Arial"/>
          <w:b/>
          <w:lang w:eastAsia="es-ES"/>
        </w:rPr>
        <w:t xml:space="preserve"> meses</w:t>
      </w:r>
      <w:r w:rsidRPr="00AA0A2C">
        <w:rPr>
          <w:rFonts w:asciiTheme="majorHAnsi" w:eastAsia="Times New Roman" w:hAnsiTheme="majorHAnsi" w:cs="Arial"/>
          <w:lang w:eastAsia="es-ES"/>
        </w:rPr>
        <w:t xml:space="preserve">, contados a partir de la obtención de la licencia ambiental y de culminar toda la etapa de pre-construcción. </w:t>
      </w:r>
    </w:p>
    <w:p w:rsidR="00C635FA" w:rsidRPr="00AA0A2C" w:rsidRDefault="00C635FA" w:rsidP="005A3BB2">
      <w:pPr>
        <w:rPr>
          <w:rFonts w:asciiTheme="majorHAnsi" w:hAnsiTheme="majorHAnsi"/>
        </w:rPr>
      </w:pPr>
    </w:p>
    <w:p w:rsidR="005748BA" w:rsidRPr="00AA0A2C" w:rsidRDefault="005748BA" w:rsidP="00AA0A2C">
      <w:pPr>
        <w:pStyle w:val="Ttulo2"/>
      </w:pPr>
      <w:bookmarkStart w:id="88" w:name="_Toc286404700"/>
      <w:bookmarkStart w:id="89" w:name="_Toc357176527"/>
      <w:bookmarkStart w:id="90" w:name="_Toc367786930"/>
      <w:bookmarkStart w:id="91" w:name="_Toc381338346"/>
      <w:bookmarkStart w:id="92" w:name="_Toc453352924"/>
      <w:r w:rsidRPr="00AA0A2C">
        <w:t xml:space="preserve">ÁREA DE </w:t>
      </w:r>
      <w:bookmarkEnd w:id="88"/>
      <w:bookmarkEnd w:id="89"/>
      <w:bookmarkEnd w:id="90"/>
      <w:bookmarkEnd w:id="91"/>
      <w:r w:rsidRPr="00AA0A2C">
        <w:t>INTERVENCIÓN DEL PROYECTO</w:t>
      </w:r>
      <w:bookmarkEnd w:id="92"/>
    </w:p>
    <w:p w:rsidR="005748BA" w:rsidRPr="00AA0A2C" w:rsidRDefault="005748BA" w:rsidP="005748BA">
      <w:pPr>
        <w:rPr>
          <w:rFonts w:asciiTheme="majorHAnsi" w:eastAsia="Times New Roman" w:hAnsiTheme="majorHAnsi" w:cs="Arial"/>
          <w:lang w:eastAsia="es-ES"/>
        </w:rPr>
      </w:pPr>
    </w:p>
    <w:p w:rsidR="005748BA" w:rsidRPr="00AA0A2C" w:rsidRDefault="005748BA" w:rsidP="005748BA">
      <w:pPr>
        <w:rPr>
          <w:rFonts w:asciiTheme="majorHAnsi" w:eastAsia="Times New Roman" w:hAnsiTheme="majorHAnsi" w:cs="Arial"/>
          <w:lang w:eastAsia="es-ES"/>
        </w:rPr>
      </w:pPr>
      <w:r w:rsidRPr="00AA0A2C">
        <w:rPr>
          <w:rFonts w:asciiTheme="majorHAnsi" w:hAnsiTheme="majorHAnsi" w:cs="Arial"/>
        </w:rPr>
        <w:t xml:space="preserve">El requerimiento para las actividades futuras del Proyecto </w:t>
      </w:r>
      <w:r w:rsidR="00D040FF">
        <w:rPr>
          <w:rFonts w:asciiTheme="majorHAnsi" w:hAnsiTheme="majorHAnsi" w:cs="Arial"/>
          <w:lang w:val="es-ES_tradnl"/>
        </w:rPr>
        <w:t>“</w:t>
      </w:r>
      <w:r w:rsidR="00D040FF" w:rsidRPr="00AA0A2C">
        <w:rPr>
          <w:rFonts w:asciiTheme="majorHAnsi" w:hAnsiTheme="majorHAnsi"/>
        </w:rPr>
        <w:t xml:space="preserve">Construcción de </w:t>
      </w:r>
      <w:r w:rsidR="00D040FF">
        <w:rPr>
          <w:rFonts w:asciiTheme="majorHAnsi" w:hAnsiTheme="majorHAnsi"/>
        </w:rPr>
        <w:t>la vía Remedios – Alto de Dolores en el departamento de Antioquia”</w:t>
      </w:r>
      <w:r w:rsidRPr="00AA0A2C">
        <w:rPr>
          <w:rFonts w:asciiTheme="majorHAnsi" w:hAnsiTheme="majorHAnsi" w:cs="Arial"/>
          <w:lang w:val="es-ES_tradnl"/>
        </w:rPr>
        <w:t>,</w:t>
      </w:r>
      <w:r w:rsidRPr="00AA0A2C">
        <w:rPr>
          <w:rFonts w:asciiTheme="majorHAnsi" w:hAnsiTheme="majorHAnsi" w:cs="Arial"/>
        </w:rPr>
        <w:t xml:space="preserve"> comprende un Área de </w:t>
      </w:r>
      <w:r w:rsidR="00AA0A2C" w:rsidRPr="00AA0A2C">
        <w:rPr>
          <w:rFonts w:asciiTheme="majorHAnsi" w:hAnsiTheme="majorHAnsi" w:cs="Arial"/>
        </w:rPr>
        <w:t>intervención</w:t>
      </w:r>
      <w:r w:rsidRPr="00AA0A2C">
        <w:rPr>
          <w:rFonts w:asciiTheme="majorHAnsi" w:hAnsiTheme="majorHAnsi" w:cs="Arial"/>
        </w:rPr>
        <w:t xml:space="preserve"> de </w:t>
      </w:r>
      <w:r w:rsidR="005B61A3" w:rsidRPr="00C16EDB">
        <w:rPr>
          <w:rFonts w:asciiTheme="majorHAnsi" w:hAnsiTheme="majorHAnsi" w:cs="Arial"/>
          <w:b/>
        </w:rPr>
        <w:t>423</w:t>
      </w:r>
      <w:r w:rsidRPr="00C16EDB">
        <w:rPr>
          <w:rFonts w:asciiTheme="majorHAnsi" w:hAnsiTheme="majorHAnsi" w:cs="Arial"/>
          <w:b/>
        </w:rPr>
        <w:t xml:space="preserve"> </w:t>
      </w:r>
      <w:r w:rsidR="005B61A3" w:rsidRPr="00C16EDB">
        <w:rPr>
          <w:rFonts w:asciiTheme="majorHAnsi" w:hAnsiTheme="majorHAnsi" w:cs="Arial"/>
          <w:b/>
        </w:rPr>
        <w:t>h</w:t>
      </w:r>
      <w:r w:rsidRPr="00C16EDB">
        <w:rPr>
          <w:rFonts w:asciiTheme="majorHAnsi" w:hAnsiTheme="majorHAnsi" w:cs="Arial"/>
          <w:b/>
        </w:rPr>
        <w:t>a</w:t>
      </w:r>
      <w:r w:rsidR="005B61A3" w:rsidRPr="005B61A3">
        <w:rPr>
          <w:rFonts w:asciiTheme="majorHAnsi" w:hAnsiTheme="majorHAnsi" w:cs="Arial"/>
        </w:rPr>
        <w:t xml:space="preserve"> la cual incluye las vías industriales, áreas de </w:t>
      </w:r>
      <w:proofErr w:type="spellStart"/>
      <w:r w:rsidR="005B61A3" w:rsidRPr="005B61A3">
        <w:rPr>
          <w:rFonts w:asciiTheme="majorHAnsi" w:hAnsiTheme="majorHAnsi" w:cs="Arial"/>
        </w:rPr>
        <w:t>zodme</w:t>
      </w:r>
      <w:proofErr w:type="spellEnd"/>
      <w:r w:rsidR="005B61A3" w:rsidRPr="005B61A3">
        <w:rPr>
          <w:rFonts w:asciiTheme="majorHAnsi" w:hAnsiTheme="majorHAnsi" w:cs="Arial"/>
        </w:rPr>
        <w:t>, plantas y campamentos y la construcción de la vía</w:t>
      </w:r>
      <w:r w:rsidR="005B61A3">
        <w:rPr>
          <w:rFonts w:asciiTheme="majorHAnsi" w:hAnsiTheme="majorHAnsi" w:cs="Arial"/>
        </w:rPr>
        <w:t xml:space="preserve"> objeto</w:t>
      </w:r>
      <w:r w:rsidRPr="005B61A3">
        <w:rPr>
          <w:rFonts w:asciiTheme="majorHAnsi" w:eastAsia="Times New Roman" w:hAnsiTheme="majorHAnsi" w:cs="Arial"/>
          <w:lang w:eastAsia="es-ES"/>
        </w:rPr>
        <w:t>.</w:t>
      </w:r>
      <w:r w:rsidRPr="00AA0A2C">
        <w:rPr>
          <w:rFonts w:asciiTheme="majorHAnsi" w:eastAsia="Times New Roman" w:hAnsiTheme="majorHAnsi" w:cs="Arial"/>
          <w:lang w:eastAsia="es-ES"/>
        </w:rPr>
        <w:t xml:space="preserve"> El área de </w:t>
      </w:r>
      <w:r w:rsidR="00AA0A2C" w:rsidRPr="00AA0A2C">
        <w:rPr>
          <w:rFonts w:asciiTheme="majorHAnsi" w:eastAsia="Times New Roman" w:hAnsiTheme="majorHAnsi" w:cs="Arial"/>
          <w:lang w:eastAsia="es-ES"/>
        </w:rPr>
        <w:t>intervención</w:t>
      </w:r>
      <w:r w:rsidRPr="00AA0A2C">
        <w:rPr>
          <w:rFonts w:asciiTheme="majorHAnsi" w:eastAsia="Times New Roman" w:hAnsiTheme="majorHAnsi" w:cs="Arial"/>
          <w:b/>
          <w:lang w:eastAsia="es-ES"/>
        </w:rPr>
        <w:t xml:space="preserve">, </w:t>
      </w:r>
      <w:r w:rsidR="00AA0A2C" w:rsidRPr="00AA0A2C">
        <w:rPr>
          <w:rFonts w:asciiTheme="majorHAnsi" w:eastAsia="Times New Roman" w:hAnsiTheme="majorHAnsi" w:cs="Arial"/>
          <w:lang w:eastAsia="es-ES"/>
        </w:rPr>
        <w:t>está</w:t>
      </w:r>
      <w:r w:rsidRPr="00AA0A2C">
        <w:rPr>
          <w:rFonts w:asciiTheme="majorHAnsi" w:eastAsia="Times New Roman" w:hAnsiTheme="majorHAnsi" w:cs="Arial"/>
          <w:lang w:eastAsia="es-ES"/>
        </w:rPr>
        <w:t xml:space="preserve"> definida por los límites del chaflán previamente identificados y por la franja o zona de exclusión propia de las carreteras del sistema vial nacional que en este caso “se establece que </w:t>
      </w:r>
      <w:r w:rsidR="00AA0A2C" w:rsidRPr="00AA0A2C">
        <w:rPr>
          <w:rFonts w:asciiTheme="majorHAnsi" w:eastAsia="Times New Roman" w:hAnsiTheme="majorHAnsi" w:cs="Arial"/>
          <w:lang w:eastAsia="es-ES"/>
        </w:rPr>
        <w:t>la faja de retiro obligatorio para vías nacionales es</w:t>
      </w:r>
      <w:r w:rsidRPr="00AA0A2C">
        <w:rPr>
          <w:rFonts w:asciiTheme="majorHAnsi" w:eastAsia="Times New Roman" w:hAnsiTheme="majorHAnsi" w:cs="Arial"/>
          <w:lang w:eastAsia="es-ES"/>
        </w:rPr>
        <w:t xml:space="preserve"> de 60 metros, medidos a partir del eje </w:t>
      </w:r>
      <w:r w:rsidRPr="00AA0A2C">
        <w:rPr>
          <w:rFonts w:asciiTheme="majorHAnsi" w:eastAsia="Times New Roman" w:hAnsiTheme="majorHAnsi" w:cs="Arial"/>
          <w:lang w:eastAsia="es-ES"/>
        </w:rPr>
        <w:lastRenderedPageBreak/>
        <w:t>de la vía, 30 metros a cada lado</w:t>
      </w:r>
      <w:r w:rsidRPr="00AA0A2C">
        <w:rPr>
          <w:rFonts w:asciiTheme="majorHAnsi" w:eastAsia="Times New Roman" w:hAnsiTheme="majorHAnsi" w:cs="Arial"/>
          <w:i/>
          <w:lang w:eastAsia="es-ES"/>
        </w:rPr>
        <w:t>”</w:t>
      </w:r>
      <w:r w:rsidRPr="00AA0A2C">
        <w:rPr>
          <w:rFonts w:asciiTheme="majorHAnsi" w:eastAsia="Times New Roman" w:hAnsiTheme="majorHAnsi" w:cs="Arial"/>
          <w:i/>
          <w:vertAlign w:val="superscript"/>
          <w:lang w:eastAsia="es-ES"/>
        </w:rPr>
        <w:footnoteReference w:id="7"/>
      </w:r>
      <w:r w:rsidRPr="00AA0A2C">
        <w:rPr>
          <w:rFonts w:asciiTheme="majorHAnsi" w:eastAsia="Times New Roman" w:hAnsiTheme="majorHAnsi" w:cs="Arial"/>
          <w:lang w:eastAsia="es-ES"/>
        </w:rPr>
        <w:t xml:space="preserve">. En el </w:t>
      </w:r>
      <w:r w:rsidR="00AA0A2C" w:rsidRPr="00AA0A2C">
        <w:rPr>
          <w:rFonts w:asciiTheme="majorHAnsi" w:eastAsia="Times New Roman" w:hAnsiTheme="majorHAnsi" w:cs="Arial"/>
          <w:lang w:eastAsia="es-ES"/>
        </w:rPr>
        <w:t>área de intervención</w:t>
      </w:r>
      <w:r w:rsidRPr="00AA0A2C">
        <w:rPr>
          <w:rFonts w:asciiTheme="majorHAnsi" w:eastAsia="Times New Roman" w:hAnsiTheme="majorHAnsi" w:cs="Arial"/>
          <w:lang w:eastAsia="es-ES"/>
        </w:rPr>
        <w:t xml:space="preserve"> se ven afectados los recursos naturales como es el caso de las fuentes de agua que cruza el proyecto y que se describen más adelante, así como el suelo, flora y fauna que se encuentra en este sector. </w:t>
      </w:r>
      <w:r w:rsidR="00D040FF">
        <w:rPr>
          <w:rFonts w:asciiTheme="majorHAnsi" w:hAnsiTheme="majorHAnsi" w:cs="Arial"/>
        </w:rPr>
        <w:t xml:space="preserve">Se pudo establecer que la ejecución del proyecto </w:t>
      </w:r>
      <w:r w:rsidR="00D040FF">
        <w:rPr>
          <w:rFonts w:asciiTheme="majorHAnsi" w:hAnsiTheme="majorHAnsi" w:cs="Arial"/>
          <w:lang w:val="es-ES_tradnl"/>
        </w:rPr>
        <w:t>“</w:t>
      </w:r>
      <w:r w:rsidR="00D040FF" w:rsidRPr="00AA0A2C">
        <w:rPr>
          <w:rFonts w:asciiTheme="majorHAnsi" w:hAnsiTheme="majorHAnsi"/>
        </w:rPr>
        <w:t xml:space="preserve">Construcción de </w:t>
      </w:r>
      <w:r w:rsidR="00D040FF">
        <w:rPr>
          <w:rFonts w:asciiTheme="majorHAnsi" w:hAnsiTheme="majorHAnsi"/>
        </w:rPr>
        <w:t xml:space="preserve">la vía Remedios – Alto de Dolores en el departamento de Antioquia” </w:t>
      </w:r>
      <w:r w:rsidR="00AA0A2C" w:rsidRPr="00AA0A2C">
        <w:rPr>
          <w:rFonts w:asciiTheme="majorHAnsi" w:hAnsiTheme="majorHAnsi" w:cs="Arial"/>
        </w:rPr>
        <w:t>no</w:t>
      </w:r>
      <w:r w:rsidR="00D040FF">
        <w:rPr>
          <w:rFonts w:asciiTheme="majorHAnsi" w:hAnsiTheme="majorHAnsi" w:cs="Arial"/>
        </w:rPr>
        <w:t xml:space="preserve"> se</w:t>
      </w:r>
      <w:r w:rsidR="00AA0A2C" w:rsidRPr="00AA0A2C">
        <w:rPr>
          <w:rFonts w:asciiTheme="majorHAnsi" w:hAnsiTheme="majorHAnsi" w:cs="Arial"/>
        </w:rPr>
        <w:t xml:space="preserve"> afecta</w:t>
      </w:r>
      <w:r w:rsidRPr="00AA0A2C">
        <w:rPr>
          <w:rFonts w:asciiTheme="majorHAnsi" w:hAnsiTheme="majorHAnsi" w:cs="Arial"/>
        </w:rPr>
        <w:t xml:space="preserve"> tierras de resguardos o comunidades afro colombianas</w:t>
      </w:r>
      <w:r w:rsidRPr="00AA0A2C">
        <w:rPr>
          <w:rFonts w:asciiTheme="majorHAnsi" w:eastAsia="Times New Roman" w:hAnsiTheme="majorHAnsi" w:cs="Arial"/>
          <w:lang w:eastAsia="es-ES"/>
        </w:rPr>
        <w:t>.</w:t>
      </w:r>
    </w:p>
    <w:p w:rsidR="005748BA" w:rsidRPr="00AA0A2C" w:rsidRDefault="005748BA" w:rsidP="005748BA">
      <w:pPr>
        <w:rPr>
          <w:rFonts w:asciiTheme="majorHAnsi" w:eastAsia="Times New Roman" w:hAnsiTheme="majorHAnsi" w:cs="Arial"/>
          <w:lang w:eastAsia="es-ES"/>
        </w:rPr>
      </w:pPr>
    </w:p>
    <w:p w:rsidR="005748BA" w:rsidRPr="00AA0A2C" w:rsidRDefault="005748BA" w:rsidP="005748BA">
      <w:pPr>
        <w:rPr>
          <w:rFonts w:asciiTheme="majorHAnsi" w:hAnsiTheme="majorHAnsi" w:cs="Arial"/>
        </w:rPr>
      </w:pPr>
      <w:r w:rsidRPr="00AA0A2C">
        <w:rPr>
          <w:rFonts w:asciiTheme="majorHAnsi" w:hAnsiTheme="majorHAnsi" w:cs="Arial"/>
        </w:rPr>
        <w:t xml:space="preserve">Para efectos de la evaluación económica de los costos y beneficios ambientales se aplicaron las metodologías y los parámetros definidos por la Consultoría a las coberturas de diseño. </w:t>
      </w:r>
      <w:r w:rsidRPr="00AA0A2C">
        <w:rPr>
          <w:rFonts w:asciiTheme="majorHAnsi" w:hAnsiTheme="majorHAnsi"/>
        </w:rPr>
        <w:t xml:space="preserve">Para el proyecto </w:t>
      </w:r>
      <w:r w:rsidR="00D040FF">
        <w:rPr>
          <w:rFonts w:asciiTheme="majorHAnsi" w:hAnsiTheme="majorHAnsi" w:cs="Arial"/>
          <w:lang w:val="es-ES_tradnl"/>
        </w:rPr>
        <w:t>“</w:t>
      </w:r>
      <w:r w:rsidR="00D040FF" w:rsidRPr="00AA0A2C">
        <w:rPr>
          <w:rFonts w:asciiTheme="majorHAnsi" w:hAnsiTheme="majorHAnsi"/>
        </w:rPr>
        <w:t xml:space="preserve">Construcción de </w:t>
      </w:r>
      <w:r w:rsidR="00D040FF">
        <w:rPr>
          <w:rFonts w:asciiTheme="majorHAnsi" w:hAnsiTheme="majorHAnsi"/>
        </w:rPr>
        <w:t>la vía Remedios – Alto de Dolores en el departamento de Antioquia”</w:t>
      </w:r>
      <w:r w:rsidR="00AA0A2C" w:rsidRPr="00AA0A2C">
        <w:rPr>
          <w:rFonts w:asciiTheme="majorHAnsi" w:hAnsiTheme="majorHAnsi"/>
        </w:rPr>
        <w:t>, se presenta</w:t>
      </w:r>
      <w:r w:rsidRPr="00AA0A2C">
        <w:rPr>
          <w:rFonts w:asciiTheme="majorHAnsi" w:hAnsiTheme="majorHAnsi"/>
        </w:rPr>
        <w:t xml:space="preserve"> en la </w:t>
      </w:r>
      <w:r w:rsidR="00AA0A2C" w:rsidRPr="00AA0A2C">
        <w:rPr>
          <w:rFonts w:asciiTheme="majorHAnsi" w:hAnsiTheme="majorHAnsi" w:cs="Arial"/>
        </w:rPr>
        <w:t>siguiente Tabla</w:t>
      </w:r>
      <w:r w:rsidRPr="00AA0A2C">
        <w:rPr>
          <w:rFonts w:asciiTheme="majorHAnsi" w:hAnsiTheme="majorHAnsi" w:cs="Arial"/>
        </w:rPr>
        <w:t xml:space="preserve"> </w:t>
      </w:r>
      <w:r w:rsidR="00AA0A2C" w:rsidRPr="00AA0A2C">
        <w:rPr>
          <w:rFonts w:asciiTheme="majorHAnsi" w:hAnsiTheme="majorHAnsi"/>
        </w:rPr>
        <w:t>la cobertura</w:t>
      </w:r>
      <w:r w:rsidRPr="00AA0A2C">
        <w:rPr>
          <w:rFonts w:asciiTheme="majorHAnsi" w:hAnsiTheme="majorHAnsi"/>
        </w:rPr>
        <w:t xml:space="preserve"> del Corredor vial.</w:t>
      </w:r>
    </w:p>
    <w:p w:rsidR="005748BA" w:rsidRPr="00AA0A2C" w:rsidRDefault="005748BA" w:rsidP="005748BA">
      <w:pPr>
        <w:rPr>
          <w:rFonts w:asciiTheme="majorHAnsi" w:hAnsiTheme="majorHAnsi"/>
        </w:rPr>
      </w:pPr>
    </w:p>
    <w:p w:rsidR="00AA0A2C" w:rsidRPr="00AA0A2C" w:rsidRDefault="00AA0A2C" w:rsidP="00AA0A2C">
      <w:pPr>
        <w:pStyle w:val="Tablas"/>
        <w:rPr>
          <w:rFonts w:asciiTheme="majorHAnsi" w:hAnsiTheme="majorHAnsi"/>
        </w:rPr>
      </w:pPr>
      <w:r w:rsidRPr="00AA0A2C">
        <w:rPr>
          <w:rFonts w:asciiTheme="majorHAnsi" w:hAnsiTheme="majorHAnsi"/>
        </w:rPr>
        <w:t xml:space="preserve">Tabla </w:t>
      </w:r>
      <w:r w:rsidR="00991866">
        <w:rPr>
          <w:rFonts w:asciiTheme="majorHAnsi" w:hAnsiTheme="majorHAnsi"/>
        </w:rPr>
        <w:fldChar w:fldCharType="begin"/>
      </w:r>
      <w:r w:rsidR="006D0D6E">
        <w:rPr>
          <w:rFonts w:asciiTheme="majorHAnsi" w:hAnsiTheme="majorHAnsi"/>
        </w:rPr>
        <w:instrText xml:space="preserve"> STYLEREF 1 \s </w:instrText>
      </w:r>
      <w:r w:rsidR="00991866">
        <w:rPr>
          <w:rFonts w:asciiTheme="majorHAnsi" w:hAnsiTheme="majorHAnsi"/>
        </w:rPr>
        <w:fldChar w:fldCharType="separate"/>
      </w:r>
      <w:r w:rsidR="005842BC">
        <w:rPr>
          <w:rFonts w:asciiTheme="majorHAnsi" w:hAnsiTheme="majorHAnsi"/>
          <w:noProof/>
        </w:rPr>
        <w:t>10</w:t>
      </w:r>
      <w:r w:rsidR="00991866">
        <w:rPr>
          <w:rFonts w:asciiTheme="majorHAnsi" w:hAnsiTheme="majorHAnsi"/>
        </w:rPr>
        <w:fldChar w:fldCharType="end"/>
      </w:r>
      <w:r w:rsidR="006D0D6E">
        <w:rPr>
          <w:rFonts w:asciiTheme="majorHAnsi" w:hAnsiTheme="majorHAnsi"/>
        </w:rPr>
        <w:t>.</w:t>
      </w:r>
      <w:r w:rsidR="00991866">
        <w:rPr>
          <w:rFonts w:asciiTheme="majorHAnsi" w:hAnsiTheme="majorHAnsi"/>
        </w:rPr>
        <w:fldChar w:fldCharType="begin"/>
      </w:r>
      <w:r w:rsidR="006D0D6E">
        <w:rPr>
          <w:rFonts w:asciiTheme="majorHAnsi" w:hAnsiTheme="majorHAnsi"/>
        </w:rPr>
        <w:instrText xml:space="preserve"> SEQ Tabla \* ARABIC \s 1 </w:instrText>
      </w:r>
      <w:r w:rsidR="00991866">
        <w:rPr>
          <w:rFonts w:asciiTheme="majorHAnsi" w:hAnsiTheme="majorHAnsi"/>
        </w:rPr>
        <w:fldChar w:fldCharType="separate"/>
      </w:r>
      <w:r w:rsidR="005842BC">
        <w:rPr>
          <w:rFonts w:asciiTheme="majorHAnsi" w:hAnsiTheme="majorHAnsi"/>
          <w:noProof/>
        </w:rPr>
        <w:t>6</w:t>
      </w:r>
      <w:r w:rsidR="00991866">
        <w:rPr>
          <w:rFonts w:asciiTheme="majorHAnsi" w:hAnsiTheme="majorHAnsi"/>
        </w:rPr>
        <w:fldChar w:fldCharType="end"/>
      </w:r>
      <w:r w:rsidRPr="00AA0A2C">
        <w:rPr>
          <w:rFonts w:asciiTheme="majorHAnsi" w:hAnsiTheme="majorHAnsi"/>
        </w:rPr>
        <w:t xml:space="preserve"> Coberturas en el Corredor Vial</w:t>
      </w:r>
    </w:p>
    <w:tbl>
      <w:tblPr>
        <w:tblW w:w="5000" w:type="pct"/>
        <w:tblCellMar>
          <w:left w:w="70" w:type="dxa"/>
          <w:right w:w="70" w:type="dxa"/>
        </w:tblCellMar>
        <w:tblLook w:val="04A0" w:firstRow="1" w:lastRow="0" w:firstColumn="1" w:lastColumn="0" w:noHBand="0" w:noVBand="1"/>
      </w:tblPr>
      <w:tblGrid>
        <w:gridCol w:w="3400"/>
        <w:gridCol w:w="497"/>
        <w:gridCol w:w="947"/>
        <w:gridCol w:w="811"/>
        <w:gridCol w:w="1378"/>
        <w:gridCol w:w="1378"/>
      </w:tblGrid>
      <w:tr w:rsidR="00C16EDB" w:rsidRPr="00C16EDB" w:rsidTr="00C16EDB">
        <w:trPr>
          <w:trHeight w:val="315"/>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COBERTURAS CORREDOR VIAL</w:t>
            </w:r>
          </w:p>
        </w:tc>
      </w:tr>
      <w:tr w:rsidR="00C16EDB" w:rsidRPr="00C16EDB" w:rsidTr="00C16EDB">
        <w:trPr>
          <w:trHeight w:val="315"/>
          <w:tblHeader/>
        </w:trPr>
        <w:tc>
          <w:tcPr>
            <w:tcW w:w="1980" w:type="pct"/>
            <w:vMerge w:val="restart"/>
            <w:tcBorders>
              <w:top w:val="nil"/>
              <w:left w:val="single" w:sz="8" w:space="0" w:color="auto"/>
              <w:bottom w:val="single" w:sz="8" w:space="0" w:color="000000"/>
              <w:right w:val="single" w:sz="8" w:space="0" w:color="auto"/>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COBERTURA</w:t>
            </w:r>
          </w:p>
        </w:tc>
        <w:tc>
          <w:tcPr>
            <w:tcW w:w="336" w:type="pct"/>
            <w:vMerge w:val="restart"/>
            <w:tcBorders>
              <w:top w:val="nil"/>
              <w:left w:val="single" w:sz="8" w:space="0" w:color="auto"/>
              <w:bottom w:val="single" w:sz="8" w:space="0" w:color="000000"/>
              <w:right w:val="single" w:sz="8" w:space="0" w:color="auto"/>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CÓD.</w:t>
            </w:r>
          </w:p>
        </w:tc>
        <w:tc>
          <w:tcPr>
            <w:tcW w:w="1045"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ÁREA DE INFLUENCIA</w:t>
            </w:r>
          </w:p>
        </w:tc>
        <w:tc>
          <w:tcPr>
            <w:tcW w:w="1638"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ÁREA PUNTUAL DE INTERVENCIÓN</w:t>
            </w:r>
          </w:p>
        </w:tc>
      </w:tr>
      <w:tr w:rsidR="00C16EDB" w:rsidRPr="00C16EDB" w:rsidTr="00C16EDB">
        <w:trPr>
          <w:trHeight w:val="315"/>
          <w:tblHeader/>
        </w:trPr>
        <w:tc>
          <w:tcPr>
            <w:tcW w:w="1980" w:type="pct"/>
            <w:vMerge/>
            <w:tcBorders>
              <w:top w:val="nil"/>
              <w:left w:val="single" w:sz="8" w:space="0" w:color="auto"/>
              <w:bottom w:val="single" w:sz="8" w:space="0" w:color="000000"/>
              <w:right w:val="single" w:sz="8" w:space="0" w:color="auto"/>
            </w:tcBorders>
            <w:vAlign w:val="center"/>
            <w:hideMark/>
          </w:tcPr>
          <w:p w:rsidR="00C16EDB" w:rsidRPr="00C16EDB" w:rsidRDefault="00C16EDB" w:rsidP="00C16EDB">
            <w:pPr>
              <w:spacing w:line="240" w:lineRule="auto"/>
              <w:contextualSpacing w:val="0"/>
              <w:jc w:val="left"/>
              <w:rPr>
                <w:rFonts w:eastAsia="Times New Roman"/>
                <w:b/>
                <w:bCs/>
                <w:color w:val="000000"/>
                <w:sz w:val="18"/>
                <w:szCs w:val="18"/>
                <w:lang w:eastAsia="es-CO"/>
              </w:rPr>
            </w:pPr>
          </w:p>
        </w:tc>
        <w:tc>
          <w:tcPr>
            <w:tcW w:w="336" w:type="pct"/>
            <w:vMerge/>
            <w:tcBorders>
              <w:top w:val="nil"/>
              <w:left w:val="single" w:sz="8" w:space="0" w:color="auto"/>
              <w:bottom w:val="single" w:sz="8" w:space="0" w:color="000000"/>
              <w:right w:val="single" w:sz="8" w:space="0" w:color="auto"/>
            </w:tcBorders>
            <w:vAlign w:val="center"/>
            <w:hideMark/>
          </w:tcPr>
          <w:p w:rsidR="00C16EDB" w:rsidRPr="00C16EDB" w:rsidRDefault="00C16EDB" w:rsidP="00C16EDB">
            <w:pPr>
              <w:spacing w:line="240" w:lineRule="auto"/>
              <w:contextualSpacing w:val="0"/>
              <w:jc w:val="left"/>
              <w:rPr>
                <w:rFonts w:eastAsia="Times New Roman"/>
                <w:b/>
                <w:bCs/>
                <w:color w:val="000000"/>
                <w:sz w:val="18"/>
                <w:szCs w:val="18"/>
                <w:lang w:eastAsia="es-CO"/>
              </w:rPr>
            </w:pPr>
          </w:p>
        </w:tc>
        <w:tc>
          <w:tcPr>
            <w:tcW w:w="564" w:type="pct"/>
            <w:tcBorders>
              <w:top w:val="nil"/>
              <w:left w:val="nil"/>
              <w:bottom w:val="single" w:sz="8" w:space="0" w:color="auto"/>
              <w:right w:val="single" w:sz="8" w:space="0" w:color="auto"/>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 xml:space="preserve"> (Ha)</w:t>
            </w:r>
          </w:p>
        </w:tc>
        <w:tc>
          <w:tcPr>
            <w:tcW w:w="482" w:type="pct"/>
            <w:tcBorders>
              <w:top w:val="nil"/>
              <w:left w:val="nil"/>
              <w:bottom w:val="single" w:sz="8" w:space="0" w:color="auto"/>
              <w:right w:val="single" w:sz="8" w:space="0" w:color="auto"/>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w:t>
            </w:r>
          </w:p>
        </w:tc>
        <w:tc>
          <w:tcPr>
            <w:tcW w:w="819" w:type="pct"/>
            <w:tcBorders>
              <w:top w:val="nil"/>
              <w:left w:val="nil"/>
              <w:bottom w:val="single" w:sz="8" w:space="0" w:color="auto"/>
              <w:right w:val="single" w:sz="8" w:space="0" w:color="auto"/>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 xml:space="preserve"> (Ha)</w:t>
            </w:r>
          </w:p>
        </w:tc>
        <w:tc>
          <w:tcPr>
            <w:tcW w:w="819" w:type="pct"/>
            <w:tcBorders>
              <w:top w:val="nil"/>
              <w:left w:val="nil"/>
              <w:bottom w:val="single" w:sz="8" w:space="0" w:color="auto"/>
              <w:right w:val="single" w:sz="8" w:space="0" w:color="auto"/>
            </w:tcBorders>
            <w:shd w:val="clear" w:color="000000" w:fill="BFBFBF"/>
            <w:noWrap/>
            <w:vAlign w:val="center"/>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t>%</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Tejido urbano continuo</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111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18,9</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0,3</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0,2</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Tejido urbano discontinuo</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112</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Zonas industriales o comerciales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121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3,0</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Red vial, ferroviaria y terrenos asociados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122</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66,3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1,2</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26,4</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6,2</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Zonas de extracción minera</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131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70,1</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1,2</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9,9</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2,3</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Otros cultivos transitorios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211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8,3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Cultivos permanentes arbustivos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222</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2,9</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Cultivos agroforestales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224</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4,6</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0,4</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Pastos limpios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231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3043,7</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53,0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261,4</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61,8</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Pastos arbolados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232</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257,3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4,5</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20,6</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4,9</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Pastos enmalezados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233</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373,3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6,5</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29,0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6,8</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Bosque denso</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311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536,3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9,3</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12,7</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3,0</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Bosque abierto</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312</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2,2</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Bosque fragmentado</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313</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110,3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1,9</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5,3</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1,3</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 xml:space="preserve">Bosque de galería y/o </w:t>
            </w:r>
            <w:proofErr w:type="spellStart"/>
            <w:r w:rsidRPr="00C16EDB">
              <w:rPr>
                <w:rFonts w:ascii="Calibri" w:eastAsia="Times New Roman" w:hAnsi="Calibri"/>
                <w:color w:val="000000"/>
                <w:lang w:eastAsia="es-CO"/>
              </w:rPr>
              <w:t>ripario</w:t>
            </w:r>
            <w:proofErr w:type="spellEnd"/>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314</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198,7</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3,5</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8,0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1,9</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Plantación forestal</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315</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214,4</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3,7</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8,3</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2,0</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lastRenderedPageBreak/>
              <w:t>Vegetación secundaria o en transición</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323</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748,2</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13,0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36,0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8,5</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Zonas arenosas naturales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331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1,4</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Tierras desnudas y degradadas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333</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20,8</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0,4</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3,1</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0,7</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Zonas pantanosas</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411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28,4</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0,5</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1,3</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0,3</w:t>
            </w:r>
          </w:p>
        </w:tc>
      </w:tr>
      <w:tr w:rsidR="00C16EDB" w:rsidRPr="00C16EDB" w:rsidTr="00C16EDB">
        <w:trPr>
          <w:trHeight w:val="300"/>
        </w:trPr>
        <w:tc>
          <w:tcPr>
            <w:tcW w:w="1980" w:type="pct"/>
            <w:tcBorders>
              <w:top w:val="nil"/>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left"/>
              <w:rPr>
                <w:rFonts w:ascii="Calibri" w:eastAsia="Times New Roman" w:hAnsi="Calibri"/>
                <w:color w:val="000000"/>
                <w:lang w:eastAsia="es-CO"/>
              </w:rPr>
            </w:pPr>
            <w:r w:rsidRPr="00C16EDB">
              <w:rPr>
                <w:rFonts w:ascii="Calibri" w:eastAsia="Times New Roman" w:hAnsi="Calibri"/>
                <w:color w:val="000000"/>
                <w:lang w:eastAsia="es-CO"/>
              </w:rPr>
              <w:t>Ríos (50 m)</w:t>
            </w:r>
          </w:p>
        </w:tc>
        <w:tc>
          <w:tcPr>
            <w:tcW w:w="336"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511</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33,3</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0,6</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0,3</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color w:val="000000"/>
                <w:lang w:eastAsia="es-CO"/>
              </w:rPr>
            </w:pPr>
            <w:r w:rsidRPr="00C16EDB">
              <w:rPr>
                <w:rFonts w:ascii="Calibri" w:eastAsia="Times New Roman" w:hAnsi="Calibri"/>
                <w:color w:val="000000"/>
                <w:lang w:eastAsia="es-CO"/>
              </w:rPr>
              <w:t>0,1</w:t>
            </w:r>
          </w:p>
        </w:tc>
      </w:tr>
      <w:tr w:rsidR="00C16EDB" w:rsidRPr="00C16EDB" w:rsidTr="00C16EDB">
        <w:trPr>
          <w:trHeight w:val="300"/>
        </w:trPr>
        <w:tc>
          <w:tcPr>
            <w:tcW w:w="231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DB" w:rsidRPr="00C16EDB" w:rsidRDefault="00C16EDB" w:rsidP="00C16EDB">
            <w:pPr>
              <w:spacing w:line="240" w:lineRule="auto"/>
              <w:contextualSpacing w:val="0"/>
              <w:jc w:val="center"/>
              <w:rPr>
                <w:rFonts w:ascii="Calibri" w:eastAsia="Times New Roman" w:hAnsi="Calibri"/>
                <w:b/>
                <w:bCs/>
                <w:color w:val="000000"/>
                <w:lang w:eastAsia="es-CO"/>
              </w:rPr>
            </w:pPr>
            <w:r w:rsidRPr="00C16EDB">
              <w:rPr>
                <w:rFonts w:ascii="Calibri" w:eastAsia="Times New Roman" w:hAnsi="Calibri"/>
                <w:b/>
                <w:bCs/>
                <w:color w:val="000000"/>
                <w:lang w:eastAsia="es-CO"/>
              </w:rPr>
              <w:t>TOTAL</w:t>
            </w:r>
          </w:p>
        </w:tc>
        <w:tc>
          <w:tcPr>
            <w:tcW w:w="564"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b/>
                <w:bCs/>
                <w:color w:val="000000"/>
                <w:lang w:eastAsia="es-CO"/>
              </w:rPr>
            </w:pPr>
            <w:r w:rsidRPr="00C16EDB">
              <w:rPr>
                <w:rFonts w:ascii="Calibri" w:eastAsia="Times New Roman" w:hAnsi="Calibri"/>
                <w:b/>
                <w:bCs/>
                <w:color w:val="000000"/>
                <w:lang w:eastAsia="es-CO"/>
              </w:rPr>
              <w:t>5743,5</w:t>
            </w:r>
          </w:p>
        </w:tc>
        <w:tc>
          <w:tcPr>
            <w:tcW w:w="482"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b/>
                <w:bCs/>
                <w:color w:val="000000"/>
                <w:lang w:eastAsia="es-CO"/>
              </w:rPr>
            </w:pPr>
            <w:r w:rsidRPr="00C16EDB">
              <w:rPr>
                <w:rFonts w:ascii="Calibri" w:eastAsia="Times New Roman" w:hAnsi="Calibri"/>
                <w:b/>
                <w:bCs/>
                <w:color w:val="000000"/>
                <w:lang w:eastAsia="es-CO"/>
              </w:rPr>
              <w:t>100,0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b/>
                <w:bCs/>
                <w:color w:val="000000"/>
                <w:lang w:eastAsia="es-CO"/>
              </w:rPr>
            </w:pPr>
            <w:r w:rsidRPr="00C16EDB">
              <w:rPr>
                <w:rFonts w:ascii="Calibri" w:eastAsia="Times New Roman" w:hAnsi="Calibri"/>
                <w:b/>
                <w:bCs/>
                <w:color w:val="000000"/>
                <w:lang w:eastAsia="es-CO"/>
              </w:rPr>
              <w:t>423,0</w:t>
            </w:r>
          </w:p>
        </w:tc>
        <w:tc>
          <w:tcPr>
            <w:tcW w:w="819" w:type="pct"/>
            <w:tcBorders>
              <w:top w:val="nil"/>
              <w:left w:val="nil"/>
              <w:bottom w:val="single" w:sz="4" w:space="0" w:color="auto"/>
              <w:right w:val="single" w:sz="4" w:space="0" w:color="auto"/>
            </w:tcBorders>
            <w:shd w:val="clear" w:color="auto" w:fill="auto"/>
            <w:noWrap/>
            <w:vAlign w:val="center"/>
            <w:hideMark/>
          </w:tcPr>
          <w:p w:rsidR="00C16EDB" w:rsidRPr="00C16EDB" w:rsidRDefault="00C16EDB" w:rsidP="00C16EDB">
            <w:pPr>
              <w:spacing w:line="240" w:lineRule="auto"/>
              <w:contextualSpacing w:val="0"/>
              <w:jc w:val="center"/>
              <w:rPr>
                <w:rFonts w:ascii="Calibri" w:eastAsia="Times New Roman" w:hAnsi="Calibri"/>
                <w:b/>
                <w:bCs/>
                <w:color w:val="000000"/>
                <w:lang w:eastAsia="es-CO"/>
              </w:rPr>
            </w:pPr>
            <w:r w:rsidRPr="00C16EDB">
              <w:rPr>
                <w:rFonts w:ascii="Calibri" w:eastAsia="Times New Roman" w:hAnsi="Calibri"/>
                <w:b/>
                <w:bCs/>
                <w:color w:val="000000"/>
                <w:lang w:eastAsia="es-CO"/>
              </w:rPr>
              <w:t>100,0</w:t>
            </w:r>
          </w:p>
        </w:tc>
      </w:tr>
    </w:tbl>
    <w:p w:rsidR="00AA0A2C" w:rsidRPr="00AA0A2C" w:rsidRDefault="00AA0A2C" w:rsidP="00AA0A2C">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857849123"/>
          <w:citation/>
        </w:sdtPr>
        <w:sdtEndPr/>
        <w:sdtContent>
          <w:r w:rsidR="00991866">
            <w:rPr>
              <w:rFonts w:asciiTheme="majorHAnsi" w:hAnsiTheme="majorHAnsi"/>
            </w:rPr>
            <w:fldChar w:fldCharType="begin"/>
          </w:r>
          <w:r w:rsidR="00C16EDB">
            <w:rPr>
              <w:rFonts w:asciiTheme="majorHAnsi" w:hAnsiTheme="majorHAnsi"/>
            </w:rPr>
            <w:instrText xml:space="preserve"> CITATION Aur14 \l 9226 </w:instrText>
          </w:r>
          <w:r w:rsidR="00991866">
            <w:rPr>
              <w:rFonts w:asciiTheme="majorHAnsi" w:hAnsiTheme="majorHAnsi"/>
            </w:rPr>
            <w:fldChar w:fldCharType="separate"/>
          </w:r>
          <w:r w:rsidR="00C16EDB" w:rsidRPr="00C16EDB">
            <w:rPr>
              <w:rFonts w:asciiTheme="majorHAnsi" w:hAnsiTheme="majorHAnsi"/>
              <w:noProof/>
            </w:rPr>
            <w:t>(ECOGERENCIA LTDA., 2016)</w:t>
          </w:r>
          <w:r w:rsidR="00991866">
            <w:rPr>
              <w:rFonts w:asciiTheme="majorHAnsi" w:hAnsiTheme="majorHAnsi"/>
            </w:rPr>
            <w:fldChar w:fldCharType="end"/>
          </w:r>
        </w:sdtContent>
      </w:sdt>
    </w:p>
    <w:p w:rsidR="00406537" w:rsidRDefault="00406537">
      <w:pPr>
        <w:spacing w:line="240" w:lineRule="auto"/>
        <w:contextualSpacing w:val="0"/>
        <w:jc w:val="left"/>
        <w:rPr>
          <w:rFonts w:eastAsia="Times New Roman"/>
          <w:b/>
          <w:bCs/>
          <w:kern w:val="32"/>
          <w:szCs w:val="32"/>
        </w:rPr>
      </w:pPr>
    </w:p>
    <w:p w:rsidR="00AA0A2C" w:rsidRPr="00AA0A2C" w:rsidRDefault="00AA0A2C" w:rsidP="00AA0A2C">
      <w:pPr>
        <w:pStyle w:val="Ttulo3"/>
        <w:rPr>
          <w:b w:val="0"/>
        </w:rPr>
      </w:pPr>
      <w:bookmarkStart w:id="93" w:name="_Toc453352925"/>
      <w:r w:rsidRPr="00AA0A2C">
        <w:t xml:space="preserve">Etapa Constructiva en </w:t>
      </w:r>
      <w:r>
        <w:t>V</w:t>
      </w:r>
      <w:r w:rsidRPr="00AA0A2C">
        <w:t xml:space="preserve">ía en </w:t>
      </w:r>
      <w:r>
        <w:t>S</w:t>
      </w:r>
      <w:r w:rsidRPr="00AA0A2C">
        <w:t>uperficie</w:t>
      </w:r>
      <w:bookmarkEnd w:id="93"/>
    </w:p>
    <w:p w:rsidR="00AA0A2C" w:rsidRPr="00AA0A2C" w:rsidRDefault="00AA0A2C" w:rsidP="00AA0A2C">
      <w:pPr>
        <w:rPr>
          <w:rFonts w:asciiTheme="majorHAnsi" w:hAnsiTheme="majorHAnsi" w:cs="Arial"/>
        </w:rPr>
      </w:pPr>
    </w:p>
    <w:p w:rsidR="00AA0A2C" w:rsidRPr="00AA0A2C" w:rsidRDefault="00AA0A2C" w:rsidP="00AA0A2C">
      <w:pPr>
        <w:pStyle w:val="Ttulo4"/>
      </w:pPr>
      <w:r w:rsidRPr="00AA0A2C">
        <w:t>Medio Físico</w:t>
      </w:r>
    </w:p>
    <w:p w:rsidR="00AA0A2C" w:rsidRPr="00AA0A2C" w:rsidRDefault="00AA0A2C" w:rsidP="00AA0A2C">
      <w:pPr>
        <w:rPr>
          <w:rFonts w:asciiTheme="majorHAnsi" w:hAnsiTheme="majorHAnsi"/>
          <w:b/>
        </w:rPr>
      </w:pPr>
    </w:p>
    <w:p w:rsidR="00AA0A2C" w:rsidRPr="00AA0A2C" w:rsidRDefault="00AA0A2C" w:rsidP="00AA0A2C">
      <w:pPr>
        <w:pStyle w:val="Ttulo5"/>
      </w:pPr>
      <w:r w:rsidRPr="00AA0A2C">
        <w:t>Valoración de impactos sobre el recurso suelo</w:t>
      </w:r>
    </w:p>
    <w:p w:rsidR="00AA0A2C" w:rsidRPr="00AA0A2C" w:rsidRDefault="00AA0A2C" w:rsidP="00AA0A2C">
      <w:pPr>
        <w:rPr>
          <w:rFonts w:asciiTheme="majorHAnsi" w:hAnsiTheme="majorHAnsi" w:cs="Arial"/>
          <w:b/>
        </w:rPr>
      </w:pPr>
    </w:p>
    <w:p w:rsidR="00AA0A2C" w:rsidRPr="00AA0A2C" w:rsidRDefault="0058162B" w:rsidP="0007083F">
      <w:pPr>
        <w:pStyle w:val="Ttulo6"/>
      </w:pPr>
      <w:r>
        <w:t xml:space="preserve"> Pérdida de productividad pecuaria por c</w:t>
      </w:r>
      <w:r w:rsidR="00AA0A2C" w:rsidRPr="00AA0A2C">
        <w:t>ambio de uso del suelo</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Para la valoración de los impactos no </w:t>
      </w:r>
      <w:proofErr w:type="spellStart"/>
      <w:r w:rsidRPr="00AA0A2C">
        <w:rPr>
          <w:rFonts w:asciiTheme="majorHAnsi" w:hAnsiTheme="majorHAnsi" w:cs="Arial"/>
        </w:rPr>
        <w:t>internalizables</w:t>
      </w:r>
      <w:proofErr w:type="spellEnd"/>
      <w:r w:rsidRPr="00AA0A2C">
        <w:rPr>
          <w:rFonts w:asciiTheme="majorHAnsi" w:hAnsiTheme="majorHAnsi" w:cs="Arial"/>
        </w:rPr>
        <w:t xml:space="preserve"> se tomó como referencia la pérdida de productividad por cambios en el uso del suelo, que significa el costo de oportunidad por sacrificar actividades productivas para dar paso a la infraestructura que requiere el proyecto.</w:t>
      </w:r>
      <w:r w:rsidR="000178B8">
        <w:rPr>
          <w:rFonts w:asciiTheme="majorHAnsi" w:hAnsiTheme="majorHAnsi" w:cs="Arial"/>
        </w:rPr>
        <w:t xml:space="preserve"> Este impacto será permanente durante toda la vida útil del proyecto.</w:t>
      </w:r>
    </w:p>
    <w:p w:rsidR="00AA0A2C" w:rsidRPr="00AA0A2C" w:rsidRDefault="00AA0A2C" w:rsidP="002834DB">
      <w:pPr>
        <w:rPr>
          <w:rFonts w:asciiTheme="majorHAnsi" w:hAnsiTheme="majorHAnsi" w:cs="Arial"/>
        </w:rPr>
      </w:pPr>
    </w:p>
    <w:p w:rsidR="0058162B" w:rsidRDefault="0058162B" w:rsidP="00AA0A2C">
      <w:pPr>
        <w:rPr>
          <w:rFonts w:asciiTheme="majorHAnsi" w:hAnsiTheme="majorHAnsi" w:cs="Arial"/>
        </w:rPr>
      </w:pPr>
      <w:r>
        <w:rPr>
          <w:rFonts w:asciiTheme="majorHAnsi" w:hAnsiTheme="majorHAnsi" w:cs="Arial"/>
        </w:rPr>
        <w:t>Para tal efecto, se toma como referencia el valor de la Renta Neta Anual por hectárea para actividad ganadera del estudio realizado por la Universidad Distrital Francisco José de Caldas</w:t>
      </w:r>
      <w:r>
        <w:rPr>
          <w:rStyle w:val="Refdenotaalpie"/>
          <w:rFonts w:asciiTheme="majorHAnsi" w:hAnsiTheme="majorHAnsi" w:cs="Arial"/>
        </w:rPr>
        <w:footnoteReference w:id="8"/>
      </w:r>
      <w:r>
        <w:rPr>
          <w:rFonts w:asciiTheme="majorHAnsi" w:hAnsiTheme="majorHAnsi" w:cs="Arial"/>
        </w:rPr>
        <w:t>, mediante estudio de caso en finca ganadera de suelos y suministro de agua excelente.</w:t>
      </w:r>
    </w:p>
    <w:p w:rsidR="0058162B" w:rsidRDefault="0058162B" w:rsidP="00AA0A2C">
      <w:pPr>
        <w:rPr>
          <w:rFonts w:asciiTheme="majorHAnsi" w:hAnsiTheme="majorHAnsi" w:cs="Arial"/>
        </w:rPr>
      </w:pPr>
    </w:p>
    <w:p w:rsidR="00702EEF" w:rsidRDefault="0058162B" w:rsidP="00AA0A2C">
      <w:pPr>
        <w:rPr>
          <w:rFonts w:asciiTheme="majorHAnsi" w:hAnsiTheme="majorHAnsi" w:cs="Arial"/>
        </w:rPr>
      </w:pPr>
      <w:r>
        <w:rPr>
          <w:rFonts w:asciiTheme="majorHAnsi" w:hAnsiTheme="majorHAnsi" w:cs="Arial"/>
        </w:rPr>
        <w:t xml:space="preserve">De acuerdo con el estudio la rentabilidad neta de la producción ganadera bajo estas condiciones alcanza un valor </w:t>
      </w:r>
      <w:r w:rsidRPr="002834DB">
        <w:rPr>
          <w:rFonts w:asciiTheme="majorHAnsi" w:hAnsiTheme="majorHAnsi" w:cs="Arial"/>
          <w:b/>
        </w:rPr>
        <w:t>de $4.823.756</w:t>
      </w:r>
      <w:r>
        <w:rPr>
          <w:rFonts w:asciiTheme="majorHAnsi" w:hAnsiTheme="majorHAnsi" w:cs="Arial"/>
        </w:rPr>
        <w:t xml:space="preserve">, y teniendo en cuenta que el área con cobertura de pastos en la zona de intervención del proyecto es de 311 Has. El valor de la </w:t>
      </w:r>
      <w:r>
        <w:rPr>
          <w:rFonts w:asciiTheme="majorHAnsi" w:hAnsiTheme="majorHAnsi" w:cs="Arial"/>
        </w:rPr>
        <w:lastRenderedPageBreak/>
        <w:t xml:space="preserve">rentabilidad perdida  por cambio de uso del suelo se estima en </w:t>
      </w:r>
      <w:r w:rsidR="00702EEF" w:rsidRPr="002834DB">
        <w:rPr>
          <w:rFonts w:asciiTheme="majorHAnsi" w:hAnsiTheme="majorHAnsi" w:cs="Arial"/>
          <w:b/>
        </w:rPr>
        <w:t>$1.500.188.116/año</w:t>
      </w:r>
      <w:r w:rsidR="00702EEF">
        <w:rPr>
          <w:rFonts w:asciiTheme="majorHAnsi" w:hAnsiTheme="majorHAnsi" w:cs="Arial"/>
        </w:rPr>
        <w:t xml:space="preserve"> y que se asocia al costo por pérdida de productividad debido al cambio de uso del suelo.</w:t>
      </w:r>
    </w:p>
    <w:p w:rsidR="00AA0A2C" w:rsidRPr="00AA0A2C" w:rsidRDefault="00AA0A2C" w:rsidP="00AA0A2C">
      <w:pPr>
        <w:rPr>
          <w:rFonts w:asciiTheme="majorHAnsi" w:hAnsiTheme="majorHAnsi"/>
          <w:sz w:val="18"/>
        </w:rPr>
      </w:pPr>
    </w:p>
    <w:p w:rsidR="00AA0A2C" w:rsidRPr="00406537" w:rsidRDefault="00AA0A2C" w:rsidP="002F215F">
      <w:pPr>
        <w:pStyle w:val="Ttulo6"/>
      </w:pPr>
      <w:r w:rsidRPr="00406537">
        <w:t xml:space="preserve">Valoración de impactos </w:t>
      </w:r>
      <w:r w:rsidR="00BD4FDC">
        <w:t>por contaminación de aire</w:t>
      </w:r>
    </w:p>
    <w:p w:rsidR="00AA0A2C" w:rsidRPr="00AA0A2C" w:rsidRDefault="00AA0A2C" w:rsidP="00AA0A2C">
      <w:pPr>
        <w:rPr>
          <w:rFonts w:asciiTheme="majorHAnsi" w:hAnsiTheme="majorHAnsi" w:cs="Arial"/>
          <w:lang w:val="es-ES_tradnl" w:eastAsia="es-ES"/>
        </w:rPr>
      </w:pPr>
    </w:p>
    <w:p w:rsidR="00AA0A2C" w:rsidRPr="00AA0A2C" w:rsidRDefault="00AA0A2C" w:rsidP="00AA0A2C">
      <w:pPr>
        <w:rPr>
          <w:rFonts w:asciiTheme="majorHAnsi" w:hAnsiTheme="majorHAnsi" w:cs="Arial"/>
          <w:lang w:val="es-ES_tradnl" w:eastAsia="es-ES"/>
        </w:rPr>
      </w:pPr>
      <w:r w:rsidRPr="00AA0A2C">
        <w:rPr>
          <w:rFonts w:asciiTheme="majorHAnsi" w:hAnsiTheme="majorHAnsi" w:cs="Arial"/>
          <w:lang w:val="es-ES_tradnl" w:eastAsia="es-ES"/>
        </w:rPr>
        <w:t>La literatura internacional y nacional es abundante en demostrar la relación que existe entre el deterioro de la calidad del aire por emisiones de partículas y gases y la presencia de enfermedades respiratorias, incluso en aquellos casos que las medidas de mitigación son efectivas en reducir la contaminación hasta los límites permisibles.</w:t>
      </w:r>
    </w:p>
    <w:p w:rsidR="00AA0A2C" w:rsidRPr="00AA0A2C" w:rsidRDefault="00AA0A2C" w:rsidP="00AA0A2C">
      <w:pPr>
        <w:rPr>
          <w:rFonts w:asciiTheme="majorHAnsi" w:hAnsiTheme="majorHAnsi" w:cs="Arial"/>
          <w:lang w:val="es-ES_tradnl" w:eastAsia="es-ES"/>
        </w:rPr>
      </w:pPr>
    </w:p>
    <w:p w:rsidR="00AA0A2C" w:rsidRPr="00AA0A2C" w:rsidRDefault="00AA0A2C" w:rsidP="00AA0A2C">
      <w:pPr>
        <w:rPr>
          <w:rFonts w:asciiTheme="majorHAnsi" w:hAnsiTheme="majorHAnsi" w:cs="Arial"/>
        </w:rPr>
      </w:pPr>
      <w:r w:rsidRPr="00AA0A2C">
        <w:rPr>
          <w:rFonts w:asciiTheme="majorHAnsi" w:hAnsiTheme="majorHAnsi" w:cs="Arial"/>
        </w:rPr>
        <w:t>En este sentido, la valoración del impacto no mitigable por emisiones de partículas y gases se realizó tomando como referencia los efectos que pueden tener estas emisiones en la salud de la población, para lo cual se utilizó la metodología de transferencia de función a partir de estudios realizados en otras zonas del país.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Con esta finalidad se consultó el estudio realizado por la Universidad Javeriana en la ciudad de Bogotá, sobre el incremento de las afecciones respiratorias a causa del aumento de los niveles de contaminación del aire por emisiones vehiculares, industriales y por partículas en suspensión.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Complementariamente se revisó el estudio realizado por el MAVDT en el 2005, donde se evalúo el impacto de la polución del aire en la salud, y en el tiempo perdido a causa de las enfermedades respiratorias.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b/>
        </w:rPr>
      </w:pPr>
      <w:r w:rsidRPr="00AA0A2C">
        <w:rPr>
          <w:rFonts w:asciiTheme="majorHAnsi" w:hAnsiTheme="majorHAnsi" w:cs="Arial"/>
        </w:rPr>
        <w:t xml:space="preserve">Para este análisis se toma como referencia la población infantil y mayor que habita en </w:t>
      </w:r>
      <w:r w:rsidR="00B17532" w:rsidRPr="00AA0A2C">
        <w:rPr>
          <w:rFonts w:asciiTheme="majorHAnsi" w:hAnsiTheme="majorHAnsi" w:cs="Arial"/>
        </w:rPr>
        <w:t>el Área</w:t>
      </w:r>
      <w:r w:rsidRPr="00AA0A2C">
        <w:rPr>
          <w:rFonts w:asciiTheme="majorHAnsi" w:hAnsiTheme="majorHAnsi" w:cs="Arial"/>
        </w:rPr>
        <w:t xml:space="preserve"> de </w:t>
      </w:r>
      <w:r w:rsidR="00B17532">
        <w:rPr>
          <w:rFonts w:asciiTheme="majorHAnsi" w:hAnsiTheme="majorHAnsi" w:cs="Arial"/>
        </w:rPr>
        <w:t>Intervención</w:t>
      </w:r>
      <w:r w:rsidRPr="00AA0A2C">
        <w:rPr>
          <w:rFonts w:asciiTheme="majorHAnsi" w:hAnsiTheme="majorHAnsi" w:cs="Arial"/>
        </w:rPr>
        <w:t xml:space="preserve"> toda vez que es la de mayor exposición por su permanencia en la misma, contrario a lo que pasa con los adultos que por situaciones labores en la mayoría de los casos se desplazan hacia otros lugares. El impacto asciende a la suma de </w:t>
      </w:r>
      <w:r w:rsidRPr="00C16EDB">
        <w:rPr>
          <w:rFonts w:asciiTheme="majorHAnsi" w:hAnsiTheme="majorHAnsi" w:cs="Arial"/>
          <w:b/>
        </w:rPr>
        <w:t>$</w:t>
      </w:r>
      <w:r w:rsidR="00C16EDB" w:rsidRPr="00C16EDB">
        <w:rPr>
          <w:rFonts w:asciiTheme="majorHAnsi" w:hAnsiTheme="majorHAnsi" w:cs="Arial"/>
          <w:b/>
        </w:rPr>
        <w:t>97.978.480</w:t>
      </w:r>
      <w:r w:rsidRPr="00AA0A2C">
        <w:rPr>
          <w:rFonts w:asciiTheme="majorHAnsi" w:hAnsiTheme="majorHAnsi" w:cs="Arial"/>
          <w:b/>
        </w:rPr>
        <w:t xml:space="preserve">. </w:t>
      </w:r>
      <w:r w:rsidRPr="00AA0A2C">
        <w:rPr>
          <w:rFonts w:asciiTheme="majorHAnsi" w:hAnsiTheme="majorHAnsi" w:cs="Arial"/>
        </w:rPr>
        <w:t xml:space="preserve">Los resultados </w:t>
      </w:r>
      <w:r w:rsidR="003D2A91" w:rsidRPr="00AA0A2C">
        <w:rPr>
          <w:rFonts w:asciiTheme="majorHAnsi" w:hAnsiTheme="majorHAnsi" w:cs="Arial"/>
        </w:rPr>
        <w:t>se presentan</w:t>
      </w:r>
      <w:r w:rsidRPr="00AA0A2C">
        <w:rPr>
          <w:rFonts w:asciiTheme="majorHAnsi" w:hAnsiTheme="majorHAnsi" w:cs="Arial"/>
        </w:rPr>
        <w:t xml:space="preserve"> en la siguiente Tabla.</w:t>
      </w:r>
    </w:p>
    <w:p w:rsidR="00AA0A2C" w:rsidRDefault="00AA0A2C" w:rsidP="00AA0A2C">
      <w:pPr>
        <w:rPr>
          <w:rFonts w:asciiTheme="majorHAnsi" w:hAnsiTheme="majorHAnsi"/>
        </w:rPr>
      </w:pPr>
    </w:p>
    <w:p w:rsidR="003D2A91" w:rsidRDefault="003D2A91" w:rsidP="003D2A91">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7</w:t>
      </w:r>
      <w:r w:rsidR="005842BC">
        <w:rPr>
          <w:noProof/>
        </w:rPr>
        <w:fldChar w:fldCharType="end"/>
      </w:r>
      <w:r>
        <w:t xml:space="preserve"> </w:t>
      </w:r>
      <w:r w:rsidR="007B4700">
        <w:rPr>
          <w:rFonts w:asciiTheme="majorHAnsi" w:hAnsiTheme="majorHAnsi"/>
        </w:rPr>
        <w:t>Alteración de la calidad del aire</w:t>
      </w:r>
    </w:p>
    <w:tbl>
      <w:tblPr>
        <w:tblStyle w:val="Gminis"/>
        <w:tblW w:w="7500" w:type="dxa"/>
        <w:tblLook w:val="04A0" w:firstRow="1" w:lastRow="0" w:firstColumn="1" w:lastColumn="0" w:noHBand="0" w:noVBand="1"/>
      </w:tblPr>
      <w:tblGrid>
        <w:gridCol w:w="6270"/>
        <w:gridCol w:w="1344"/>
      </w:tblGrid>
      <w:tr w:rsidR="00C16EDB" w:rsidRPr="00C16EDB" w:rsidTr="00BF6D98">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100" w:firstRow="0" w:lastRow="0" w:firstColumn="1" w:lastColumn="0" w:oddVBand="0" w:evenVBand="0" w:oddHBand="0" w:evenHBand="0" w:firstRowFirstColumn="1" w:firstRowLastColumn="0" w:lastRowFirstColumn="0" w:lastRowLastColumn="0"/>
            <w:tcW w:w="7500" w:type="dxa"/>
            <w:gridSpan w:val="2"/>
            <w:hideMark/>
          </w:tcPr>
          <w:p w:rsidR="00C16EDB" w:rsidRPr="00C16EDB" w:rsidRDefault="00C16EDB" w:rsidP="00C16EDB">
            <w:pPr>
              <w:spacing w:line="240" w:lineRule="auto"/>
              <w:contextualSpacing w:val="0"/>
              <w:jc w:val="center"/>
              <w:rPr>
                <w:rFonts w:eastAsia="Times New Roman"/>
                <w:bCs/>
                <w:color w:val="000000"/>
                <w:sz w:val="18"/>
                <w:szCs w:val="18"/>
                <w:lang w:eastAsia="es-CO"/>
              </w:rPr>
            </w:pPr>
            <w:r w:rsidRPr="00C16EDB">
              <w:rPr>
                <w:rFonts w:eastAsia="Times New Roman"/>
                <w:bCs/>
                <w:color w:val="000000"/>
                <w:sz w:val="18"/>
                <w:szCs w:val="18"/>
                <w:lang w:eastAsia="es-CO"/>
              </w:rPr>
              <w:t>ALTERACIÓN DE LA CALIDAD DEL AIRE EN CONSTRUCCIÓN</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 xml:space="preserve">Población vulnerable (niños &lt;12 años adultos &gt;60 años) </w:t>
            </w:r>
            <w:r w:rsidRPr="00C16EDB">
              <w:rPr>
                <w:rFonts w:eastAsia="Times New Roman"/>
                <w:color w:val="000000"/>
                <w:sz w:val="18"/>
                <w:szCs w:val="18"/>
                <w:vertAlign w:val="superscript"/>
                <w:lang w:eastAsia="es-CO"/>
              </w:rPr>
              <w:t>*</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30.492</w:t>
            </w:r>
          </w:p>
        </w:tc>
      </w:tr>
      <w:tr w:rsidR="00C16EDB" w:rsidRPr="00C16EDB" w:rsidTr="00C16EDB">
        <w:trPr>
          <w:trHeight w:val="264"/>
        </w:trPr>
        <w:tc>
          <w:tcPr>
            <w:cnfStyle w:val="001000000000" w:firstRow="0" w:lastRow="0" w:firstColumn="1" w:lastColumn="0" w:oddVBand="0" w:evenVBand="0" w:oddHBand="0" w:evenHBand="0" w:firstRowFirstColumn="0" w:firstRowLastColumn="0" w:lastRowFirstColumn="0" w:lastRowLastColumn="0"/>
            <w:tcW w:w="6260" w:type="dxa"/>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 xml:space="preserve">Morbilidad en enfermedad vías respiratorias superiores por pm10 (70%) </w:t>
            </w:r>
            <w:r w:rsidRPr="00C16EDB">
              <w:rPr>
                <w:rFonts w:eastAsia="Times New Roman"/>
                <w:color w:val="000000"/>
                <w:sz w:val="18"/>
                <w:szCs w:val="18"/>
                <w:vertAlign w:val="superscript"/>
                <w:lang w:eastAsia="es-CO"/>
              </w:rPr>
              <w:t>***</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21.344</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 xml:space="preserve">Incidencia esperada por contaminación ambiental (8%) </w:t>
            </w:r>
            <w:r w:rsidRPr="00C16EDB">
              <w:rPr>
                <w:rFonts w:eastAsia="Times New Roman"/>
                <w:color w:val="000000"/>
                <w:sz w:val="18"/>
                <w:szCs w:val="18"/>
                <w:vertAlign w:val="superscript"/>
                <w:lang w:eastAsia="es-CO"/>
              </w:rPr>
              <w:t>***</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2439,36</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 xml:space="preserve">Valor consulta médica </w:t>
            </w:r>
            <w:r w:rsidRPr="00C16EDB">
              <w:rPr>
                <w:rFonts w:eastAsia="Times New Roman"/>
                <w:color w:val="000000"/>
                <w:sz w:val="18"/>
                <w:szCs w:val="18"/>
                <w:vertAlign w:val="superscript"/>
                <w:lang w:eastAsia="es-CO"/>
              </w:rPr>
              <w:t>**</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45.000</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 xml:space="preserve"> Costo con incidencia esperada</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1.070.269.200</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 xml:space="preserve"> Costo sin incidencia esperada</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960.498.000</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shd w:val="clear" w:color="auto" w:fill="D9D9D9" w:themeFill="background1" w:themeFillShade="D9"/>
            <w:hideMark/>
          </w:tcPr>
          <w:p w:rsidR="00C16EDB" w:rsidRPr="00C16EDB" w:rsidRDefault="00C16EDB" w:rsidP="00C16EDB">
            <w:pPr>
              <w:spacing w:line="240" w:lineRule="auto"/>
              <w:contextualSpacing w:val="0"/>
              <w:jc w:val="center"/>
              <w:rPr>
                <w:rFonts w:eastAsia="Times New Roman"/>
                <w:b/>
                <w:bCs/>
                <w:color w:val="000000"/>
                <w:sz w:val="18"/>
                <w:szCs w:val="18"/>
                <w:lang w:eastAsia="es-CO"/>
              </w:rPr>
            </w:pPr>
            <w:r w:rsidRPr="00C16EDB">
              <w:rPr>
                <w:rFonts w:eastAsia="Times New Roman"/>
                <w:b/>
                <w:bCs/>
                <w:color w:val="000000"/>
                <w:sz w:val="18"/>
                <w:szCs w:val="18"/>
                <w:lang w:eastAsia="es-CO"/>
              </w:rPr>
              <w:lastRenderedPageBreak/>
              <w:t>Valor adicional por contaminación (pesos$)</w:t>
            </w:r>
          </w:p>
        </w:tc>
        <w:tc>
          <w:tcPr>
            <w:tcW w:w="1240" w:type="dxa"/>
            <w:shd w:val="clear" w:color="auto" w:fill="D9D9D9" w:themeFill="background1" w:themeFillShade="D9"/>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C16EDB">
              <w:rPr>
                <w:rFonts w:eastAsia="Times New Roman"/>
                <w:b/>
                <w:bCs/>
                <w:color w:val="000000"/>
                <w:sz w:val="18"/>
                <w:szCs w:val="18"/>
                <w:lang w:eastAsia="es-CO"/>
              </w:rPr>
              <w:t>109.771.200</w:t>
            </w:r>
          </w:p>
        </w:tc>
      </w:tr>
      <w:tr w:rsidR="00C16EDB" w:rsidRPr="00C16EDB" w:rsidTr="00C16EDB">
        <w:trPr>
          <w:trHeight w:val="315"/>
        </w:trPr>
        <w:tc>
          <w:tcPr>
            <w:cnfStyle w:val="001000000000" w:firstRow="0" w:lastRow="0" w:firstColumn="1" w:lastColumn="0" w:oddVBand="0" w:evenVBand="0" w:oddHBand="0" w:evenHBand="0" w:firstRowFirstColumn="0" w:firstRowLastColumn="0" w:lastRowFirstColumn="0" w:lastRowLastColumn="0"/>
            <w:tcW w:w="6260" w:type="dxa"/>
            <w:noWrap/>
            <w:hideMark/>
          </w:tcPr>
          <w:p w:rsidR="00C16EDB" w:rsidRPr="00C16EDB" w:rsidRDefault="00C16EDB" w:rsidP="00C16EDB">
            <w:pPr>
              <w:spacing w:line="240" w:lineRule="auto"/>
              <w:contextualSpacing w:val="0"/>
              <w:jc w:val="center"/>
              <w:rPr>
                <w:rFonts w:eastAsia="Times New Roman"/>
                <w:color w:val="000000"/>
                <w:sz w:val="18"/>
                <w:szCs w:val="18"/>
                <w:lang w:eastAsia="es-CO"/>
              </w:rPr>
            </w:pPr>
            <w:r w:rsidRPr="00C16EDB">
              <w:rPr>
                <w:rFonts w:eastAsia="Times New Roman"/>
                <w:color w:val="000000"/>
                <w:sz w:val="18"/>
                <w:szCs w:val="18"/>
                <w:lang w:eastAsia="es-CO"/>
              </w:rPr>
              <w:t>Valor Presente Neto ($)</w:t>
            </w:r>
          </w:p>
        </w:tc>
        <w:tc>
          <w:tcPr>
            <w:tcW w:w="1240" w:type="dxa"/>
            <w:hideMark/>
          </w:tcPr>
          <w:p w:rsidR="00C16EDB" w:rsidRPr="00C16EDB" w:rsidRDefault="00C16EDB" w:rsidP="00C16ED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16EDB">
              <w:rPr>
                <w:rFonts w:eastAsia="Times New Roman"/>
                <w:color w:val="000000"/>
                <w:sz w:val="18"/>
                <w:szCs w:val="18"/>
                <w:lang w:eastAsia="es-CO"/>
              </w:rPr>
              <w:t>97.978.480</w:t>
            </w:r>
          </w:p>
        </w:tc>
      </w:tr>
    </w:tbl>
    <w:p w:rsidR="003D2A91" w:rsidRPr="00AA0A2C" w:rsidRDefault="003D2A91" w:rsidP="007B4700">
      <w:pPr>
        <w:pStyle w:val="Notas"/>
      </w:pPr>
      <w:r w:rsidRPr="00AA0A2C">
        <w:t xml:space="preserve">Fuente: </w:t>
      </w:r>
      <w:sdt>
        <w:sdtPr>
          <w:id w:val="-809711485"/>
          <w:citation/>
        </w:sdtPr>
        <w:sdtEndPr/>
        <w:sdtContent>
          <w:r w:rsidR="00991866">
            <w:fldChar w:fldCharType="begin"/>
          </w:r>
          <w:r w:rsidR="00BF6D98">
            <w:instrText xml:space="preserve"> CITATION Aur14 \l 9226 </w:instrText>
          </w:r>
          <w:r w:rsidR="00991866">
            <w:fldChar w:fldCharType="separate"/>
          </w:r>
          <w:r w:rsidR="00BF6D98">
            <w:rPr>
              <w:noProof/>
            </w:rPr>
            <w:t>(ECOGERENCIA LTDA., 2016)</w:t>
          </w:r>
          <w:r w:rsidR="00991866">
            <w:fldChar w:fldCharType="end"/>
          </w:r>
        </w:sdtContent>
      </w:sdt>
      <w:r w:rsidRPr="00AA0A2C">
        <w:t>.</w:t>
      </w:r>
    </w:p>
    <w:p w:rsidR="00CB0E9F" w:rsidRDefault="00CB0E9F" w:rsidP="003D2A91">
      <w:pPr>
        <w:rPr>
          <w:rFonts w:asciiTheme="majorHAnsi" w:hAnsiTheme="majorHAnsi"/>
          <w:sz w:val="18"/>
        </w:rPr>
      </w:pPr>
      <w:r w:rsidRPr="00CB0E9F">
        <w:rPr>
          <w:rFonts w:asciiTheme="majorHAnsi" w:hAnsiTheme="majorHAnsi"/>
          <w:sz w:val="18"/>
        </w:rPr>
        <w:t>*: Dato tomado del Capítulo de Caracterización Ambiental, población en el área de intervención.</w:t>
      </w:r>
    </w:p>
    <w:p w:rsidR="003D2A91" w:rsidRPr="003D2A91" w:rsidRDefault="003D2A91" w:rsidP="003D2A91">
      <w:pPr>
        <w:rPr>
          <w:rFonts w:asciiTheme="majorHAnsi" w:hAnsiTheme="majorHAnsi"/>
          <w:sz w:val="18"/>
        </w:rPr>
      </w:pPr>
      <w:r>
        <w:rPr>
          <w:rFonts w:asciiTheme="majorHAnsi" w:hAnsiTheme="majorHAnsi"/>
          <w:sz w:val="18"/>
        </w:rPr>
        <w:t>**: Dato s</w:t>
      </w:r>
      <w:r w:rsidRPr="003D2A91">
        <w:rPr>
          <w:rFonts w:asciiTheme="majorHAnsi" w:hAnsiTheme="majorHAnsi"/>
          <w:sz w:val="18"/>
        </w:rPr>
        <w:t xml:space="preserve">uministrado por entidades prestadoras de Salud en el municipio de </w:t>
      </w:r>
      <w:proofErr w:type="spellStart"/>
      <w:r w:rsidR="002A5862">
        <w:rPr>
          <w:rFonts w:asciiTheme="majorHAnsi" w:hAnsiTheme="majorHAnsi"/>
          <w:sz w:val="18"/>
        </w:rPr>
        <w:t>Vegachí</w:t>
      </w:r>
      <w:proofErr w:type="spellEnd"/>
      <w:r w:rsidRPr="003D2A91">
        <w:rPr>
          <w:rFonts w:asciiTheme="majorHAnsi" w:hAnsiTheme="majorHAnsi"/>
          <w:sz w:val="18"/>
        </w:rPr>
        <w:t>. Equivale a la sumato</w:t>
      </w:r>
      <w:r w:rsidR="002A5862">
        <w:rPr>
          <w:rFonts w:asciiTheme="majorHAnsi" w:hAnsiTheme="majorHAnsi"/>
          <w:sz w:val="18"/>
        </w:rPr>
        <w:t>ria del valor de la consulta ($15.000) y del tratamiento ($3</w:t>
      </w:r>
      <w:r w:rsidRPr="003D2A91">
        <w:rPr>
          <w:rFonts w:asciiTheme="majorHAnsi" w:hAnsiTheme="majorHAnsi"/>
          <w:sz w:val="18"/>
        </w:rPr>
        <w:t>0,000).</w:t>
      </w:r>
      <w:r w:rsidRPr="003D2A91">
        <w:rPr>
          <w:rFonts w:asciiTheme="majorHAnsi" w:hAnsiTheme="majorHAnsi"/>
          <w:sz w:val="18"/>
        </w:rPr>
        <w:tab/>
      </w:r>
    </w:p>
    <w:p w:rsidR="00AA0A2C" w:rsidRPr="003D2A91" w:rsidRDefault="003D2A91" w:rsidP="003D2A91">
      <w:pPr>
        <w:rPr>
          <w:rFonts w:asciiTheme="majorHAnsi" w:hAnsiTheme="majorHAnsi"/>
          <w:sz w:val="18"/>
        </w:rPr>
      </w:pPr>
      <w:r w:rsidRPr="003D2A91">
        <w:rPr>
          <w:rFonts w:asciiTheme="majorHAnsi" w:hAnsiTheme="majorHAnsi"/>
          <w:sz w:val="18"/>
        </w:rPr>
        <w:t>***: Los datos base para aplicar la técnica de transferencia de beneficios se obtiene del estudio realizado por la Universidad Javeriana 2001</w:t>
      </w:r>
      <w:r w:rsidRPr="003D2A91">
        <w:rPr>
          <w:rFonts w:asciiTheme="majorHAnsi" w:hAnsiTheme="majorHAnsi"/>
          <w:sz w:val="18"/>
        </w:rPr>
        <w:tab/>
      </w:r>
    </w:p>
    <w:p w:rsidR="00AA0A2C" w:rsidRPr="00AA0A2C" w:rsidRDefault="00AA0A2C" w:rsidP="00AA0A2C">
      <w:pPr>
        <w:rPr>
          <w:rFonts w:asciiTheme="majorHAnsi" w:hAnsiTheme="majorHAnsi" w:cs="Arial"/>
          <w:b/>
        </w:rPr>
      </w:pPr>
    </w:p>
    <w:p w:rsidR="00AA0A2C" w:rsidRPr="00AA0A2C" w:rsidRDefault="00AA0A2C" w:rsidP="00AA0A2C">
      <w:pPr>
        <w:rPr>
          <w:rFonts w:asciiTheme="majorHAnsi" w:hAnsiTheme="majorHAnsi"/>
          <w:b/>
        </w:rPr>
      </w:pPr>
      <w:r w:rsidRPr="00AA0A2C">
        <w:rPr>
          <w:rFonts w:asciiTheme="majorHAnsi" w:hAnsiTheme="majorHAnsi"/>
          <w:b/>
        </w:rPr>
        <w:t xml:space="preserve">Demanda hídrica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Para la construcción y operación de la vía, se requiere del aprovechamiento de aguas superficiales para actividades relacionadas con humectación o irrigación de materiales, conformación de taludes y </w:t>
      </w:r>
      <w:proofErr w:type="spellStart"/>
      <w:r w:rsidRPr="00AA0A2C">
        <w:rPr>
          <w:rFonts w:asciiTheme="majorHAnsi" w:hAnsiTheme="majorHAnsi" w:cs="Arial"/>
        </w:rPr>
        <w:t>revegetalización</w:t>
      </w:r>
      <w:proofErr w:type="spellEnd"/>
      <w:r w:rsidRPr="00AA0A2C">
        <w:rPr>
          <w:rFonts w:asciiTheme="majorHAnsi" w:hAnsiTheme="majorHAnsi" w:cs="Arial"/>
        </w:rPr>
        <w:t>. Para el cálculo de la demanda de uso industrial se tomaron en cuenta factores como distancia desde la fuente a las obras, disponibilidad de la fuente de agua y capacidad de los vehículos irrigadores, entre otros. El agua se tomará de</w:t>
      </w:r>
      <w:r w:rsidR="00186175">
        <w:rPr>
          <w:rFonts w:asciiTheme="majorHAnsi" w:hAnsiTheme="majorHAnsi" w:cs="Arial"/>
        </w:rPr>
        <w:t xml:space="preserve"> las</w:t>
      </w:r>
      <w:r w:rsidRPr="00AA0A2C">
        <w:rPr>
          <w:rFonts w:asciiTheme="majorHAnsi" w:hAnsiTheme="majorHAnsi" w:cs="Arial"/>
        </w:rPr>
        <w:t xml:space="preserve"> fuentes naturales Quebradas</w:t>
      </w:r>
      <w:r w:rsidR="00186175">
        <w:rPr>
          <w:rFonts w:asciiTheme="majorHAnsi" w:hAnsiTheme="majorHAnsi" w:cs="Arial"/>
        </w:rPr>
        <w:t xml:space="preserve"> la </w:t>
      </w:r>
      <w:r w:rsidR="00863CF1">
        <w:rPr>
          <w:rFonts w:asciiTheme="majorHAnsi" w:hAnsiTheme="majorHAnsi" w:cs="Arial"/>
        </w:rPr>
        <w:t>Culebra</w:t>
      </w:r>
      <w:r w:rsidR="00186175">
        <w:rPr>
          <w:rFonts w:asciiTheme="majorHAnsi" w:hAnsiTheme="majorHAnsi" w:cs="Arial"/>
        </w:rPr>
        <w:t xml:space="preserve"> y </w:t>
      </w:r>
      <w:r w:rsidR="00863CF1">
        <w:rPr>
          <w:rFonts w:asciiTheme="majorHAnsi" w:hAnsiTheme="majorHAnsi" w:cs="Arial"/>
        </w:rPr>
        <w:t xml:space="preserve"> río Volcán</w:t>
      </w:r>
      <w:r w:rsidRPr="00AA0A2C">
        <w:rPr>
          <w:rFonts w:asciiTheme="majorHAnsi" w:hAnsiTheme="majorHAnsi" w:cs="Arial"/>
        </w:rPr>
        <w:t xml:space="preserve"> ubicadas dentro del Área de Influencia del Proyecto. Para calcular el valor de dicha demanda del recurso hídrico se toma como base la Tarifa </w:t>
      </w:r>
      <w:r w:rsidR="002D2EE8">
        <w:rPr>
          <w:rFonts w:asciiTheme="majorHAnsi" w:hAnsiTheme="majorHAnsi" w:cs="Arial"/>
        </w:rPr>
        <w:t xml:space="preserve">base </w:t>
      </w:r>
      <w:r w:rsidRPr="00AA0A2C">
        <w:rPr>
          <w:rFonts w:asciiTheme="majorHAnsi" w:hAnsiTheme="majorHAnsi" w:cs="Arial"/>
        </w:rPr>
        <w:t xml:space="preserve">por Uso de Agua (TUA) </w:t>
      </w:r>
      <w:r w:rsidR="002D2EE8">
        <w:rPr>
          <w:rFonts w:asciiTheme="majorHAnsi" w:hAnsiTheme="majorHAnsi" w:cs="Arial"/>
        </w:rPr>
        <w:t xml:space="preserve">establecida por el Ministerio de Ambiente, Vivienda y Desarrollo Territorial en la Resolución </w:t>
      </w:r>
      <w:r w:rsidR="002D2EE8" w:rsidRPr="002D2EE8">
        <w:rPr>
          <w:rFonts w:asciiTheme="majorHAnsi" w:hAnsiTheme="majorHAnsi" w:cs="Arial"/>
        </w:rPr>
        <w:t>240 de 2004</w:t>
      </w:r>
      <w:r w:rsidRPr="00AA0A2C">
        <w:rPr>
          <w:rFonts w:asciiTheme="majorHAnsi" w:hAnsiTheme="majorHAnsi" w:cs="Arial"/>
        </w:rPr>
        <w:t>.</w:t>
      </w:r>
    </w:p>
    <w:p w:rsidR="00AA0A2C" w:rsidRPr="00AA0A2C" w:rsidRDefault="00AA0A2C" w:rsidP="00AA0A2C">
      <w:pPr>
        <w:rPr>
          <w:rFonts w:asciiTheme="majorHAnsi" w:hAnsiTheme="majorHAnsi" w:cs="Arial"/>
        </w:rPr>
      </w:pPr>
    </w:p>
    <w:p w:rsidR="00AA0A2C" w:rsidRDefault="00AA0A2C" w:rsidP="00AA0A2C">
      <w:pPr>
        <w:rPr>
          <w:rFonts w:asciiTheme="majorHAnsi" w:hAnsiTheme="majorHAnsi" w:cs="Arial"/>
        </w:rPr>
      </w:pPr>
      <w:r w:rsidRPr="00AA0A2C">
        <w:rPr>
          <w:rFonts w:asciiTheme="majorHAnsi" w:hAnsiTheme="majorHAnsi" w:cs="Arial"/>
        </w:rPr>
        <w:t xml:space="preserve">Se </w:t>
      </w:r>
      <w:r w:rsidRPr="00186175">
        <w:rPr>
          <w:rFonts w:asciiTheme="majorHAnsi" w:hAnsiTheme="majorHAnsi" w:cs="Arial"/>
        </w:rPr>
        <w:t xml:space="preserve">ha estimado que el </w:t>
      </w:r>
      <w:r w:rsidR="002D2EE8" w:rsidRPr="00186175">
        <w:rPr>
          <w:rFonts w:asciiTheme="majorHAnsi" w:hAnsiTheme="majorHAnsi" w:cs="Arial"/>
        </w:rPr>
        <w:t xml:space="preserve">proyecto demandará </w:t>
      </w:r>
      <w:r w:rsidR="002F215F">
        <w:rPr>
          <w:rFonts w:asciiTheme="majorHAnsi" w:hAnsiTheme="majorHAnsi" w:cs="Arial"/>
        </w:rPr>
        <w:t>un total de 882.00</w:t>
      </w:r>
      <w:r w:rsidR="00A01F54" w:rsidRPr="00186175">
        <w:rPr>
          <w:rFonts w:asciiTheme="majorHAnsi" w:hAnsiTheme="majorHAnsi" w:cs="Arial"/>
        </w:rPr>
        <w:t>m</w:t>
      </w:r>
      <w:r w:rsidR="00A01F54" w:rsidRPr="00186175">
        <w:rPr>
          <w:rFonts w:asciiTheme="majorHAnsi" w:hAnsiTheme="majorHAnsi" w:cs="Arial"/>
          <w:vertAlign w:val="superscript"/>
        </w:rPr>
        <w:t>3</w:t>
      </w:r>
      <w:r w:rsidR="00A01F54" w:rsidRPr="00186175">
        <w:rPr>
          <w:rFonts w:asciiTheme="majorHAnsi" w:hAnsiTheme="majorHAnsi" w:cs="Arial"/>
        </w:rPr>
        <w:t xml:space="preserve"> anuales</w:t>
      </w:r>
      <w:r w:rsidRPr="00186175">
        <w:rPr>
          <w:rFonts w:asciiTheme="majorHAnsi" w:hAnsiTheme="majorHAnsi" w:cs="Arial"/>
        </w:rPr>
        <w:t xml:space="preserve">. </w:t>
      </w:r>
      <w:r w:rsidR="00A01F54" w:rsidRPr="00186175">
        <w:rPr>
          <w:rFonts w:asciiTheme="majorHAnsi" w:hAnsiTheme="majorHAnsi" w:cs="Arial"/>
        </w:rPr>
        <w:t>La captación se realizará de fuentes naturales</w:t>
      </w:r>
      <w:r w:rsidRPr="00186175">
        <w:rPr>
          <w:rFonts w:asciiTheme="majorHAnsi" w:hAnsiTheme="majorHAnsi" w:cs="Arial"/>
        </w:rPr>
        <w:t xml:space="preserve"> </w:t>
      </w:r>
      <w:r w:rsidR="00A01F54" w:rsidRPr="00186175">
        <w:rPr>
          <w:rFonts w:asciiTheme="majorHAnsi" w:hAnsiTheme="majorHAnsi" w:cs="Arial"/>
        </w:rPr>
        <w:t>y el valor estimado asciende</w:t>
      </w:r>
      <w:r w:rsidRPr="00186175">
        <w:rPr>
          <w:rFonts w:asciiTheme="majorHAnsi" w:hAnsiTheme="majorHAnsi" w:cs="Arial"/>
        </w:rPr>
        <w:t xml:space="preserve"> a la suma de </w:t>
      </w:r>
      <w:r w:rsidRPr="008806BC">
        <w:rPr>
          <w:rFonts w:asciiTheme="majorHAnsi" w:hAnsiTheme="majorHAnsi" w:cs="Arial"/>
          <w:b/>
          <w:shd w:val="clear" w:color="auto" w:fill="FFFFFF" w:themeFill="background1"/>
        </w:rPr>
        <w:t>$</w:t>
      </w:r>
      <w:r w:rsidR="00F86B2F">
        <w:rPr>
          <w:rFonts w:asciiTheme="majorHAnsi" w:hAnsiTheme="majorHAnsi" w:cs="Arial"/>
          <w:b/>
          <w:shd w:val="clear" w:color="auto" w:fill="FFFFFF" w:themeFill="background1"/>
        </w:rPr>
        <w:t>643</w:t>
      </w:r>
      <w:r w:rsidR="005B22DF" w:rsidRPr="008806BC">
        <w:rPr>
          <w:rFonts w:asciiTheme="majorHAnsi" w:eastAsia="Times New Roman" w:hAnsiTheme="majorHAnsi" w:cs="Arial"/>
          <w:b/>
          <w:bCs/>
          <w:color w:val="000000"/>
          <w:shd w:val="clear" w:color="auto" w:fill="FFFFFF" w:themeFill="background1"/>
          <w:lang w:eastAsia="es-CO"/>
        </w:rPr>
        <w:t>.</w:t>
      </w:r>
      <w:r w:rsidR="008806BC" w:rsidRPr="008806BC">
        <w:rPr>
          <w:rFonts w:asciiTheme="majorHAnsi" w:eastAsia="Times New Roman" w:hAnsiTheme="majorHAnsi" w:cs="Arial"/>
          <w:b/>
          <w:bCs/>
          <w:color w:val="000000"/>
          <w:shd w:val="clear" w:color="auto" w:fill="FFFFFF" w:themeFill="background1"/>
          <w:lang w:eastAsia="es-CO"/>
        </w:rPr>
        <w:t>8</w:t>
      </w:r>
      <w:r w:rsidR="00F86B2F">
        <w:rPr>
          <w:rFonts w:asciiTheme="majorHAnsi" w:eastAsia="Times New Roman" w:hAnsiTheme="majorHAnsi" w:cs="Arial"/>
          <w:b/>
          <w:bCs/>
          <w:color w:val="000000"/>
          <w:shd w:val="clear" w:color="auto" w:fill="FFFFFF" w:themeFill="background1"/>
          <w:lang w:eastAsia="es-CO"/>
        </w:rPr>
        <w:t>60</w:t>
      </w:r>
      <w:r w:rsidR="005B22DF" w:rsidRPr="002F215F">
        <w:rPr>
          <w:rFonts w:asciiTheme="majorHAnsi" w:eastAsia="Times New Roman" w:hAnsiTheme="majorHAnsi" w:cs="Arial"/>
          <w:b/>
          <w:bCs/>
          <w:color w:val="000000"/>
          <w:shd w:val="clear" w:color="auto" w:fill="FFFF00"/>
          <w:lang w:eastAsia="es-CO"/>
        </w:rPr>
        <w:t xml:space="preserve"> </w:t>
      </w:r>
      <w:r w:rsidRPr="00186175">
        <w:rPr>
          <w:rFonts w:asciiTheme="majorHAnsi" w:hAnsiTheme="majorHAnsi" w:cs="Arial"/>
        </w:rPr>
        <w:t>cifras que se muestran en la siguiente Tabla.</w:t>
      </w:r>
    </w:p>
    <w:p w:rsidR="00A01F54" w:rsidRPr="00AA0A2C" w:rsidRDefault="00A01F54" w:rsidP="00AA0A2C">
      <w:pPr>
        <w:rPr>
          <w:rFonts w:asciiTheme="majorHAnsi" w:hAnsiTheme="majorHAnsi" w:cs="Arial"/>
          <w:b/>
        </w:rPr>
      </w:pPr>
    </w:p>
    <w:p w:rsidR="00A01F54" w:rsidRDefault="00A01F54" w:rsidP="00A01F54">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8</w:t>
      </w:r>
      <w:r w:rsidR="005842BC">
        <w:rPr>
          <w:noProof/>
        </w:rPr>
        <w:fldChar w:fldCharType="end"/>
      </w:r>
      <w:r>
        <w:t xml:space="preserve"> </w:t>
      </w:r>
      <w:r w:rsidR="007B4700">
        <w:rPr>
          <w:rFonts w:asciiTheme="majorHAnsi" w:hAnsiTheme="majorHAnsi"/>
        </w:rPr>
        <w:t>Demanda Hídrica</w:t>
      </w:r>
    </w:p>
    <w:tbl>
      <w:tblPr>
        <w:tblStyle w:val="Gminis"/>
        <w:tblW w:w="5000" w:type="pct"/>
        <w:tblLook w:val="04A0" w:firstRow="1" w:lastRow="0" w:firstColumn="1" w:lastColumn="0" w:noHBand="0" w:noVBand="1"/>
      </w:tblPr>
      <w:tblGrid>
        <w:gridCol w:w="4220"/>
        <w:gridCol w:w="2050"/>
        <w:gridCol w:w="1097"/>
        <w:gridCol w:w="1140"/>
      </w:tblGrid>
      <w:tr w:rsidR="002A5862" w:rsidRPr="002A5862" w:rsidTr="002A586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5000" w:type="pct"/>
            <w:gridSpan w:val="4"/>
            <w:noWrap/>
            <w:hideMark/>
          </w:tcPr>
          <w:p w:rsidR="002A5862" w:rsidRPr="002A5862" w:rsidRDefault="002A5862" w:rsidP="002A5862">
            <w:pPr>
              <w:spacing w:line="240" w:lineRule="auto"/>
              <w:contextualSpacing w:val="0"/>
              <w:jc w:val="center"/>
              <w:rPr>
                <w:rFonts w:eastAsia="Times New Roman"/>
                <w:bCs/>
                <w:color w:val="000000"/>
                <w:sz w:val="18"/>
                <w:szCs w:val="18"/>
                <w:lang w:eastAsia="es-CO"/>
              </w:rPr>
            </w:pPr>
            <w:r w:rsidRPr="002A5862">
              <w:rPr>
                <w:rFonts w:eastAsia="Times New Roman"/>
                <w:bCs/>
                <w:color w:val="000000"/>
                <w:sz w:val="18"/>
                <w:szCs w:val="18"/>
                <w:lang w:eastAsia="es-CO"/>
              </w:rPr>
              <w:t>DEMANDA HÍDRICA</w:t>
            </w:r>
          </w:p>
        </w:tc>
      </w:tr>
      <w:tr w:rsidR="002A5862" w:rsidRPr="002A5862" w:rsidTr="008806BC">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noWrap/>
            <w:hideMark/>
          </w:tcPr>
          <w:p w:rsidR="002A5862" w:rsidRPr="002A5862" w:rsidRDefault="002A5862" w:rsidP="002A5862">
            <w:pPr>
              <w:spacing w:line="240" w:lineRule="auto"/>
              <w:contextualSpacing w:val="0"/>
              <w:jc w:val="center"/>
              <w:rPr>
                <w:rFonts w:eastAsia="Times New Roman"/>
                <w:b/>
                <w:bCs/>
                <w:color w:val="000000"/>
                <w:sz w:val="18"/>
                <w:szCs w:val="18"/>
                <w:lang w:eastAsia="es-CO"/>
              </w:rPr>
            </w:pPr>
            <w:r w:rsidRPr="002A5862">
              <w:rPr>
                <w:rFonts w:eastAsia="Times New Roman"/>
                <w:b/>
                <w:bCs/>
                <w:color w:val="000000"/>
                <w:sz w:val="18"/>
                <w:szCs w:val="18"/>
                <w:lang w:eastAsia="es-CO"/>
              </w:rPr>
              <w:t>CORANTIOQUIA</w:t>
            </w:r>
          </w:p>
        </w:tc>
      </w:tr>
      <w:tr w:rsidR="008806BC" w:rsidRPr="002A5862" w:rsidTr="002834DB">
        <w:trPr>
          <w:trHeight w:val="441"/>
        </w:trPr>
        <w:tc>
          <w:tcPr>
            <w:cnfStyle w:val="001000000000" w:firstRow="0" w:lastRow="0" w:firstColumn="1" w:lastColumn="0" w:oddVBand="0" w:evenVBand="0" w:oddHBand="0" w:evenHBand="0" w:firstRowFirstColumn="0" w:firstRowLastColumn="0" w:lastRowFirstColumn="0" w:lastRowLastColumn="0"/>
            <w:tcW w:w="2480" w:type="pct"/>
            <w:shd w:val="clear" w:color="auto" w:fill="D9D9D9" w:themeFill="background1" w:themeFillShade="D9"/>
            <w:hideMark/>
          </w:tcPr>
          <w:p w:rsidR="002A5862" w:rsidRPr="002A5862" w:rsidRDefault="002A5862" w:rsidP="002A5862">
            <w:pPr>
              <w:spacing w:line="240" w:lineRule="auto"/>
              <w:contextualSpacing w:val="0"/>
              <w:jc w:val="center"/>
              <w:rPr>
                <w:rFonts w:eastAsia="Times New Roman"/>
                <w:b/>
                <w:bCs/>
                <w:color w:val="000000"/>
                <w:sz w:val="18"/>
                <w:szCs w:val="18"/>
                <w:lang w:eastAsia="es-CO"/>
              </w:rPr>
            </w:pPr>
            <w:r w:rsidRPr="002A5862">
              <w:rPr>
                <w:rFonts w:eastAsia="Times New Roman"/>
                <w:b/>
                <w:bCs/>
                <w:color w:val="000000"/>
                <w:sz w:val="18"/>
                <w:szCs w:val="18"/>
                <w:lang w:eastAsia="es-CO"/>
              </w:rPr>
              <w:t>Tipo de requerimiento</w:t>
            </w:r>
          </w:p>
        </w:tc>
        <w:tc>
          <w:tcPr>
            <w:tcW w:w="1205" w:type="pct"/>
            <w:shd w:val="clear" w:color="auto" w:fill="D9D9D9" w:themeFill="background1" w:themeFillShade="D9"/>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2A5862">
              <w:rPr>
                <w:rFonts w:eastAsia="Times New Roman"/>
                <w:b/>
                <w:bCs/>
                <w:color w:val="000000"/>
                <w:sz w:val="18"/>
                <w:szCs w:val="18"/>
                <w:lang w:eastAsia="es-CO"/>
              </w:rPr>
              <w:t>Volumen requerido (m3) *</w:t>
            </w:r>
          </w:p>
        </w:tc>
        <w:tc>
          <w:tcPr>
            <w:tcW w:w="644" w:type="pct"/>
            <w:shd w:val="clear" w:color="auto" w:fill="D9D9D9" w:themeFill="background1" w:themeFillShade="D9"/>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2A5862">
              <w:rPr>
                <w:rFonts w:eastAsia="Times New Roman"/>
                <w:b/>
                <w:bCs/>
                <w:color w:val="000000"/>
                <w:sz w:val="18"/>
                <w:szCs w:val="18"/>
                <w:lang w:eastAsia="es-CO"/>
              </w:rPr>
              <w:t>Valor m3 de agua **</w:t>
            </w:r>
          </w:p>
        </w:tc>
        <w:tc>
          <w:tcPr>
            <w:tcW w:w="670" w:type="pct"/>
            <w:shd w:val="clear" w:color="auto" w:fill="D9D9D9" w:themeFill="background1" w:themeFillShade="D9"/>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2A5862">
              <w:rPr>
                <w:rFonts w:eastAsia="Times New Roman"/>
                <w:b/>
                <w:bCs/>
                <w:color w:val="000000"/>
                <w:sz w:val="18"/>
                <w:szCs w:val="18"/>
                <w:lang w:eastAsia="es-CO"/>
              </w:rPr>
              <w:t>Valor total ($)</w:t>
            </w:r>
          </w:p>
        </w:tc>
      </w:tr>
      <w:tr w:rsidR="002A5862" w:rsidRPr="002A5862" w:rsidTr="002834DB">
        <w:trPr>
          <w:trHeight w:val="315"/>
        </w:trPr>
        <w:tc>
          <w:tcPr>
            <w:cnfStyle w:val="001000000000" w:firstRow="0" w:lastRow="0" w:firstColumn="1" w:lastColumn="0" w:oddVBand="0" w:evenVBand="0" w:oddHBand="0" w:evenHBand="0" w:firstRowFirstColumn="0" w:firstRowLastColumn="0" w:lastRowFirstColumn="0" w:lastRowLastColumn="0"/>
            <w:tcW w:w="2480" w:type="pct"/>
            <w:hideMark/>
          </w:tcPr>
          <w:p w:rsidR="002A5862" w:rsidRPr="002A5862" w:rsidRDefault="002A5862" w:rsidP="002A5862">
            <w:pPr>
              <w:spacing w:line="240" w:lineRule="auto"/>
              <w:contextualSpacing w:val="0"/>
              <w:jc w:val="center"/>
              <w:rPr>
                <w:rFonts w:eastAsia="Times New Roman"/>
                <w:color w:val="000000"/>
                <w:sz w:val="18"/>
                <w:szCs w:val="18"/>
                <w:lang w:eastAsia="es-CO"/>
              </w:rPr>
            </w:pPr>
            <w:r w:rsidRPr="002A5862">
              <w:rPr>
                <w:rFonts w:eastAsia="Times New Roman"/>
                <w:color w:val="000000"/>
                <w:sz w:val="18"/>
                <w:szCs w:val="18"/>
                <w:lang w:eastAsia="es-CO"/>
              </w:rPr>
              <w:t xml:space="preserve">Planta de Concreto </w:t>
            </w:r>
          </w:p>
        </w:tc>
        <w:tc>
          <w:tcPr>
            <w:tcW w:w="1205" w:type="pct"/>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748.800</w:t>
            </w:r>
          </w:p>
        </w:tc>
        <w:tc>
          <w:tcPr>
            <w:tcW w:w="644"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0,73</w:t>
            </w:r>
          </w:p>
        </w:tc>
        <w:tc>
          <w:tcPr>
            <w:tcW w:w="670"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546.624,00</w:t>
            </w:r>
          </w:p>
        </w:tc>
      </w:tr>
      <w:tr w:rsidR="002A5862" w:rsidRPr="002A5862" w:rsidTr="002834DB">
        <w:trPr>
          <w:trHeight w:val="315"/>
        </w:trPr>
        <w:tc>
          <w:tcPr>
            <w:cnfStyle w:val="001000000000" w:firstRow="0" w:lastRow="0" w:firstColumn="1" w:lastColumn="0" w:oddVBand="0" w:evenVBand="0" w:oddHBand="0" w:evenHBand="0" w:firstRowFirstColumn="0" w:firstRowLastColumn="0" w:lastRowFirstColumn="0" w:lastRowLastColumn="0"/>
            <w:tcW w:w="2480" w:type="pct"/>
            <w:hideMark/>
          </w:tcPr>
          <w:p w:rsidR="002A5862" w:rsidRPr="002A5862" w:rsidRDefault="002A5862" w:rsidP="002A5862">
            <w:pPr>
              <w:spacing w:line="240" w:lineRule="auto"/>
              <w:contextualSpacing w:val="0"/>
              <w:jc w:val="center"/>
              <w:rPr>
                <w:rFonts w:eastAsia="Times New Roman"/>
                <w:color w:val="000000"/>
                <w:sz w:val="18"/>
                <w:szCs w:val="18"/>
                <w:lang w:eastAsia="es-CO"/>
              </w:rPr>
            </w:pPr>
            <w:r w:rsidRPr="002A5862">
              <w:rPr>
                <w:rFonts w:eastAsia="Times New Roman"/>
                <w:color w:val="000000"/>
                <w:sz w:val="18"/>
                <w:szCs w:val="18"/>
                <w:lang w:eastAsia="es-CO"/>
              </w:rPr>
              <w:t xml:space="preserve">Planta de asfalto </w:t>
            </w:r>
          </w:p>
        </w:tc>
        <w:tc>
          <w:tcPr>
            <w:tcW w:w="1205" w:type="pct"/>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43.200</w:t>
            </w:r>
          </w:p>
        </w:tc>
        <w:tc>
          <w:tcPr>
            <w:tcW w:w="644"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0,73</w:t>
            </w:r>
          </w:p>
        </w:tc>
        <w:tc>
          <w:tcPr>
            <w:tcW w:w="670"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31.536,00</w:t>
            </w:r>
          </w:p>
        </w:tc>
      </w:tr>
      <w:tr w:rsidR="002A5862" w:rsidRPr="002A5862" w:rsidTr="002834DB">
        <w:trPr>
          <w:trHeight w:val="315"/>
        </w:trPr>
        <w:tc>
          <w:tcPr>
            <w:cnfStyle w:val="001000000000" w:firstRow="0" w:lastRow="0" w:firstColumn="1" w:lastColumn="0" w:oddVBand="0" w:evenVBand="0" w:oddHBand="0" w:evenHBand="0" w:firstRowFirstColumn="0" w:firstRowLastColumn="0" w:lastRowFirstColumn="0" w:lastRowLastColumn="0"/>
            <w:tcW w:w="2480" w:type="pct"/>
            <w:hideMark/>
          </w:tcPr>
          <w:p w:rsidR="002A5862" w:rsidRPr="002A5862" w:rsidRDefault="002A5862" w:rsidP="002A5862">
            <w:pPr>
              <w:spacing w:line="240" w:lineRule="auto"/>
              <w:contextualSpacing w:val="0"/>
              <w:jc w:val="center"/>
              <w:rPr>
                <w:rFonts w:eastAsia="Times New Roman"/>
                <w:color w:val="000000"/>
                <w:sz w:val="18"/>
                <w:szCs w:val="18"/>
                <w:lang w:eastAsia="es-CO"/>
              </w:rPr>
            </w:pPr>
            <w:r w:rsidRPr="002A5862">
              <w:rPr>
                <w:rFonts w:eastAsia="Times New Roman"/>
                <w:color w:val="000000"/>
                <w:sz w:val="18"/>
                <w:szCs w:val="18"/>
                <w:lang w:eastAsia="es-CO"/>
              </w:rPr>
              <w:t>Perdida</w:t>
            </w:r>
          </w:p>
        </w:tc>
        <w:tc>
          <w:tcPr>
            <w:tcW w:w="1205" w:type="pct"/>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90.000</w:t>
            </w:r>
          </w:p>
        </w:tc>
        <w:tc>
          <w:tcPr>
            <w:tcW w:w="644"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0,73</w:t>
            </w:r>
          </w:p>
        </w:tc>
        <w:tc>
          <w:tcPr>
            <w:tcW w:w="670"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2A5862">
              <w:rPr>
                <w:rFonts w:eastAsia="Times New Roman"/>
                <w:color w:val="000000"/>
                <w:sz w:val="18"/>
                <w:szCs w:val="18"/>
                <w:lang w:eastAsia="es-CO"/>
              </w:rPr>
              <w:t>65.700,00</w:t>
            </w:r>
          </w:p>
        </w:tc>
      </w:tr>
      <w:tr w:rsidR="002A5862" w:rsidRPr="002A5862" w:rsidTr="002834DB">
        <w:trPr>
          <w:trHeight w:val="315"/>
        </w:trPr>
        <w:tc>
          <w:tcPr>
            <w:cnfStyle w:val="001000000000" w:firstRow="0" w:lastRow="0" w:firstColumn="1" w:lastColumn="0" w:oddVBand="0" w:evenVBand="0" w:oddHBand="0" w:evenHBand="0" w:firstRowFirstColumn="0" w:firstRowLastColumn="0" w:lastRowFirstColumn="0" w:lastRowLastColumn="0"/>
            <w:tcW w:w="4330" w:type="pct"/>
            <w:gridSpan w:val="3"/>
            <w:noWrap/>
            <w:hideMark/>
          </w:tcPr>
          <w:p w:rsidR="002A5862" w:rsidRPr="002A5862" w:rsidRDefault="002A5862" w:rsidP="002A5862">
            <w:pPr>
              <w:spacing w:line="240" w:lineRule="auto"/>
              <w:contextualSpacing w:val="0"/>
              <w:jc w:val="center"/>
              <w:rPr>
                <w:rFonts w:eastAsia="Times New Roman"/>
                <w:b/>
                <w:bCs/>
                <w:color w:val="000000"/>
                <w:sz w:val="18"/>
                <w:szCs w:val="18"/>
                <w:lang w:eastAsia="es-CO"/>
              </w:rPr>
            </w:pPr>
            <w:r w:rsidRPr="002A5862">
              <w:rPr>
                <w:rFonts w:eastAsia="Times New Roman"/>
                <w:b/>
                <w:bCs/>
                <w:color w:val="000000"/>
                <w:sz w:val="18"/>
                <w:szCs w:val="18"/>
                <w:lang w:eastAsia="es-CO"/>
              </w:rPr>
              <w:t>Valor Total ($)</w:t>
            </w:r>
          </w:p>
        </w:tc>
        <w:tc>
          <w:tcPr>
            <w:tcW w:w="670" w:type="pct"/>
            <w:noWrap/>
            <w:hideMark/>
          </w:tcPr>
          <w:p w:rsidR="002A5862" w:rsidRPr="002A5862" w:rsidRDefault="002A5862" w:rsidP="002A586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2A5862">
              <w:rPr>
                <w:rFonts w:eastAsia="Times New Roman"/>
                <w:b/>
                <w:bCs/>
                <w:color w:val="000000"/>
                <w:sz w:val="18"/>
                <w:szCs w:val="18"/>
                <w:lang w:eastAsia="es-CO"/>
              </w:rPr>
              <w:t>643.860</w:t>
            </w:r>
          </w:p>
        </w:tc>
      </w:tr>
    </w:tbl>
    <w:p w:rsidR="00A01F54" w:rsidRPr="00AA0A2C" w:rsidRDefault="00A01F54" w:rsidP="007B4700">
      <w:pPr>
        <w:pStyle w:val="Notas"/>
      </w:pPr>
      <w:r w:rsidRPr="00AA0A2C">
        <w:t xml:space="preserve">Fuente: </w:t>
      </w:r>
      <w:sdt>
        <w:sdtPr>
          <w:id w:val="524598443"/>
          <w:citation/>
        </w:sdtPr>
        <w:sdtEndPr/>
        <w:sdtContent>
          <w:r w:rsidR="00991866">
            <w:fldChar w:fldCharType="begin"/>
          </w:r>
          <w:r w:rsidR="00BF6D98">
            <w:instrText xml:space="preserve"> CITATION Aur14 \l 9226 </w:instrText>
          </w:r>
          <w:r w:rsidR="00991866">
            <w:fldChar w:fldCharType="separate"/>
          </w:r>
          <w:r w:rsidR="00BF6D98">
            <w:rPr>
              <w:noProof/>
            </w:rPr>
            <w:t>(ECOGERENCIA LTDA., 2016)</w:t>
          </w:r>
          <w:r w:rsidR="00991866">
            <w:fldChar w:fldCharType="end"/>
          </w:r>
        </w:sdtContent>
      </w:sdt>
      <w:r w:rsidRPr="00AA0A2C">
        <w:t>.</w:t>
      </w:r>
    </w:p>
    <w:p w:rsidR="00186175" w:rsidRPr="00186175" w:rsidRDefault="00186175" w:rsidP="00186175">
      <w:pPr>
        <w:rPr>
          <w:rFonts w:asciiTheme="majorHAnsi" w:hAnsiTheme="majorHAnsi"/>
          <w:sz w:val="18"/>
        </w:rPr>
      </w:pPr>
      <w:r w:rsidRPr="00186175">
        <w:rPr>
          <w:rFonts w:asciiTheme="majorHAnsi" w:hAnsiTheme="majorHAnsi"/>
          <w:sz w:val="18"/>
        </w:rPr>
        <w:t>*: La necesidad total de agua para el proyecto es suministrada por Autopista Río Magdalena S.A.S en el escenario más crítico (demanda/día por 30 días por 12 meses).</w:t>
      </w:r>
      <w:r w:rsidRPr="00186175">
        <w:rPr>
          <w:rFonts w:asciiTheme="majorHAnsi" w:hAnsiTheme="majorHAnsi"/>
          <w:sz w:val="18"/>
        </w:rPr>
        <w:tab/>
      </w:r>
      <w:r w:rsidRPr="00186175">
        <w:rPr>
          <w:rFonts w:asciiTheme="majorHAnsi" w:hAnsiTheme="majorHAnsi"/>
          <w:sz w:val="18"/>
        </w:rPr>
        <w:tab/>
      </w:r>
      <w:r w:rsidRPr="00186175">
        <w:rPr>
          <w:rFonts w:asciiTheme="majorHAnsi" w:hAnsiTheme="majorHAnsi"/>
          <w:sz w:val="18"/>
        </w:rPr>
        <w:tab/>
      </w:r>
    </w:p>
    <w:p w:rsidR="00AA0A2C" w:rsidRPr="00AA0A2C" w:rsidRDefault="00186175" w:rsidP="00186175">
      <w:pPr>
        <w:rPr>
          <w:rFonts w:asciiTheme="majorHAnsi" w:hAnsiTheme="majorHAnsi"/>
          <w:bCs/>
          <w:sz w:val="18"/>
          <w:szCs w:val="18"/>
        </w:rPr>
      </w:pPr>
      <w:r w:rsidRPr="00186175">
        <w:rPr>
          <w:rFonts w:asciiTheme="majorHAnsi" w:hAnsiTheme="majorHAnsi"/>
          <w:sz w:val="18"/>
        </w:rPr>
        <w:lastRenderedPageBreak/>
        <w:t>**</w:t>
      </w:r>
      <w:proofErr w:type="gramStart"/>
      <w:r w:rsidRPr="00186175">
        <w:rPr>
          <w:rFonts w:asciiTheme="majorHAnsi" w:hAnsiTheme="majorHAnsi"/>
          <w:sz w:val="18"/>
        </w:rPr>
        <w:t>:  Tarifa</w:t>
      </w:r>
      <w:proofErr w:type="gramEnd"/>
      <w:r w:rsidRPr="00186175">
        <w:rPr>
          <w:rFonts w:asciiTheme="majorHAnsi" w:hAnsiTheme="majorHAnsi"/>
          <w:sz w:val="18"/>
        </w:rPr>
        <w:t xml:space="preserve"> por Uso de Agua promedio establecida por el MAVDT en Res. 240 de 2004. Actualiza</w:t>
      </w:r>
      <w:r w:rsidR="003B50B5">
        <w:rPr>
          <w:rFonts w:asciiTheme="majorHAnsi" w:hAnsiTheme="majorHAnsi"/>
          <w:sz w:val="18"/>
        </w:rPr>
        <w:t>do con IPC a diciembre de 2015.</w:t>
      </w:r>
    </w:p>
    <w:p w:rsidR="00AA0A2C" w:rsidRPr="00AA0A2C" w:rsidRDefault="00AA0A2C" w:rsidP="00AA0A2C">
      <w:pPr>
        <w:rPr>
          <w:rFonts w:asciiTheme="majorHAnsi" w:hAnsiTheme="majorHAnsi"/>
          <w:b/>
          <w:sz w:val="20"/>
          <w:szCs w:val="20"/>
        </w:rPr>
      </w:pPr>
    </w:p>
    <w:p w:rsidR="00AA0A2C" w:rsidRPr="00AA0A2C" w:rsidRDefault="00AA0A2C" w:rsidP="00186175">
      <w:pPr>
        <w:pStyle w:val="Ttulo4"/>
      </w:pPr>
      <w:bookmarkStart w:id="94" w:name="_Toc357176548"/>
      <w:r w:rsidRPr="00AA0A2C">
        <w:t>Medio Biótico</w:t>
      </w:r>
      <w:bookmarkEnd w:id="94"/>
    </w:p>
    <w:p w:rsidR="00AA0A2C" w:rsidRPr="00AA0A2C" w:rsidRDefault="00AA0A2C" w:rsidP="00AA0A2C">
      <w:pPr>
        <w:rPr>
          <w:rFonts w:asciiTheme="majorHAnsi" w:hAnsiTheme="majorHAnsi" w:cs="Arial"/>
          <w:b/>
        </w:rPr>
      </w:pPr>
    </w:p>
    <w:p w:rsidR="00AA0A2C" w:rsidRDefault="00186175" w:rsidP="00186175">
      <w:pPr>
        <w:pStyle w:val="Ttulo5"/>
        <w:rPr>
          <w:rFonts w:asciiTheme="majorHAnsi" w:hAnsiTheme="majorHAnsi" w:cs="Arial"/>
          <w:b/>
        </w:rPr>
      </w:pPr>
      <w:r w:rsidRPr="00186175">
        <w:t xml:space="preserve">Valoración de impactos sobre el </w:t>
      </w:r>
      <w:r w:rsidRPr="00186175">
        <w:rPr>
          <w:rStyle w:val="Ttulo4Car"/>
          <w:u w:val="none"/>
        </w:rPr>
        <w:t xml:space="preserve">recurso </w:t>
      </w:r>
      <w:r w:rsidR="00AA0A2C" w:rsidRPr="00186175">
        <w:rPr>
          <w:rStyle w:val="Ttulo4Car"/>
          <w:u w:val="none"/>
        </w:rPr>
        <w:t>Flora</w:t>
      </w:r>
      <w:r w:rsidR="00AA0A2C" w:rsidRPr="00186175">
        <w:rPr>
          <w:rFonts w:asciiTheme="majorHAnsi" w:hAnsiTheme="majorHAnsi" w:cs="Arial"/>
          <w:b/>
        </w:rPr>
        <w:t xml:space="preserve"> </w:t>
      </w:r>
    </w:p>
    <w:p w:rsidR="0074463C" w:rsidRPr="0074463C" w:rsidRDefault="0074463C" w:rsidP="0074463C"/>
    <w:p w:rsidR="0074463C" w:rsidRPr="00757DC5" w:rsidRDefault="0074463C" w:rsidP="00841225">
      <w:pPr>
        <w:pStyle w:val="Ttulo6"/>
      </w:pPr>
      <w:r w:rsidRPr="0074463C">
        <w:t xml:space="preserve">Alteración </w:t>
      </w:r>
      <w:r>
        <w:t>del Recurso Boscoso</w:t>
      </w:r>
    </w:p>
    <w:p w:rsidR="0074463C" w:rsidRPr="00757DC5" w:rsidRDefault="0074463C" w:rsidP="0074463C">
      <w:pPr>
        <w:rPr>
          <w:i/>
          <w:u w:val="single"/>
        </w:rPr>
      </w:pPr>
    </w:p>
    <w:p w:rsidR="0074463C" w:rsidRPr="00757DC5" w:rsidRDefault="0074463C" w:rsidP="0074463C">
      <w:pPr>
        <w:rPr>
          <w:lang w:val="es-ES"/>
        </w:rPr>
      </w:pPr>
      <w:r w:rsidRPr="00757DC5">
        <w:rPr>
          <w:lang w:val="es-ES"/>
        </w:rPr>
        <w:t xml:space="preserve">El valor del impacto no </w:t>
      </w:r>
      <w:proofErr w:type="spellStart"/>
      <w:r w:rsidRPr="00757DC5">
        <w:rPr>
          <w:lang w:val="es-ES"/>
        </w:rPr>
        <w:t>internalizable</w:t>
      </w:r>
      <w:proofErr w:type="spellEnd"/>
      <w:r w:rsidRPr="00757DC5">
        <w:rPr>
          <w:lang w:val="es-ES"/>
        </w:rPr>
        <w:t xml:space="preserve"> sobre el </w:t>
      </w:r>
      <w:r>
        <w:rPr>
          <w:lang w:val="es-ES"/>
        </w:rPr>
        <w:t>recurso flora</w:t>
      </w:r>
      <w:r w:rsidRPr="00757DC5">
        <w:rPr>
          <w:lang w:val="es-ES"/>
        </w:rPr>
        <w:t>, se realizará a partir</w:t>
      </w:r>
      <w:r w:rsidR="00867C3D">
        <w:rPr>
          <w:lang w:val="es-ES"/>
        </w:rPr>
        <w:t xml:space="preserve"> de los efectos que generará el proyecto “</w:t>
      </w:r>
      <w:r w:rsidRPr="00AA0A2C">
        <w:rPr>
          <w:rFonts w:asciiTheme="majorHAnsi" w:hAnsiTheme="majorHAnsi"/>
        </w:rPr>
        <w:t xml:space="preserve">Construcción </w:t>
      </w:r>
      <w:r w:rsidR="00867C3D">
        <w:rPr>
          <w:rFonts w:asciiTheme="majorHAnsi" w:hAnsiTheme="majorHAnsi"/>
        </w:rPr>
        <w:t>de la vía Remedios – Alto de Dolores en el departamento de Antioquia”</w:t>
      </w:r>
      <w:r>
        <w:t>,</w:t>
      </w:r>
      <w:r w:rsidRPr="00757DC5">
        <w:rPr>
          <w:lang w:val="es-ES"/>
        </w:rPr>
        <w:t xml:space="preserve"> sobre las </w:t>
      </w:r>
      <w:r>
        <w:rPr>
          <w:lang w:val="es-ES"/>
        </w:rPr>
        <w:t xml:space="preserve">coberturas de Bosque </w:t>
      </w:r>
      <w:r w:rsidR="007A01B9">
        <w:rPr>
          <w:lang w:val="es-ES"/>
        </w:rPr>
        <w:t xml:space="preserve">Denso, Bosque </w:t>
      </w:r>
      <w:proofErr w:type="gramStart"/>
      <w:r w:rsidR="007A01B9">
        <w:rPr>
          <w:lang w:val="es-ES"/>
        </w:rPr>
        <w:t xml:space="preserve">Fragmentado </w:t>
      </w:r>
      <w:r>
        <w:rPr>
          <w:lang w:val="es-ES"/>
        </w:rPr>
        <w:t>,</w:t>
      </w:r>
      <w:proofErr w:type="gramEnd"/>
      <w:r>
        <w:rPr>
          <w:lang w:val="es-ES"/>
        </w:rPr>
        <w:t xml:space="preserve"> Bosque de Galería o </w:t>
      </w:r>
      <w:proofErr w:type="spellStart"/>
      <w:r>
        <w:rPr>
          <w:lang w:val="es-ES"/>
        </w:rPr>
        <w:t>Ripario</w:t>
      </w:r>
      <w:proofErr w:type="spellEnd"/>
      <w:r>
        <w:rPr>
          <w:lang w:val="es-ES"/>
        </w:rPr>
        <w:t xml:space="preserve"> y Vegetación Secundaria, </w:t>
      </w:r>
      <w:r w:rsidRPr="00757DC5">
        <w:rPr>
          <w:lang w:val="es-ES"/>
        </w:rPr>
        <w:t xml:space="preserve">las cuales en últimas determinan el valor de los servicios que presta </w:t>
      </w:r>
      <w:r>
        <w:rPr>
          <w:lang w:val="es-ES"/>
        </w:rPr>
        <w:t>el bosque</w:t>
      </w:r>
      <w:r w:rsidRPr="00757DC5">
        <w:rPr>
          <w:lang w:val="es-ES"/>
        </w:rPr>
        <w:t xml:space="preserve">. </w:t>
      </w:r>
    </w:p>
    <w:p w:rsidR="0074463C" w:rsidRPr="00757DC5" w:rsidRDefault="0074463C" w:rsidP="0074463C">
      <w:pPr>
        <w:rPr>
          <w:lang w:val="es-ES"/>
        </w:rPr>
      </w:pPr>
    </w:p>
    <w:p w:rsidR="00987ADE" w:rsidRDefault="0074463C" w:rsidP="0074463C">
      <w:pPr>
        <w:rPr>
          <w:lang w:val="es-ES"/>
        </w:rPr>
      </w:pPr>
      <w:r w:rsidRPr="00757DC5">
        <w:rPr>
          <w:lang w:val="es-ES"/>
        </w:rPr>
        <w:t>Para la valoración de</w:t>
      </w:r>
      <w:r w:rsidR="00DE6407">
        <w:rPr>
          <w:lang w:val="es-ES"/>
        </w:rPr>
        <w:t xml:space="preserve">l impacto sobre </w:t>
      </w:r>
      <w:r w:rsidR="00987ADE">
        <w:rPr>
          <w:lang w:val="es-ES"/>
        </w:rPr>
        <w:t xml:space="preserve">estas coberturas </w:t>
      </w:r>
      <w:r w:rsidR="00DE6407">
        <w:rPr>
          <w:lang w:val="es-ES"/>
        </w:rPr>
        <w:t xml:space="preserve"> </w:t>
      </w:r>
      <w:r w:rsidRPr="00757DC5">
        <w:rPr>
          <w:lang w:val="es-ES"/>
        </w:rPr>
        <w:t xml:space="preserve">se hará uso de la metodología de transferencia de beneficios  </w:t>
      </w:r>
      <w:r w:rsidR="00987ADE">
        <w:rPr>
          <w:lang w:val="es-ES"/>
        </w:rPr>
        <w:t xml:space="preserve">para lo cual se utilizarán los valores obtenidos para estos tipos de coberturas mediante la aplicación del método </w:t>
      </w:r>
      <w:proofErr w:type="spellStart"/>
      <w:r w:rsidR="00987ADE">
        <w:rPr>
          <w:lang w:val="es-ES"/>
        </w:rPr>
        <w:t>conjoint</w:t>
      </w:r>
      <w:proofErr w:type="spellEnd"/>
      <w:r w:rsidR="00987ADE">
        <w:rPr>
          <w:lang w:val="es-ES"/>
        </w:rPr>
        <w:t>.</w:t>
      </w:r>
    </w:p>
    <w:p w:rsidR="00987ADE" w:rsidRDefault="00987ADE" w:rsidP="0074463C">
      <w:pPr>
        <w:rPr>
          <w:lang w:val="es-ES"/>
        </w:rPr>
      </w:pPr>
    </w:p>
    <w:p w:rsidR="007A01B9" w:rsidRDefault="007A01B9" w:rsidP="007A01B9">
      <w:r w:rsidRPr="00757DC5">
        <w:rPr>
          <w:lang w:val="es-ES_tradnl"/>
        </w:rPr>
        <w:t>El valor de est</w:t>
      </w:r>
      <w:r>
        <w:rPr>
          <w:lang w:val="es-ES_tradnl"/>
        </w:rPr>
        <w:t xml:space="preserve">os </w:t>
      </w:r>
      <w:r w:rsidRPr="00757DC5">
        <w:rPr>
          <w:lang w:val="es-ES_tradnl"/>
        </w:rPr>
        <w:t xml:space="preserve"> tipo</w:t>
      </w:r>
      <w:r>
        <w:rPr>
          <w:lang w:val="es-ES_tradnl"/>
        </w:rPr>
        <w:t>s</w:t>
      </w:r>
      <w:r w:rsidRPr="00757DC5">
        <w:rPr>
          <w:lang w:val="es-ES_tradnl"/>
        </w:rPr>
        <w:t xml:space="preserve"> de </w:t>
      </w:r>
      <w:r>
        <w:rPr>
          <w:lang w:val="es-ES_tradnl"/>
        </w:rPr>
        <w:t xml:space="preserve">cobertura </w:t>
      </w:r>
      <w:r w:rsidRPr="00757DC5">
        <w:rPr>
          <w:lang w:val="es-ES_tradnl"/>
        </w:rPr>
        <w:t xml:space="preserve"> se obtuvo mediante la aplicación del método de Análisis C</w:t>
      </w:r>
      <w:proofErr w:type="spellStart"/>
      <w:r w:rsidRPr="00757DC5">
        <w:t>onjoint</w:t>
      </w:r>
      <w:proofErr w:type="spellEnd"/>
      <w:r w:rsidRPr="00757DC5">
        <w:t xml:space="preserve"> bajo el enfoque de calificación de opciones (</w:t>
      </w:r>
      <w:proofErr w:type="spellStart"/>
      <w:r w:rsidRPr="00757DC5">
        <w:t>Conjoint</w:t>
      </w:r>
      <w:proofErr w:type="spellEnd"/>
      <w:r w:rsidRPr="00757DC5">
        <w:t xml:space="preserve"> Rating)</w:t>
      </w:r>
      <w:r w:rsidRPr="00757DC5">
        <w:rPr>
          <w:vertAlign w:val="superscript"/>
        </w:rPr>
        <w:footnoteReference w:id="9"/>
      </w:r>
      <w:r w:rsidRPr="00757DC5">
        <w:t>. En el estudio de referencia, la información requerida para el AC se obtuvo de la aplicación de  encuesta</w:t>
      </w:r>
      <w:r>
        <w:t>s</w:t>
      </w:r>
      <w:r w:rsidRPr="00757DC5">
        <w:t xml:space="preserve"> aplicada</w:t>
      </w:r>
      <w:r>
        <w:t>s</w:t>
      </w:r>
      <w:r w:rsidRPr="00757DC5">
        <w:t xml:space="preserve"> a muestra</w:t>
      </w:r>
      <w:r>
        <w:t>s</w:t>
      </w:r>
      <w:r w:rsidRPr="00757DC5">
        <w:t xml:space="preserve"> representativa</w:t>
      </w:r>
      <w:r>
        <w:t>s</w:t>
      </w:r>
      <w:r w:rsidRPr="00757DC5">
        <w:t xml:space="preserve"> </w:t>
      </w:r>
      <w:r>
        <w:t xml:space="preserve">de </w:t>
      </w:r>
      <w:r w:rsidRPr="00757DC5">
        <w:t xml:space="preserve">habitantes de los municipios </w:t>
      </w:r>
      <w:r>
        <w:t>con jurisdicción de los municipios que hicieron parte del área de influencia.</w:t>
      </w:r>
    </w:p>
    <w:p w:rsidR="007A01B9" w:rsidRPr="00757DC5" w:rsidRDefault="007A01B9" w:rsidP="007A01B9"/>
    <w:p w:rsidR="007A01B9" w:rsidRDefault="007A01B9" w:rsidP="007A01B9">
      <w:r w:rsidRPr="00757DC5">
        <w:t xml:space="preserve">La escala de calificación del escenario varió de uno (1) nada preferido a diez (10) muy preferido, generando de esta forma la variable dependiente del modelo de selección discreta, que tomó el valor de 1 si el escenario fue altamente preferido (valor 10) y 0 si tuvo una calificación diferente. </w:t>
      </w:r>
    </w:p>
    <w:p w:rsidR="008C5A13" w:rsidRDefault="008C5A13" w:rsidP="007A01B9"/>
    <w:p w:rsidR="007A01B9" w:rsidRPr="00757DC5" w:rsidRDefault="007A01B9" w:rsidP="007A01B9">
      <w:r w:rsidRPr="00757DC5">
        <w:t xml:space="preserve">El modelo especificado para el escenario correspondió a un modelo </w:t>
      </w:r>
      <w:proofErr w:type="spellStart"/>
      <w:r w:rsidRPr="00757DC5">
        <w:t>logit</w:t>
      </w:r>
      <w:proofErr w:type="spellEnd"/>
      <w:r w:rsidRPr="00757DC5">
        <w:t xml:space="preserve"> binomial cuya variable dependiente es la probabilidad de preferir el escenario de bosque de galería y </w:t>
      </w:r>
      <w:proofErr w:type="spellStart"/>
      <w:r w:rsidRPr="00757DC5">
        <w:t>ripario</w:t>
      </w:r>
      <w:proofErr w:type="spellEnd"/>
      <w:r w:rsidRPr="00757DC5">
        <w:t xml:space="preserve"> y las variables independientes corresponde a precio y variables socioeconómicas del entrevistado.</w:t>
      </w:r>
    </w:p>
    <w:p w:rsidR="007A01B9" w:rsidRPr="00757DC5" w:rsidRDefault="007A01B9" w:rsidP="007A01B9"/>
    <w:p w:rsidR="007A01B9" w:rsidRPr="00757DC5" w:rsidRDefault="007A01B9" w:rsidP="007A01B9">
      <w:r w:rsidRPr="00757DC5">
        <w:lastRenderedPageBreak/>
        <w:t>Entonces, a partir de las variables y el método de estimación anteriormente descrito, la utilidad indirecta de un individuo por cada uno de los escenarios puede ser obtenida a partir de la siguiente especificación:</w:t>
      </w:r>
    </w:p>
    <w:p w:rsidR="007A01B9" w:rsidRPr="00757DC5" w:rsidRDefault="007A01B9" w:rsidP="007A01B9"/>
    <w:p w:rsidR="007A01B9" w:rsidRPr="00757DC5" w:rsidRDefault="005842BC" w:rsidP="007A01B9">
      <m:oMathPara>
        <m:oMath>
          <m:sSup>
            <m:sSupPr>
              <m:ctrlPr>
                <w:rPr>
                  <w:rFonts w:ascii="Cambria Math" w:hAnsi="Cambria Math"/>
                </w:rPr>
              </m:ctrlPr>
            </m:sSupPr>
            <m:e>
              <m:r>
                <m:rPr>
                  <m:sty m:val="p"/>
                </m:rPr>
                <w:rPr>
                  <w:rFonts w:ascii="Cambria Math" w:hAnsi="Cambria Math"/>
                </w:rPr>
                <m:t>v</m:t>
              </m:r>
            </m:e>
            <m:sup>
              <m:r>
                <m:rPr>
                  <m:sty m:val="p"/>
                </m:rPr>
                <w:rPr>
                  <w:rFonts w:ascii="Cambria Math" w:hAnsi="Cambria Math"/>
                </w:rPr>
                <m:t>ij</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precio</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ingresos</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edad</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genero</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npershog</m:t>
                              </m:r>
                            </m:e>
                            <m:sub>
                              <m:r>
                                <m:rPr>
                                  <m:sty m:val="p"/>
                                </m:rPr>
                                <w:rPr>
                                  <w:rFonts w:ascii="Cambria Math" w:hAnsi="Cambria Math"/>
                                </w:rPr>
                                <m:t>i</m:t>
                              </m:r>
                            </m:sub>
                          </m:sSub>
                        </m:e>
                      </m:d>
                    </m:sup>
                  </m:sSup>
                </m:e>
              </m:d>
            </m:den>
          </m:f>
        </m:oMath>
      </m:oMathPara>
    </w:p>
    <w:p w:rsidR="007A01B9" w:rsidRPr="00757DC5" w:rsidRDefault="007A01B9" w:rsidP="007A01B9"/>
    <w:p w:rsidR="007A01B9" w:rsidRDefault="007A01B9" w:rsidP="007A01B9">
      <w:r w:rsidRPr="00757DC5">
        <w:t>Donde,</w:t>
      </w:r>
    </w:p>
    <w:p w:rsidR="007A01B9" w:rsidRDefault="007A01B9" w:rsidP="007A01B9">
      <w:proofErr w:type="spellStart"/>
      <w:proofErr w:type="gramStart"/>
      <w:r>
        <w:t>v</w:t>
      </w:r>
      <w:r>
        <w:rPr>
          <w:vertAlign w:val="superscript"/>
        </w:rPr>
        <w:t>ij</w:t>
      </w:r>
      <w:proofErr w:type="spellEnd"/>
      <w:proofErr w:type="gramEnd"/>
      <w:r>
        <w:t xml:space="preserve">: </w:t>
      </w:r>
      <w:r w:rsidRPr="00757DC5">
        <w:t>Es la utilidad indirecta o preferencia</w:t>
      </w:r>
      <w:r>
        <w:t xml:space="preserve"> del individuo por el escenario</w:t>
      </w:r>
    </w:p>
    <w:p w:rsidR="007A01B9" w:rsidRDefault="007A01B9" w:rsidP="007A01B9">
      <w:proofErr w:type="spellStart"/>
      <w:proofErr w:type="gramStart"/>
      <w:r w:rsidRPr="00996129">
        <w:t>precio</w:t>
      </w:r>
      <w:r w:rsidRPr="00996129">
        <w:rPr>
          <w:vertAlign w:val="subscript"/>
        </w:rPr>
        <w:t>j</w:t>
      </w:r>
      <w:proofErr w:type="spellEnd"/>
      <w:proofErr w:type="gramEnd"/>
      <w:r>
        <w:t xml:space="preserve">: </w:t>
      </w:r>
      <w:r w:rsidRPr="00996129">
        <w:t>Es</w:t>
      </w:r>
      <w:r w:rsidRPr="00757DC5">
        <w:t xml:space="preserve"> el pr</w:t>
      </w:r>
      <w:r>
        <w:t>ecio definido para el escenario</w:t>
      </w:r>
    </w:p>
    <w:p w:rsidR="007A01B9" w:rsidRDefault="007A01B9" w:rsidP="007A01B9">
      <w:proofErr w:type="spellStart"/>
      <w:proofErr w:type="gramStart"/>
      <w:r>
        <w:t>ingresos</w:t>
      </w:r>
      <w:r>
        <w:rPr>
          <w:vertAlign w:val="subscript"/>
        </w:rPr>
        <w:t>i</w:t>
      </w:r>
      <w:proofErr w:type="spellEnd"/>
      <w:proofErr w:type="gramEnd"/>
      <w:r>
        <w:t>:</w:t>
      </w:r>
      <w:r w:rsidRPr="00757DC5">
        <w:t xml:space="preserve"> Es e</w:t>
      </w:r>
      <w:r>
        <w:t>l ingreso mensual del individuo</w:t>
      </w:r>
    </w:p>
    <w:p w:rsidR="007A01B9" w:rsidRDefault="007A01B9" w:rsidP="007A01B9">
      <w:proofErr w:type="spellStart"/>
      <w:proofErr w:type="gramStart"/>
      <w:r>
        <w:t>edad</w:t>
      </w:r>
      <w:r>
        <w:rPr>
          <w:vertAlign w:val="subscript"/>
        </w:rPr>
        <w:t>i</w:t>
      </w:r>
      <w:proofErr w:type="spellEnd"/>
      <w:proofErr w:type="gramEnd"/>
      <w:r>
        <w:t>: Es la edad del individuo</w:t>
      </w:r>
    </w:p>
    <w:p w:rsidR="007A01B9" w:rsidRDefault="007A01B9" w:rsidP="007A01B9">
      <w:proofErr w:type="spellStart"/>
      <w:proofErr w:type="gramStart"/>
      <w:r>
        <w:t>genero</w:t>
      </w:r>
      <w:r>
        <w:rPr>
          <w:vertAlign w:val="subscript"/>
        </w:rPr>
        <w:t>i</w:t>
      </w:r>
      <w:proofErr w:type="spellEnd"/>
      <w:proofErr w:type="gramEnd"/>
      <w:r>
        <w:t>:</w:t>
      </w:r>
      <w:r w:rsidRPr="00757DC5">
        <w:t xml:space="preserve"> Es el género del individuo</w:t>
      </w:r>
    </w:p>
    <w:p w:rsidR="007A01B9" w:rsidRPr="00757DC5" w:rsidRDefault="007A01B9" w:rsidP="007A01B9">
      <w:proofErr w:type="spellStart"/>
      <w:proofErr w:type="gramStart"/>
      <w:r>
        <w:t>npershog</w:t>
      </w:r>
      <w:r>
        <w:rPr>
          <w:vertAlign w:val="subscript"/>
        </w:rPr>
        <w:t>i</w:t>
      </w:r>
      <w:proofErr w:type="spellEnd"/>
      <w:proofErr w:type="gramEnd"/>
      <w:r>
        <w:t>:</w:t>
      </w:r>
      <w:r w:rsidRPr="00757DC5">
        <w:t xml:space="preserve"> Es el número de personas que conforman el hogar del individuo.</w:t>
      </w:r>
    </w:p>
    <w:p w:rsidR="007A01B9" w:rsidRPr="00757DC5" w:rsidRDefault="007A01B9" w:rsidP="007A01B9"/>
    <w:p w:rsidR="007A01B9" w:rsidRPr="00757DC5" w:rsidRDefault="007A01B9" w:rsidP="007A01B9">
      <w:pPr>
        <w:rPr>
          <w:lang w:val="es-ES_tradnl"/>
        </w:rPr>
      </w:pPr>
      <w:r w:rsidRPr="00757DC5">
        <w:t xml:space="preserve">La información obtenida a través de la encuesta sirvió de insumo para la estimación del modelo econométrico utilizando el programa STATA 12.0 </w:t>
      </w:r>
    </w:p>
    <w:p w:rsidR="008C5A13" w:rsidRDefault="008C5A13" w:rsidP="008C5A13">
      <w:pPr>
        <w:rPr>
          <w:lang w:val="es-ES"/>
        </w:rPr>
      </w:pPr>
    </w:p>
    <w:p w:rsidR="008C5A13" w:rsidRDefault="008C5A13" w:rsidP="008C5A13">
      <w:r>
        <w:rPr>
          <w:lang w:val="es-ES"/>
        </w:rPr>
        <w:t xml:space="preserve">En el </w:t>
      </w:r>
      <w:r>
        <w:t xml:space="preserve">caso de bosque denso y bosque </w:t>
      </w:r>
      <w:proofErr w:type="spellStart"/>
      <w:r>
        <w:t>ripario</w:t>
      </w:r>
      <w:proofErr w:type="spellEnd"/>
      <w:r>
        <w:t xml:space="preserve"> </w:t>
      </w:r>
      <w:r w:rsidRPr="00757DC5">
        <w:t>se toma</w:t>
      </w:r>
      <w:r>
        <w:t xml:space="preserve">n </w:t>
      </w:r>
      <w:r w:rsidRPr="00757DC5">
        <w:t xml:space="preserve"> como valor</w:t>
      </w:r>
      <w:r>
        <w:t>es</w:t>
      </w:r>
      <w:r w:rsidRPr="00757DC5">
        <w:t xml:space="preserve"> de transferencia </w:t>
      </w:r>
      <w:r>
        <w:t xml:space="preserve">los </w:t>
      </w:r>
      <w:r w:rsidRPr="00757DC5">
        <w:t>obtenido</w:t>
      </w:r>
      <w:r>
        <w:t>s</w:t>
      </w:r>
      <w:r w:rsidRPr="00757DC5">
        <w:t xml:space="preserve"> </w:t>
      </w:r>
      <w:r>
        <w:t xml:space="preserve">por ECOGERENCIAL LTDA </w:t>
      </w:r>
      <w:r w:rsidRPr="00757DC5">
        <w:t xml:space="preserve">para este tipo de </w:t>
      </w:r>
      <w:r>
        <w:t xml:space="preserve">cobertura </w:t>
      </w:r>
      <w:r w:rsidRPr="00757DC5">
        <w:t xml:space="preserve">dentro de  la evaluación económica  de los impactos ambientales y Análisis Costo Beneficio Ambiental  que hizo parte del </w:t>
      </w:r>
      <w:r w:rsidRPr="00757DC5">
        <w:rPr>
          <w:lang w:val="es-ES_tradnl"/>
        </w:rPr>
        <w:t xml:space="preserve">Estudio de Impacto Ambiental </w:t>
      </w:r>
      <w:r w:rsidRPr="00757DC5">
        <w:t xml:space="preserve">para el </w:t>
      </w:r>
      <w:r w:rsidRPr="008806BC">
        <w:t xml:space="preserve">Área de Exploración de Hidrocarburos – APE CPO- 9  localizado en jurisdicción de los municipios de </w:t>
      </w:r>
      <w:proofErr w:type="spellStart"/>
      <w:r w:rsidRPr="008806BC">
        <w:t>Cubarral</w:t>
      </w:r>
      <w:proofErr w:type="spellEnd"/>
      <w:r w:rsidRPr="008806BC">
        <w:t xml:space="preserve">, </w:t>
      </w:r>
      <w:proofErr w:type="spellStart"/>
      <w:r w:rsidRPr="008806BC">
        <w:t>Guamal</w:t>
      </w:r>
      <w:proofErr w:type="spellEnd"/>
      <w:r w:rsidRPr="008806BC">
        <w:t xml:space="preserve">, Castilla La Nueva, </w:t>
      </w:r>
      <w:proofErr w:type="spellStart"/>
      <w:r w:rsidRPr="008806BC">
        <w:t>Acacías</w:t>
      </w:r>
      <w:proofErr w:type="spellEnd"/>
      <w:r w:rsidRPr="008806BC">
        <w:t xml:space="preserve"> y San Martín  Departamento del Meta.  </w:t>
      </w:r>
      <w:proofErr w:type="spellStart"/>
      <w:r w:rsidRPr="008806BC">
        <w:t>Talisman</w:t>
      </w:r>
      <w:proofErr w:type="spellEnd"/>
      <w:r w:rsidRPr="008806BC">
        <w:t xml:space="preserve"> – ECOPETROL, S.A. junio de 2011</w:t>
      </w:r>
      <w:r>
        <w:t>, los cuales fueron de $1.938.329/Ha, y $2.365.449/Ha.</w:t>
      </w:r>
    </w:p>
    <w:p w:rsidR="007A01B9" w:rsidRDefault="007A01B9" w:rsidP="007A01B9"/>
    <w:p w:rsidR="008C5A13" w:rsidRPr="00757DC5" w:rsidRDefault="008C5A13" w:rsidP="008C5A13">
      <w:pPr>
        <w:rPr>
          <w:lang w:val="es-ES_tradnl"/>
        </w:rPr>
      </w:pPr>
      <w:r>
        <w:t xml:space="preserve">El modelo estimado el caso del APE CPO-9 para bosque </w:t>
      </w:r>
      <w:proofErr w:type="spellStart"/>
      <w:r>
        <w:t>ripario</w:t>
      </w:r>
      <w:proofErr w:type="spellEnd"/>
      <w:r>
        <w:t xml:space="preserve"> se presenta a </w:t>
      </w:r>
      <w:r w:rsidRPr="00757DC5">
        <w:t>continuación</w:t>
      </w:r>
      <w:r w:rsidRPr="00757DC5">
        <w:rPr>
          <w:lang w:val="es-ES_tradnl"/>
        </w:rPr>
        <w:t>:</w:t>
      </w:r>
    </w:p>
    <w:p w:rsidR="008C5A13" w:rsidRPr="002834DB" w:rsidRDefault="008C5A13" w:rsidP="007A01B9">
      <w:pPr>
        <w:rPr>
          <w:lang w:val="es-ES_tradnl"/>
        </w:rPr>
      </w:pPr>
    </w:p>
    <w:p w:rsidR="008C5A13" w:rsidRPr="002834DB" w:rsidRDefault="008C5A13" w:rsidP="008C5A13">
      <w:pPr>
        <w:rPr>
          <w:rFonts w:ascii="Courier New" w:hAnsi="Courier New" w:cs="Courier New"/>
          <w:sz w:val="16"/>
          <w:szCs w:val="18"/>
        </w:rPr>
      </w:pPr>
    </w:p>
    <w:p w:rsidR="008C5A13" w:rsidRPr="00B10EC7" w:rsidRDefault="008C5A13" w:rsidP="008C5A13">
      <w:pPr>
        <w:rPr>
          <w:rFonts w:ascii="Courier New" w:hAnsi="Courier New" w:cs="Courier New"/>
          <w:sz w:val="16"/>
          <w:szCs w:val="18"/>
          <w:lang w:val="en-US"/>
        </w:rPr>
      </w:pPr>
      <w:r w:rsidRPr="00B10EC7">
        <w:rPr>
          <w:rFonts w:ascii="Courier New" w:hAnsi="Courier New" w:cs="Courier New"/>
          <w:sz w:val="16"/>
          <w:szCs w:val="18"/>
          <w:lang w:val="en-US"/>
        </w:rPr>
        <w:t>------------------------------------------------------------------------------</w:t>
      </w:r>
    </w:p>
    <w:p w:rsidR="008C5A13" w:rsidRPr="00B10EC7" w:rsidRDefault="008C5A13" w:rsidP="008C5A13">
      <w:pPr>
        <w:rPr>
          <w:rFonts w:ascii="Courier New" w:hAnsi="Courier New" w:cs="Courier New"/>
          <w:sz w:val="16"/>
          <w:szCs w:val="18"/>
          <w:lang w:val="es-ES"/>
        </w:rPr>
      </w:pPr>
      <w:proofErr w:type="spellStart"/>
      <w:proofErr w:type="gramStart"/>
      <w:r w:rsidRPr="00B10EC7">
        <w:rPr>
          <w:rFonts w:ascii="Courier New" w:hAnsi="Courier New" w:cs="Courier New"/>
          <w:sz w:val="16"/>
          <w:szCs w:val="18"/>
          <w:lang w:val="en-US"/>
        </w:rPr>
        <w:t>rbosqueripar</w:t>
      </w:r>
      <w:proofErr w:type="spellEnd"/>
      <w:proofErr w:type="gramEnd"/>
      <w:r w:rsidRPr="00B10EC7">
        <w:rPr>
          <w:rFonts w:ascii="Courier New" w:hAnsi="Courier New" w:cs="Courier New"/>
          <w:sz w:val="16"/>
          <w:szCs w:val="18"/>
          <w:lang w:val="en-US"/>
        </w:rPr>
        <w:t xml:space="preserve"> |      </w:t>
      </w:r>
      <w:proofErr w:type="spellStart"/>
      <w:r w:rsidRPr="00B10EC7">
        <w:rPr>
          <w:rFonts w:ascii="Courier New" w:hAnsi="Courier New" w:cs="Courier New"/>
          <w:sz w:val="16"/>
          <w:szCs w:val="18"/>
          <w:lang w:val="en-US"/>
        </w:rPr>
        <w:t>Coef</w:t>
      </w:r>
      <w:proofErr w:type="spellEnd"/>
      <w:r w:rsidRPr="00B10EC7">
        <w:rPr>
          <w:rFonts w:ascii="Courier New" w:hAnsi="Courier New" w:cs="Courier New"/>
          <w:sz w:val="16"/>
          <w:szCs w:val="18"/>
          <w:lang w:val="en-US"/>
        </w:rPr>
        <w:t xml:space="preserve">.   Std. Err.      </w:t>
      </w:r>
      <w:proofErr w:type="gramStart"/>
      <w:r w:rsidRPr="00B10EC7">
        <w:rPr>
          <w:rFonts w:ascii="Courier New" w:hAnsi="Courier New" w:cs="Courier New"/>
          <w:sz w:val="16"/>
          <w:szCs w:val="18"/>
          <w:lang w:val="en-US"/>
        </w:rPr>
        <w:t>z</w:t>
      </w:r>
      <w:proofErr w:type="gramEnd"/>
      <w:r w:rsidRPr="00B10EC7">
        <w:rPr>
          <w:rFonts w:ascii="Courier New" w:hAnsi="Courier New" w:cs="Courier New"/>
          <w:sz w:val="16"/>
          <w:szCs w:val="18"/>
          <w:lang w:val="en-US"/>
        </w:rPr>
        <w:t xml:space="preserve">    P&gt;|z|     [95% Conf. </w:t>
      </w:r>
      <w:proofErr w:type="spellStart"/>
      <w:r w:rsidRPr="00B10EC7">
        <w:rPr>
          <w:rFonts w:ascii="Courier New" w:hAnsi="Courier New" w:cs="Courier New"/>
          <w:sz w:val="16"/>
          <w:szCs w:val="18"/>
          <w:lang w:val="es-ES"/>
        </w:rPr>
        <w:t>Interval</w:t>
      </w:r>
      <w:proofErr w:type="spellEnd"/>
      <w:r w:rsidRPr="00B10EC7">
        <w:rPr>
          <w:rFonts w:ascii="Courier New" w:hAnsi="Courier New" w:cs="Courier New"/>
          <w:sz w:val="16"/>
          <w:szCs w:val="18"/>
          <w:lang w:val="es-ES"/>
        </w:rPr>
        <w:t>]</w:t>
      </w:r>
    </w:p>
    <w:p w:rsidR="008C5A13" w:rsidRPr="00B10EC7" w:rsidRDefault="008C5A13" w:rsidP="008C5A13">
      <w:pPr>
        <w:rPr>
          <w:rFonts w:ascii="Courier New" w:hAnsi="Courier New" w:cs="Courier New"/>
          <w:sz w:val="16"/>
          <w:szCs w:val="18"/>
          <w:lang w:val="es-ES"/>
        </w:rPr>
      </w:pPr>
      <w:r w:rsidRPr="00B10EC7">
        <w:rPr>
          <w:rFonts w:ascii="Courier New" w:hAnsi="Courier New" w:cs="Courier New"/>
          <w:sz w:val="16"/>
          <w:szCs w:val="18"/>
          <w:lang w:val="es-ES"/>
        </w:rPr>
        <w:t>-------------+----------------------------------------------------------------</w:t>
      </w:r>
    </w:p>
    <w:p w:rsidR="008C5A13" w:rsidRPr="00B10EC7" w:rsidRDefault="008C5A13" w:rsidP="008C5A13">
      <w:pPr>
        <w:rPr>
          <w:rFonts w:ascii="Courier New" w:hAnsi="Courier New" w:cs="Courier New"/>
          <w:sz w:val="16"/>
          <w:szCs w:val="18"/>
          <w:lang w:val="es-ES"/>
        </w:rPr>
      </w:pPr>
      <w:r w:rsidRPr="00B10EC7">
        <w:rPr>
          <w:rFonts w:ascii="Courier New" w:hAnsi="Courier New" w:cs="Courier New"/>
          <w:sz w:val="16"/>
          <w:szCs w:val="18"/>
          <w:lang w:val="es-ES"/>
        </w:rPr>
        <w:t xml:space="preserve">   precioa14 |  -3.03e-08   5.41e-08    -</w:t>
      </w:r>
      <w:r>
        <w:rPr>
          <w:rFonts w:ascii="Courier New" w:hAnsi="Courier New" w:cs="Courier New"/>
          <w:sz w:val="16"/>
          <w:szCs w:val="18"/>
          <w:lang w:val="es-ES"/>
        </w:rPr>
        <w:t>2</w:t>
      </w:r>
      <w:r w:rsidRPr="00B10EC7">
        <w:rPr>
          <w:rFonts w:ascii="Courier New" w:hAnsi="Courier New" w:cs="Courier New"/>
          <w:sz w:val="16"/>
          <w:szCs w:val="18"/>
          <w:lang w:val="es-ES"/>
        </w:rPr>
        <w:t>.56   0.</w:t>
      </w:r>
      <w:r>
        <w:rPr>
          <w:rFonts w:ascii="Courier New" w:hAnsi="Courier New" w:cs="Courier New"/>
          <w:sz w:val="16"/>
          <w:szCs w:val="18"/>
          <w:lang w:val="es-ES"/>
        </w:rPr>
        <w:t>0</w:t>
      </w:r>
      <w:r w:rsidRPr="00B10EC7">
        <w:rPr>
          <w:rFonts w:ascii="Courier New" w:hAnsi="Courier New" w:cs="Courier New"/>
          <w:sz w:val="16"/>
          <w:szCs w:val="18"/>
          <w:lang w:val="es-ES"/>
        </w:rPr>
        <w:t>575    -1.36e-07    7.58e-08</w:t>
      </w:r>
    </w:p>
    <w:p w:rsidR="008C5A13" w:rsidRPr="00B10EC7" w:rsidRDefault="008C5A13" w:rsidP="008C5A13">
      <w:pPr>
        <w:rPr>
          <w:rFonts w:ascii="Courier New" w:hAnsi="Courier New" w:cs="Courier New"/>
          <w:sz w:val="16"/>
          <w:szCs w:val="18"/>
          <w:lang w:val="es-ES"/>
        </w:rPr>
      </w:pPr>
      <w:r>
        <w:rPr>
          <w:rFonts w:ascii="Courier New" w:hAnsi="Courier New" w:cs="Courier New"/>
          <w:sz w:val="16"/>
          <w:szCs w:val="18"/>
          <w:lang w:val="es-ES"/>
        </w:rPr>
        <w:t xml:space="preserve">    </w:t>
      </w:r>
      <w:proofErr w:type="gramStart"/>
      <w:r>
        <w:rPr>
          <w:rFonts w:ascii="Courier New" w:hAnsi="Courier New" w:cs="Courier New"/>
          <w:sz w:val="16"/>
          <w:szCs w:val="18"/>
          <w:lang w:val="es-ES"/>
        </w:rPr>
        <w:t>ingresos</w:t>
      </w:r>
      <w:proofErr w:type="gramEnd"/>
      <w:r>
        <w:rPr>
          <w:rFonts w:ascii="Courier New" w:hAnsi="Courier New" w:cs="Courier New"/>
          <w:sz w:val="16"/>
          <w:szCs w:val="18"/>
          <w:lang w:val="es-ES"/>
        </w:rPr>
        <w:t xml:space="preserve"> |  </w:t>
      </w:r>
      <w:r w:rsidRPr="00B10EC7">
        <w:rPr>
          <w:rFonts w:ascii="Courier New" w:hAnsi="Courier New" w:cs="Courier New"/>
          <w:sz w:val="16"/>
          <w:szCs w:val="18"/>
          <w:lang w:val="es-ES"/>
        </w:rPr>
        <w:t>1.85e-07   2.84e-07    -</w:t>
      </w:r>
      <w:r>
        <w:rPr>
          <w:rFonts w:ascii="Courier New" w:hAnsi="Courier New" w:cs="Courier New"/>
          <w:sz w:val="16"/>
          <w:szCs w:val="18"/>
          <w:lang w:val="es-ES"/>
        </w:rPr>
        <w:t xml:space="preserve"> 2</w:t>
      </w:r>
      <w:r w:rsidRPr="00B10EC7">
        <w:rPr>
          <w:rFonts w:ascii="Courier New" w:hAnsi="Courier New" w:cs="Courier New"/>
          <w:sz w:val="16"/>
          <w:szCs w:val="18"/>
          <w:lang w:val="es-ES"/>
        </w:rPr>
        <w:t xml:space="preserve">.65  </w:t>
      </w:r>
      <w:r>
        <w:rPr>
          <w:rFonts w:ascii="Courier New" w:hAnsi="Courier New" w:cs="Courier New"/>
          <w:sz w:val="16"/>
          <w:szCs w:val="18"/>
          <w:lang w:val="es-ES"/>
        </w:rPr>
        <w:t xml:space="preserve"> </w:t>
      </w:r>
      <w:r w:rsidRPr="00B10EC7">
        <w:rPr>
          <w:rFonts w:ascii="Courier New" w:hAnsi="Courier New" w:cs="Courier New"/>
          <w:sz w:val="16"/>
          <w:szCs w:val="18"/>
          <w:lang w:val="es-ES"/>
        </w:rPr>
        <w:t>0.</w:t>
      </w:r>
      <w:r>
        <w:rPr>
          <w:rFonts w:ascii="Courier New" w:hAnsi="Courier New" w:cs="Courier New"/>
          <w:sz w:val="16"/>
          <w:szCs w:val="18"/>
          <w:lang w:val="es-ES"/>
        </w:rPr>
        <w:t>0</w:t>
      </w:r>
      <w:r w:rsidRPr="00B10EC7">
        <w:rPr>
          <w:rFonts w:ascii="Courier New" w:hAnsi="Courier New" w:cs="Courier New"/>
          <w:sz w:val="16"/>
          <w:szCs w:val="18"/>
          <w:lang w:val="es-ES"/>
        </w:rPr>
        <w:t>514    -7.41e-07    3.71e-07</w:t>
      </w:r>
    </w:p>
    <w:p w:rsidR="008C5A13" w:rsidRPr="003711CC" w:rsidRDefault="008C5A13" w:rsidP="008C5A13">
      <w:pPr>
        <w:rPr>
          <w:rFonts w:ascii="Courier New" w:hAnsi="Courier New" w:cs="Courier New"/>
          <w:sz w:val="16"/>
          <w:szCs w:val="18"/>
          <w:lang w:val="es-ES"/>
        </w:rPr>
      </w:pPr>
      <w:r w:rsidRPr="00B10EC7">
        <w:rPr>
          <w:rFonts w:ascii="Courier New" w:hAnsi="Courier New" w:cs="Courier New"/>
          <w:sz w:val="16"/>
          <w:szCs w:val="18"/>
          <w:lang w:val="es-ES"/>
        </w:rPr>
        <w:t xml:space="preserve">        </w:t>
      </w:r>
      <w:proofErr w:type="gramStart"/>
      <w:r w:rsidRPr="003711CC">
        <w:rPr>
          <w:rFonts w:ascii="Courier New" w:hAnsi="Courier New" w:cs="Courier New"/>
          <w:sz w:val="16"/>
          <w:szCs w:val="18"/>
          <w:lang w:val="es-ES"/>
        </w:rPr>
        <w:t>edad</w:t>
      </w:r>
      <w:proofErr w:type="gramEnd"/>
      <w:r w:rsidRPr="003711CC">
        <w:rPr>
          <w:rFonts w:ascii="Courier New" w:hAnsi="Courier New" w:cs="Courier New"/>
          <w:sz w:val="16"/>
          <w:szCs w:val="18"/>
          <w:lang w:val="es-ES"/>
        </w:rPr>
        <w:t xml:space="preserve"> |  .0069856   .0082973    -0.84   0.400    -.0232479    .0092767</w:t>
      </w:r>
    </w:p>
    <w:p w:rsidR="008C5A13" w:rsidRPr="003711CC" w:rsidRDefault="008C5A13" w:rsidP="008C5A13">
      <w:pPr>
        <w:rPr>
          <w:rFonts w:ascii="Courier New" w:hAnsi="Courier New" w:cs="Courier New"/>
          <w:sz w:val="16"/>
          <w:szCs w:val="18"/>
          <w:lang w:val="es-ES"/>
        </w:rPr>
      </w:pPr>
      <w:r w:rsidRPr="003711CC">
        <w:rPr>
          <w:rFonts w:ascii="Courier New" w:hAnsi="Courier New" w:cs="Courier New"/>
          <w:sz w:val="16"/>
          <w:szCs w:val="18"/>
          <w:lang w:val="es-ES"/>
        </w:rPr>
        <w:t xml:space="preserve">      </w:t>
      </w:r>
      <w:proofErr w:type="gramStart"/>
      <w:r w:rsidRPr="003711CC">
        <w:rPr>
          <w:rFonts w:ascii="Courier New" w:hAnsi="Courier New" w:cs="Courier New"/>
          <w:sz w:val="16"/>
          <w:szCs w:val="18"/>
          <w:lang w:val="es-ES"/>
        </w:rPr>
        <w:t>genero</w:t>
      </w:r>
      <w:proofErr w:type="gramEnd"/>
      <w:r w:rsidRPr="003711CC">
        <w:rPr>
          <w:rFonts w:ascii="Courier New" w:hAnsi="Courier New" w:cs="Courier New"/>
          <w:sz w:val="16"/>
          <w:szCs w:val="18"/>
          <w:lang w:val="es-ES"/>
        </w:rPr>
        <w:t xml:space="preserve"> |   .1344383   .2423169     0.55   0.579    -.3404942    .6093708</w:t>
      </w:r>
    </w:p>
    <w:p w:rsidR="008C5A13" w:rsidRPr="003711CC" w:rsidRDefault="008C5A13" w:rsidP="008C5A13">
      <w:pPr>
        <w:rPr>
          <w:rFonts w:ascii="Courier New" w:hAnsi="Courier New" w:cs="Courier New"/>
          <w:sz w:val="16"/>
          <w:szCs w:val="18"/>
          <w:lang w:val="es-ES"/>
        </w:rPr>
      </w:pPr>
      <w:r w:rsidRPr="003711CC">
        <w:rPr>
          <w:rFonts w:ascii="Courier New" w:hAnsi="Courier New" w:cs="Courier New"/>
          <w:sz w:val="16"/>
          <w:szCs w:val="18"/>
          <w:lang w:val="es-ES"/>
        </w:rPr>
        <w:t xml:space="preserve">    </w:t>
      </w:r>
      <w:proofErr w:type="spellStart"/>
      <w:proofErr w:type="gramStart"/>
      <w:r w:rsidRPr="003711CC">
        <w:rPr>
          <w:rFonts w:ascii="Courier New" w:hAnsi="Courier New" w:cs="Courier New"/>
          <w:sz w:val="16"/>
          <w:szCs w:val="18"/>
          <w:lang w:val="es-ES"/>
        </w:rPr>
        <w:t>npershog</w:t>
      </w:r>
      <w:proofErr w:type="spellEnd"/>
      <w:proofErr w:type="gramEnd"/>
      <w:r w:rsidRPr="003711CC">
        <w:rPr>
          <w:rFonts w:ascii="Courier New" w:hAnsi="Courier New" w:cs="Courier New"/>
          <w:sz w:val="16"/>
          <w:szCs w:val="18"/>
          <w:lang w:val="es-ES"/>
        </w:rPr>
        <w:t xml:space="preserve"> |   .0300393   .0764782     0.39   0.694    -.1198553    .1799338</w:t>
      </w:r>
    </w:p>
    <w:p w:rsidR="008C5A13" w:rsidRPr="003711CC" w:rsidRDefault="008C5A13" w:rsidP="008C5A13">
      <w:pPr>
        <w:rPr>
          <w:rFonts w:ascii="Courier New" w:hAnsi="Courier New" w:cs="Courier New"/>
          <w:sz w:val="16"/>
          <w:szCs w:val="18"/>
          <w:lang w:val="es-ES"/>
        </w:rPr>
      </w:pPr>
      <w:r w:rsidRPr="003711CC">
        <w:rPr>
          <w:rFonts w:ascii="Courier New" w:hAnsi="Courier New" w:cs="Courier New"/>
          <w:sz w:val="16"/>
          <w:szCs w:val="18"/>
          <w:lang w:val="es-ES"/>
        </w:rPr>
        <w:t xml:space="preserve">       _</w:t>
      </w:r>
      <w:proofErr w:type="spellStart"/>
      <w:r w:rsidRPr="003711CC">
        <w:rPr>
          <w:rFonts w:ascii="Courier New" w:hAnsi="Courier New" w:cs="Courier New"/>
          <w:sz w:val="16"/>
          <w:szCs w:val="18"/>
          <w:lang w:val="es-ES"/>
        </w:rPr>
        <w:t>cons</w:t>
      </w:r>
      <w:proofErr w:type="spellEnd"/>
      <w:r w:rsidRPr="003711CC">
        <w:rPr>
          <w:rFonts w:ascii="Courier New" w:hAnsi="Courier New" w:cs="Courier New"/>
          <w:sz w:val="16"/>
          <w:szCs w:val="18"/>
          <w:lang w:val="es-ES"/>
        </w:rPr>
        <w:t xml:space="preserve"> |   .7448238   .5312034     1.40   0.161    -.2963158    1.785963</w:t>
      </w:r>
    </w:p>
    <w:p w:rsidR="008C5A13" w:rsidRPr="003711CC" w:rsidRDefault="008C5A13" w:rsidP="008C5A13">
      <w:pPr>
        <w:rPr>
          <w:rFonts w:ascii="Courier New" w:hAnsi="Courier New" w:cs="Courier New"/>
          <w:sz w:val="16"/>
          <w:szCs w:val="18"/>
          <w:lang w:val="es-ES"/>
        </w:rPr>
      </w:pPr>
      <w:r w:rsidRPr="003711CC">
        <w:rPr>
          <w:rFonts w:ascii="Courier New" w:hAnsi="Courier New" w:cs="Courier New"/>
          <w:sz w:val="16"/>
          <w:szCs w:val="18"/>
          <w:lang w:val="es-ES"/>
        </w:rPr>
        <w:t>------------------------------------------------------------------------------</w:t>
      </w:r>
    </w:p>
    <w:p w:rsidR="008C5A13" w:rsidRDefault="008C5A13" w:rsidP="007A01B9"/>
    <w:p w:rsidR="007A01B9" w:rsidRPr="00757DC5" w:rsidRDefault="008C5A13" w:rsidP="007A01B9">
      <w:r>
        <w:t xml:space="preserve">La interpretación del modelo para  cobertura bosque </w:t>
      </w:r>
      <w:proofErr w:type="spellStart"/>
      <w:proofErr w:type="gramStart"/>
      <w:r>
        <w:t>ripario</w:t>
      </w:r>
      <w:proofErr w:type="spellEnd"/>
      <w:r>
        <w:t xml:space="preserve">  </w:t>
      </w:r>
      <w:r w:rsidR="007A01B9" w:rsidRPr="00757DC5">
        <w:t>,</w:t>
      </w:r>
      <w:proofErr w:type="gramEnd"/>
      <w:r w:rsidR="007A01B9" w:rsidRPr="00757DC5">
        <w:t xml:space="preserve"> </w:t>
      </w:r>
      <w:r>
        <w:t xml:space="preserve">muestra que las variable </w:t>
      </w:r>
      <w:r w:rsidR="007A01B9" w:rsidRPr="00757DC5">
        <w:t xml:space="preserve">“precio” e “ingresos”, los signos de los coeficientes muestran una relación inversa y directamente respectivamente lo cual se interpreta que, manteniendo las demás variables constantes, un mayor precio del paisaje de </w:t>
      </w:r>
      <w:r w:rsidR="007A01B9">
        <w:t>bosque</w:t>
      </w:r>
      <w:r w:rsidR="007A01B9" w:rsidRPr="00757DC5">
        <w:t xml:space="preserve"> disminuye la utilidad indirecta de los individuos, mientras que, mayores ingresos aumentan la utilidad que le reporta este tipo de paisaje.</w:t>
      </w:r>
    </w:p>
    <w:p w:rsidR="007A01B9" w:rsidRPr="00757DC5" w:rsidRDefault="007A01B9" w:rsidP="007A01B9"/>
    <w:p w:rsidR="007A01B9" w:rsidRDefault="007A01B9" w:rsidP="007A01B9">
      <w:r w:rsidRPr="00757DC5">
        <w:t xml:space="preserve">Con respecto a la variable “edad” se obtiene signo positivo, es decir, que entre más edad tenga el individuo encuestado mayor es la utilidad que le reporta </w:t>
      </w:r>
      <w:r w:rsidR="008C5A13">
        <w:t xml:space="preserve">la cobertura de bosque </w:t>
      </w:r>
      <w:proofErr w:type="spellStart"/>
      <w:r w:rsidR="008C5A13">
        <w:t>ripario</w:t>
      </w:r>
      <w:proofErr w:type="spellEnd"/>
      <w:r w:rsidRPr="00757DC5">
        <w:t xml:space="preserve">. El signo de las variables “n personas” y “género”, indica respectivamente </w:t>
      </w:r>
      <w:r w:rsidR="008C5A13">
        <w:t>mayor u</w:t>
      </w:r>
      <w:r w:rsidRPr="00757DC5">
        <w:t xml:space="preserve">tilidad indirecta </w:t>
      </w:r>
      <w:r w:rsidR="008C5A13">
        <w:t>por este tipo de cobertura.</w:t>
      </w:r>
    </w:p>
    <w:p w:rsidR="007A01B9" w:rsidRPr="00757DC5" w:rsidRDefault="007A01B9" w:rsidP="007A01B9"/>
    <w:p w:rsidR="0074463C" w:rsidRPr="00757DC5" w:rsidRDefault="008C5A13" w:rsidP="002834DB">
      <w:pPr>
        <w:tabs>
          <w:tab w:val="left" w:pos="1340"/>
        </w:tabs>
      </w:pPr>
      <w:r>
        <w:t xml:space="preserve">Para el caso </w:t>
      </w:r>
      <w:r w:rsidR="00DE6407">
        <w:t xml:space="preserve">de </w:t>
      </w:r>
      <w:r>
        <w:t xml:space="preserve">la </w:t>
      </w:r>
      <w:r w:rsidR="00DE6407">
        <w:t xml:space="preserve">cobertura Bosque </w:t>
      </w:r>
      <w:r w:rsidR="007A01B9">
        <w:t xml:space="preserve">fragmentado </w:t>
      </w:r>
      <w:r w:rsidR="00396633">
        <w:t xml:space="preserve">se toma como referencia el valor obtenido </w:t>
      </w:r>
      <w:r w:rsidR="007A01B9">
        <w:t xml:space="preserve">para bosque intervenido </w:t>
      </w:r>
      <w:r w:rsidR="00396633">
        <w:t xml:space="preserve">en el estudio de Valoración económica de impactos ambientales para el  proyecto Área de perforación exploratoria  Golosa en el Departamento de Santander (ECOPETROL, 2012) </w:t>
      </w:r>
      <w:r w:rsidR="007A01B9">
        <w:t xml:space="preserve"> cuyo valor fue de $623.043/</w:t>
      </w:r>
      <w:proofErr w:type="spellStart"/>
      <w:r w:rsidR="007A01B9">
        <w:t>Ha</w:t>
      </w:r>
      <w:proofErr w:type="spellEnd"/>
      <w:r w:rsidR="007A01B9">
        <w:t xml:space="preserve"> </w:t>
      </w:r>
      <w:r w:rsidR="00DE6407">
        <w:t xml:space="preserve">y </w:t>
      </w:r>
      <w:r w:rsidR="00396633">
        <w:t xml:space="preserve">para </w:t>
      </w:r>
      <w:r w:rsidR="00DE6407">
        <w:t xml:space="preserve">vegetación secundaria  </w:t>
      </w:r>
      <w:r w:rsidR="00396633">
        <w:t>se toma como referencia el valor obtenido en el estudio de Valoración económica de impactos ambientales para el  proyecto Área de perforación exploratoria Gigante en el Departamento del Huila (</w:t>
      </w:r>
      <w:proofErr w:type="spellStart"/>
      <w:r w:rsidR="00396633">
        <w:t>Emerald</w:t>
      </w:r>
      <w:proofErr w:type="spellEnd"/>
      <w:r w:rsidR="00396633">
        <w:t xml:space="preserve"> </w:t>
      </w:r>
      <w:proofErr w:type="spellStart"/>
      <w:r w:rsidR="00396633">
        <w:t>Energy</w:t>
      </w:r>
      <w:proofErr w:type="spellEnd"/>
      <w:r w:rsidR="00396633">
        <w:t>, 20</w:t>
      </w:r>
      <w:r w:rsidR="00BE4AC5">
        <w:t>1</w:t>
      </w:r>
      <w:r w:rsidR="00396633">
        <w:t>1)</w:t>
      </w:r>
      <w:r w:rsidR="00987ADE">
        <w:t>, para la cobertura rastrojo alto</w:t>
      </w:r>
      <w:r w:rsidR="007A01B9">
        <w:t xml:space="preserve"> cuyo valor fue de $339.</w:t>
      </w:r>
      <w:r w:rsidR="00BE4AC5">
        <w:t>24</w:t>
      </w:r>
      <w:r w:rsidR="007A01B9">
        <w:t>00/Ha.</w:t>
      </w:r>
    </w:p>
    <w:p w:rsidR="0074463C" w:rsidRPr="00757DC5" w:rsidRDefault="0074463C" w:rsidP="0074463C">
      <w:pPr>
        <w:rPr>
          <w:lang w:val="es-ES_tradnl"/>
        </w:rPr>
      </w:pPr>
    </w:p>
    <w:p w:rsidR="0074463C" w:rsidRPr="00757DC5" w:rsidRDefault="0074463C" w:rsidP="0074463C">
      <w:r>
        <w:t>E</w:t>
      </w:r>
      <w:r w:rsidR="00BF0D87">
        <w:t xml:space="preserve">stos valores de coberturas se ajustan con la </w:t>
      </w:r>
      <w:r w:rsidRPr="00757DC5">
        <w:t>IPC del 201</w:t>
      </w:r>
      <w:r>
        <w:t>1</w:t>
      </w:r>
      <w:r w:rsidRPr="00757DC5">
        <w:t xml:space="preserve"> a</w:t>
      </w:r>
      <w:r>
        <w:t xml:space="preserve"> </w:t>
      </w:r>
      <w:r w:rsidR="00CB0E9F">
        <w:t>diciembre</w:t>
      </w:r>
      <w:r>
        <w:t xml:space="preserve"> de 2015</w:t>
      </w:r>
      <w:r w:rsidRPr="00757DC5">
        <w:t xml:space="preserve"> para lograr una variación compensatoria</w:t>
      </w:r>
      <w:r w:rsidR="00BF0D87">
        <w:t xml:space="preserve"> a 2015. De esta manera, el </w:t>
      </w:r>
      <w:r w:rsidR="00692DD6">
        <w:t xml:space="preserve">valor </w:t>
      </w:r>
      <w:r w:rsidR="00BF0D87">
        <w:t xml:space="preserve">compensatorio </w:t>
      </w:r>
      <w:r w:rsidR="00692DD6">
        <w:t xml:space="preserve">de referencia para el bosque de Galería </w:t>
      </w:r>
      <w:r w:rsidR="00BE4AC5">
        <w:t>o</w:t>
      </w:r>
      <w:r w:rsidR="00692DD6">
        <w:t xml:space="preserve"> </w:t>
      </w:r>
      <w:proofErr w:type="spellStart"/>
      <w:r w:rsidR="00692DD6">
        <w:t>ripario</w:t>
      </w:r>
      <w:proofErr w:type="spellEnd"/>
      <w:r w:rsidR="00692DD6">
        <w:t xml:space="preserve"> es de $2.297.695/ha</w:t>
      </w:r>
      <w:r w:rsidR="00BE4AC5">
        <w:t xml:space="preserve">, bosque natural denso </w:t>
      </w:r>
      <w:r w:rsidR="00692DD6">
        <w:t xml:space="preserve"> </w:t>
      </w:r>
      <w:r w:rsidR="00BF0D87">
        <w:t>de 2.804.003/ha, Bosque Fragmentado $738.555/</w:t>
      </w:r>
      <w:proofErr w:type="spellStart"/>
      <w:r w:rsidR="00BF0D87">
        <w:t>ha</w:t>
      </w:r>
      <w:proofErr w:type="spellEnd"/>
      <w:r w:rsidR="00BF0D87">
        <w:t xml:space="preserve"> y para </w:t>
      </w:r>
      <w:r w:rsidR="00D70CCA">
        <w:t xml:space="preserve">Vegetación Secundaria es de </w:t>
      </w:r>
      <w:r w:rsidR="00692DD6">
        <w:t>$</w:t>
      </w:r>
      <w:r w:rsidR="00BF0D87">
        <w:t>402.135/</w:t>
      </w:r>
      <w:r w:rsidR="00692DD6">
        <w:t>ha</w:t>
      </w:r>
      <w:r w:rsidR="00D70CCA">
        <w:t xml:space="preserve">,  </w:t>
      </w:r>
      <w:r w:rsidRPr="00757DC5">
        <w:t>est</w:t>
      </w:r>
      <w:r w:rsidR="00BF0D87">
        <w:t>os</w:t>
      </w:r>
      <w:r w:rsidRPr="00757DC5">
        <w:t xml:space="preserve"> valor</w:t>
      </w:r>
      <w:r w:rsidR="00BF0D87">
        <w:t>es</w:t>
      </w:r>
      <w:r w:rsidRPr="00757DC5">
        <w:t xml:space="preserve"> multiplicado por el número de hectáreas afectadas </w:t>
      </w:r>
      <w:r w:rsidR="00BF0D87">
        <w:t xml:space="preserve">para cada </w:t>
      </w:r>
      <w:r w:rsidR="00CB0E9F">
        <w:t xml:space="preserve">tipo de cobertura </w:t>
      </w:r>
      <w:r w:rsidRPr="00757DC5">
        <w:t xml:space="preserve">representa el valor del impacto por  </w:t>
      </w:r>
      <w:r w:rsidR="00BF0D87">
        <w:t>pérdida del</w:t>
      </w:r>
      <w:r w:rsidR="00CB0E9F">
        <w:t xml:space="preserve"> recurso boscoso</w:t>
      </w:r>
      <w:r w:rsidRPr="00757DC5">
        <w:t>.</w:t>
      </w:r>
    </w:p>
    <w:p w:rsidR="0074463C" w:rsidRPr="00757DC5" w:rsidRDefault="0074463C" w:rsidP="0074463C"/>
    <w:p w:rsidR="0074463C" w:rsidRPr="00757DC5" w:rsidRDefault="0074463C" w:rsidP="0074463C">
      <w:pPr>
        <w:rPr>
          <w:lang w:val="es-ES"/>
        </w:rPr>
      </w:pPr>
      <w:r w:rsidRPr="00757DC5">
        <w:rPr>
          <w:lang w:val="es-ES"/>
        </w:rPr>
        <w:t>Dado que los valores transferidos corresponden a valores por hectárea la extrapolación a las áreas afectadas se realizará a partir de la aplicación de la siguiente ecuación:</w:t>
      </w:r>
    </w:p>
    <w:p w:rsidR="0074463C" w:rsidRPr="00757DC5" w:rsidRDefault="0074463C" w:rsidP="0074463C">
      <w:pPr>
        <w:rPr>
          <w:lang w:val="es-ES"/>
        </w:rPr>
      </w:pPr>
    </w:p>
    <w:tbl>
      <w:tblPr>
        <w:tblW w:w="7407" w:type="dxa"/>
        <w:jc w:val="center"/>
        <w:tblLook w:val="04A0" w:firstRow="1" w:lastRow="0" w:firstColumn="1" w:lastColumn="0" w:noHBand="0" w:noVBand="1"/>
      </w:tblPr>
      <w:tblGrid>
        <w:gridCol w:w="7407"/>
      </w:tblGrid>
      <w:tr w:rsidR="0074463C" w:rsidRPr="00757DC5" w:rsidTr="0074463C">
        <w:trPr>
          <w:trHeight w:val="300"/>
          <w:jc w:val="center"/>
        </w:trPr>
        <w:tc>
          <w:tcPr>
            <w:tcW w:w="7407" w:type="dxa"/>
            <w:shd w:val="clear" w:color="auto" w:fill="auto"/>
            <w:noWrap/>
            <w:vAlign w:val="center"/>
            <w:hideMark/>
          </w:tcPr>
          <w:p w:rsidR="0074463C" w:rsidRPr="00757DC5" w:rsidRDefault="0074463C" w:rsidP="0074463C">
            <w:pPr>
              <w:jc w:val="center"/>
            </w:pPr>
            <w:proofErr w:type="spellStart"/>
            <w:r w:rsidRPr="00757DC5">
              <w:t>VE</w:t>
            </w:r>
            <w:r w:rsidRPr="00867C3D">
              <w:rPr>
                <w:vertAlign w:val="subscript"/>
              </w:rPr>
              <w:t>Paisaje</w:t>
            </w:r>
            <w:proofErr w:type="spellEnd"/>
            <w:r w:rsidRPr="00757DC5">
              <w:t xml:space="preserve">=  S * </w:t>
            </w:r>
            <w:proofErr w:type="spellStart"/>
            <w:r w:rsidRPr="00757DC5">
              <w:t>Ppj</w:t>
            </w:r>
            <w:proofErr w:type="spellEnd"/>
          </w:p>
        </w:tc>
      </w:tr>
    </w:tbl>
    <w:p w:rsidR="0074463C" w:rsidRDefault="0074463C" w:rsidP="0074463C"/>
    <w:p w:rsidR="0074463C" w:rsidRDefault="0074463C" w:rsidP="0074463C">
      <w:r>
        <w:t>Dónde:</w:t>
      </w:r>
    </w:p>
    <w:p w:rsidR="0074463C" w:rsidRDefault="0074463C" w:rsidP="0074463C">
      <w:proofErr w:type="spellStart"/>
      <w:r>
        <w:t>VE</w:t>
      </w:r>
      <w:r w:rsidR="00867C3D">
        <w:rPr>
          <w:vertAlign w:val="subscript"/>
        </w:rPr>
        <w:t>Paisaje</w:t>
      </w:r>
      <w:proofErr w:type="spellEnd"/>
      <w:r>
        <w:t xml:space="preserve"> = valor económico total de</w:t>
      </w:r>
      <w:r w:rsidR="00867C3D">
        <w:t xml:space="preserve"> la cobertura (Bosque galería y </w:t>
      </w:r>
      <w:proofErr w:type="spellStart"/>
      <w:r w:rsidR="00867C3D">
        <w:t>ripario</w:t>
      </w:r>
      <w:proofErr w:type="spellEnd"/>
      <w:r w:rsidR="00867C3D">
        <w:t xml:space="preserve"> y Vegetación secundaria)</w:t>
      </w:r>
    </w:p>
    <w:p w:rsidR="0074463C" w:rsidRDefault="0074463C" w:rsidP="0074463C">
      <w:r>
        <w:lastRenderedPageBreak/>
        <w:t xml:space="preserve">S = </w:t>
      </w:r>
      <w:r w:rsidR="00CB0E9F">
        <w:t>Superficie afectada</w:t>
      </w:r>
      <w:r>
        <w:t xml:space="preserve"> por la </w:t>
      </w:r>
      <w:r w:rsidR="00841225">
        <w:t>“</w:t>
      </w:r>
      <w:r w:rsidR="00CB0E9F" w:rsidRPr="00AA0A2C">
        <w:rPr>
          <w:rFonts w:asciiTheme="majorHAnsi" w:hAnsiTheme="majorHAnsi"/>
        </w:rPr>
        <w:t xml:space="preserve">Construcción de la </w:t>
      </w:r>
      <w:r w:rsidR="00867C3D">
        <w:rPr>
          <w:rFonts w:asciiTheme="majorHAnsi" w:hAnsiTheme="majorHAnsi"/>
        </w:rPr>
        <w:t>vía Remedios- Alto de Dolores en el</w:t>
      </w:r>
      <w:r w:rsidR="00CB0E9F" w:rsidRPr="00AA0A2C">
        <w:rPr>
          <w:rFonts w:asciiTheme="majorHAnsi" w:hAnsiTheme="majorHAnsi"/>
        </w:rPr>
        <w:t xml:space="preserve"> Departamento de Antioquia</w:t>
      </w:r>
      <w:r w:rsidR="00841225">
        <w:rPr>
          <w:rFonts w:asciiTheme="majorHAnsi" w:hAnsiTheme="majorHAnsi"/>
        </w:rPr>
        <w:t>”</w:t>
      </w:r>
      <w:r w:rsidR="00CB0E9F" w:rsidRPr="00AA0A2C">
        <w:rPr>
          <w:rFonts w:asciiTheme="majorHAnsi" w:hAnsiTheme="majorHAnsi"/>
        </w:rPr>
        <w:t xml:space="preserve"> </w:t>
      </w:r>
      <w:r>
        <w:t>(Ha)</w:t>
      </w:r>
    </w:p>
    <w:p w:rsidR="0074463C" w:rsidRDefault="0074463C" w:rsidP="0074463C">
      <w:proofErr w:type="spellStart"/>
      <w:r>
        <w:t>Ppj</w:t>
      </w:r>
      <w:proofErr w:type="spellEnd"/>
      <w:r>
        <w:t xml:space="preserve"> = precio de una Hectárea de</w:t>
      </w:r>
      <w:r w:rsidR="00867C3D">
        <w:t xml:space="preserve"> la cobertura</w:t>
      </w:r>
      <w:r>
        <w:t xml:space="preserve"> ($/Ha)</w:t>
      </w:r>
    </w:p>
    <w:p w:rsidR="007F7193" w:rsidRDefault="007F7193" w:rsidP="0074463C"/>
    <w:p w:rsidR="0074463C" w:rsidRPr="00757DC5" w:rsidRDefault="00CB0E9F" w:rsidP="0074463C">
      <w:r>
        <w:t>El</w:t>
      </w:r>
      <w:r w:rsidR="0074463C" w:rsidRPr="00757DC5">
        <w:t xml:space="preserve"> monto </w:t>
      </w:r>
      <w:r w:rsidR="0074463C" w:rsidRPr="00CB0E9F">
        <w:t>total</w:t>
      </w:r>
      <w:r w:rsidRPr="00CB0E9F">
        <w:t xml:space="preserve"> por la afectación del recurso boscoso por la ejecución del proyecto alcanza un valor</w:t>
      </w:r>
      <w:r w:rsidR="0074463C" w:rsidRPr="00CB0E9F">
        <w:t xml:space="preserve"> </w:t>
      </w:r>
      <w:r w:rsidR="0074463C" w:rsidRPr="00D70CCA">
        <w:t xml:space="preserve">de </w:t>
      </w:r>
      <w:r w:rsidR="0074463C" w:rsidRPr="00D70CCA">
        <w:rPr>
          <w:b/>
        </w:rPr>
        <w:t>$</w:t>
      </w:r>
      <w:r w:rsidR="007F7193">
        <w:rPr>
          <w:b/>
        </w:rPr>
        <w:t>72</w:t>
      </w:r>
      <w:r w:rsidR="00D70CCA" w:rsidRPr="00D70CCA">
        <w:rPr>
          <w:b/>
        </w:rPr>
        <w:t>.3</w:t>
      </w:r>
      <w:r w:rsidR="007F7193">
        <w:rPr>
          <w:b/>
        </w:rPr>
        <w:t>83</w:t>
      </w:r>
      <w:r w:rsidR="00D70CCA" w:rsidRPr="00D70CCA">
        <w:rPr>
          <w:b/>
        </w:rPr>
        <w:t>.60</w:t>
      </w:r>
      <w:r w:rsidR="007F7193">
        <w:rPr>
          <w:b/>
        </w:rPr>
        <w:t>0</w:t>
      </w:r>
      <w:r w:rsidR="0074463C" w:rsidRPr="00CB0E9F">
        <w:rPr>
          <w:b/>
        </w:rPr>
        <w:t xml:space="preserve">, </w:t>
      </w:r>
      <w:r w:rsidR="0074463C" w:rsidRPr="00CB0E9F">
        <w:t>como</w:t>
      </w:r>
      <w:r w:rsidR="0074463C" w:rsidRPr="00757DC5">
        <w:t xml:space="preserve"> se muestra a continuación.</w:t>
      </w:r>
    </w:p>
    <w:p w:rsidR="00CB0E9F" w:rsidRPr="00AA0A2C" w:rsidRDefault="00CB0E9F" w:rsidP="00CB0E9F">
      <w:pPr>
        <w:rPr>
          <w:rFonts w:asciiTheme="majorHAnsi" w:hAnsiTheme="majorHAnsi" w:cs="Arial"/>
          <w:b/>
        </w:rPr>
      </w:pPr>
    </w:p>
    <w:p w:rsidR="00CB0E9F" w:rsidRDefault="00CB0E9F" w:rsidP="00CB0E9F">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9</w:t>
      </w:r>
      <w:r w:rsidR="005842BC">
        <w:rPr>
          <w:noProof/>
        </w:rPr>
        <w:fldChar w:fldCharType="end"/>
      </w:r>
      <w:r>
        <w:t xml:space="preserve"> </w:t>
      </w:r>
      <w:r w:rsidRPr="00AA0A2C">
        <w:rPr>
          <w:rFonts w:asciiTheme="majorHAnsi" w:hAnsiTheme="majorHAnsi"/>
        </w:rPr>
        <w:t xml:space="preserve">Afectación </w:t>
      </w:r>
      <w:r>
        <w:rPr>
          <w:rFonts w:asciiTheme="majorHAnsi" w:hAnsiTheme="majorHAnsi"/>
        </w:rPr>
        <w:t>al recurso boscoso</w:t>
      </w:r>
    </w:p>
    <w:tbl>
      <w:tblPr>
        <w:tblStyle w:val="Gminis"/>
        <w:tblW w:w="8487" w:type="dxa"/>
        <w:tblLayout w:type="fixed"/>
        <w:tblLook w:val="04A0" w:firstRow="1" w:lastRow="0" w:firstColumn="1" w:lastColumn="0" w:noHBand="0" w:noVBand="1"/>
      </w:tblPr>
      <w:tblGrid>
        <w:gridCol w:w="4905"/>
        <w:gridCol w:w="671"/>
        <w:gridCol w:w="1195"/>
        <w:gridCol w:w="1716"/>
      </w:tblGrid>
      <w:tr w:rsidR="00D70CCA" w:rsidRPr="00D70CCA" w:rsidTr="009917F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487" w:type="dxa"/>
            <w:gridSpan w:val="4"/>
            <w:noWrap/>
            <w:hideMark/>
          </w:tcPr>
          <w:p w:rsidR="00D70CCA" w:rsidRPr="00D70CCA" w:rsidRDefault="00D70CCA" w:rsidP="00D70CCA">
            <w:pPr>
              <w:spacing w:line="240" w:lineRule="auto"/>
              <w:contextualSpacing w:val="0"/>
              <w:jc w:val="center"/>
              <w:rPr>
                <w:rFonts w:eastAsia="Times New Roman"/>
                <w:bCs/>
                <w:color w:val="000000"/>
                <w:sz w:val="18"/>
                <w:szCs w:val="18"/>
                <w:lang w:eastAsia="es-CO"/>
              </w:rPr>
            </w:pPr>
            <w:r w:rsidRPr="00D70CCA">
              <w:rPr>
                <w:rFonts w:eastAsia="Times New Roman"/>
                <w:bCs/>
                <w:color w:val="000000"/>
                <w:sz w:val="18"/>
                <w:szCs w:val="18"/>
                <w:lang w:eastAsia="es-CO"/>
              </w:rPr>
              <w:t xml:space="preserve">  RECURSO BOSCOSO</w:t>
            </w:r>
          </w:p>
        </w:tc>
      </w:tr>
      <w:tr w:rsidR="00D70CCA" w:rsidRPr="00D70CCA" w:rsidTr="009917F4">
        <w:trPr>
          <w:trHeight w:val="315"/>
        </w:trPr>
        <w:tc>
          <w:tcPr>
            <w:cnfStyle w:val="001000000000" w:firstRow="0" w:lastRow="0" w:firstColumn="1" w:lastColumn="0" w:oddVBand="0" w:evenVBand="0" w:oddHBand="0" w:evenHBand="0" w:firstRowFirstColumn="0" w:firstRowLastColumn="0" w:lastRowFirstColumn="0" w:lastRowLastColumn="0"/>
            <w:tcW w:w="4905" w:type="dxa"/>
            <w:noWrap/>
            <w:hideMark/>
          </w:tcPr>
          <w:p w:rsidR="00D70CCA" w:rsidRPr="00D70CCA" w:rsidRDefault="00D70CCA" w:rsidP="00D70CCA">
            <w:pPr>
              <w:spacing w:line="240" w:lineRule="auto"/>
              <w:contextualSpacing w:val="0"/>
              <w:jc w:val="center"/>
              <w:rPr>
                <w:rFonts w:eastAsia="Times New Roman"/>
                <w:b/>
                <w:bCs/>
                <w:color w:val="000000"/>
                <w:sz w:val="18"/>
                <w:szCs w:val="18"/>
                <w:lang w:eastAsia="es-CO"/>
              </w:rPr>
            </w:pPr>
            <w:r w:rsidRPr="00D70CCA">
              <w:rPr>
                <w:rFonts w:eastAsia="Times New Roman"/>
                <w:b/>
                <w:bCs/>
                <w:color w:val="000000"/>
                <w:sz w:val="18"/>
                <w:szCs w:val="18"/>
                <w:lang w:eastAsia="es-CO"/>
              </w:rPr>
              <w:t>Cobertura</w:t>
            </w:r>
          </w:p>
        </w:tc>
        <w:tc>
          <w:tcPr>
            <w:tcW w:w="671" w:type="dxa"/>
            <w:noWrap/>
            <w:hideMark/>
          </w:tcPr>
          <w:p w:rsidR="00D70CCA" w:rsidRPr="00D70CCA" w:rsidRDefault="00D70CCA" w:rsidP="00D70CC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70CCA">
              <w:rPr>
                <w:rFonts w:eastAsia="Times New Roman"/>
                <w:b/>
                <w:bCs/>
                <w:color w:val="000000"/>
                <w:sz w:val="18"/>
                <w:szCs w:val="18"/>
                <w:lang w:eastAsia="es-CO"/>
              </w:rPr>
              <w:t>(Ha)*</w:t>
            </w:r>
          </w:p>
        </w:tc>
        <w:tc>
          <w:tcPr>
            <w:tcW w:w="1195" w:type="dxa"/>
            <w:noWrap/>
            <w:hideMark/>
          </w:tcPr>
          <w:p w:rsidR="00D70CCA" w:rsidRPr="00D70CCA" w:rsidRDefault="00D70CCA" w:rsidP="00D70CC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70CCA">
              <w:rPr>
                <w:rFonts w:eastAsia="Times New Roman"/>
                <w:b/>
                <w:bCs/>
                <w:color w:val="000000"/>
                <w:sz w:val="18"/>
                <w:szCs w:val="18"/>
                <w:lang w:eastAsia="es-CO"/>
              </w:rPr>
              <w:t>Valor por ha**</w:t>
            </w:r>
          </w:p>
        </w:tc>
        <w:tc>
          <w:tcPr>
            <w:tcW w:w="1716" w:type="dxa"/>
            <w:noWrap/>
            <w:hideMark/>
          </w:tcPr>
          <w:p w:rsidR="00D70CCA" w:rsidRPr="00D70CCA" w:rsidRDefault="00D70CCA" w:rsidP="00D70CC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70CCA">
              <w:rPr>
                <w:rFonts w:eastAsia="Times New Roman"/>
                <w:b/>
                <w:bCs/>
                <w:color w:val="000000"/>
                <w:sz w:val="18"/>
                <w:szCs w:val="18"/>
                <w:lang w:eastAsia="es-CO"/>
              </w:rPr>
              <w:t>Valor Total</w:t>
            </w:r>
          </w:p>
        </w:tc>
      </w:tr>
      <w:tr w:rsidR="007F7193" w:rsidRPr="00D70CCA" w:rsidTr="009917F4">
        <w:trPr>
          <w:trHeight w:val="245"/>
        </w:trPr>
        <w:tc>
          <w:tcPr>
            <w:cnfStyle w:val="001000000000" w:firstRow="0" w:lastRow="0" w:firstColumn="1" w:lastColumn="0" w:oddVBand="0" w:evenVBand="0" w:oddHBand="0" w:evenHBand="0" w:firstRowFirstColumn="0" w:firstRowLastColumn="0" w:lastRowFirstColumn="0" w:lastRowLastColumn="0"/>
            <w:tcW w:w="4905" w:type="dxa"/>
            <w:hideMark/>
          </w:tcPr>
          <w:p w:rsidR="007F7193" w:rsidRPr="00D70CCA" w:rsidRDefault="007F7193" w:rsidP="007F7193">
            <w:pPr>
              <w:spacing w:line="240" w:lineRule="auto"/>
              <w:contextualSpacing w:val="0"/>
              <w:jc w:val="center"/>
              <w:rPr>
                <w:rFonts w:eastAsia="Times New Roman"/>
                <w:color w:val="000000"/>
                <w:sz w:val="18"/>
                <w:szCs w:val="18"/>
                <w:lang w:eastAsia="es-CO"/>
              </w:rPr>
            </w:pPr>
            <w:r w:rsidRPr="00D70CCA">
              <w:rPr>
                <w:rFonts w:eastAsia="Times New Roman"/>
                <w:color w:val="000000"/>
                <w:sz w:val="18"/>
                <w:szCs w:val="18"/>
                <w:lang w:eastAsia="es-CO"/>
              </w:rPr>
              <w:t>Bosque Fragmentado</w:t>
            </w:r>
          </w:p>
        </w:tc>
        <w:tc>
          <w:tcPr>
            <w:tcW w:w="671" w:type="dxa"/>
            <w:noWrap/>
            <w:hideMark/>
          </w:tcPr>
          <w:p w:rsidR="007F7193" w:rsidRPr="00D70CCA" w:rsidRDefault="007F7193" w:rsidP="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70CCA">
              <w:rPr>
                <w:rFonts w:eastAsia="Times New Roman"/>
                <w:color w:val="000000"/>
                <w:sz w:val="18"/>
                <w:szCs w:val="18"/>
                <w:lang w:eastAsia="es-CO"/>
              </w:rPr>
              <w:t>5,3</w:t>
            </w:r>
          </w:p>
        </w:tc>
        <w:tc>
          <w:tcPr>
            <w:tcW w:w="1195" w:type="dxa"/>
            <w:noWrap/>
            <w:hideMark/>
          </w:tcPr>
          <w:p w:rsidR="007F7193" w:rsidRPr="00D70CCA" w:rsidRDefault="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738.555</w:t>
            </w:r>
          </w:p>
        </w:tc>
        <w:tc>
          <w:tcPr>
            <w:tcW w:w="1716" w:type="dxa"/>
            <w:noWrap/>
            <w:vAlign w:val="center"/>
            <w:hideMark/>
          </w:tcPr>
          <w:p w:rsidR="007F7193" w:rsidRPr="00D70CCA" w:rsidRDefault="007F7193" w:rsidP="009917F4">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3.914.342</w:t>
            </w:r>
          </w:p>
        </w:tc>
      </w:tr>
      <w:tr w:rsidR="007F7193" w:rsidRPr="00D70CCA" w:rsidTr="009917F4">
        <w:trPr>
          <w:trHeight w:val="315"/>
        </w:trPr>
        <w:tc>
          <w:tcPr>
            <w:cnfStyle w:val="001000000000" w:firstRow="0" w:lastRow="0" w:firstColumn="1" w:lastColumn="0" w:oddVBand="0" w:evenVBand="0" w:oddHBand="0" w:evenHBand="0" w:firstRowFirstColumn="0" w:firstRowLastColumn="0" w:lastRowFirstColumn="0" w:lastRowLastColumn="0"/>
            <w:tcW w:w="4905" w:type="dxa"/>
            <w:hideMark/>
          </w:tcPr>
          <w:p w:rsidR="007F7193" w:rsidRPr="00D70CCA" w:rsidRDefault="007F7193" w:rsidP="007F7193">
            <w:pPr>
              <w:spacing w:line="240" w:lineRule="auto"/>
              <w:contextualSpacing w:val="0"/>
              <w:jc w:val="center"/>
              <w:rPr>
                <w:rFonts w:eastAsia="Times New Roman"/>
                <w:color w:val="000000"/>
                <w:sz w:val="18"/>
                <w:szCs w:val="18"/>
                <w:lang w:eastAsia="es-CO"/>
              </w:rPr>
            </w:pPr>
            <w:r w:rsidRPr="00D70CCA">
              <w:rPr>
                <w:rFonts w:eastAsia="Times New Roman"/>
                <w:color w:val="000000"/>
                <w:sz w:val="18"/>
                <w:szCs w:val="18"/>
                <w:lang w:eastAsia="es-CO"/>
              </w:rPr>
              <w:t>Bosque denso</w:t>
            </w:r>
          </w:p>
        </w:tc>
        <w:tc>
          <w:tcPr>
            <w:tcW w:w="671" w:type="dxa"/>
            <w:noWrap/>
            <w:hideMark/>
          </w:tcPr>
          <w:p w:rsidR="007F7193" w:rsidRPr="00D70CCA" w:rsidRDefault="007F7193" w:rsidP="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70CCA">
              <w:rPr>
                <w:rFonts w:eastAsia="Times New Roman"/>
                <w:color w:val="000000"/>
                <w:sz w:val="18"/>
                <w:szCs w:val="18"/>
                <w:lang w:eastAsia="es-CO"/>
              </w:rPr>
              <w:t>12,7</w:t>
            </w:r>
          </w:p>
        </w:tc>
        <w:tc>
          <w:tcPr>
            <w:tcW w:w="1195" w:type="dxa"/>
            <w:noWrap/>
            <w:hideMark/>
          </w:tcPr>
          <w:p w:rsidR="007F7193" w:rsidRPr="00D70CCA" w:rsidRDefault="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70CCA">
              <w:rPr>
                <w:rFonts w:eastAsia="Times New Roman"/>
                <w:color w:val="000000"/>
                <w:sz w:val="18"/>
                <w:szCs w:val="18"/>
                <w:lang w:eastAsia="es-CO"/>
              </w:rPr>
              <w:t>2.</w:t>
            </w:r>
            <w:r>
              <w:rPr>
                <w:rFonts w:eastAsia="Times New Roman"/>
                <w:color w:val="000000"/>
                <w:sz w:val="18"/>
                <w:szCs w:val="18"/>
                <w:lang w:eastAsia="es-CO"/>
              </w:rPr>
              <w:t>804</w:t>
            </w:r>
            <w:r w:rsidRPr="00D70CCA">
              <w:rPr>
                <w:rFonts w:eastAsia="Times New Roman"/>
                <w:color w:val="000000"/>
                <w:sz w:val="18"/>
                <w:szCs w:val="18"/>
                <w:lang w:eastAsia="es-CO"/>
              </w:rPr>
              <w:t>.</w:t>
            </w:r>
            <w:r>
              <w:rPr>
                <w:rFonts w:eastAsia="Times New Roman"/>
                <w:color w:val="000000"/>
                <w:sz w:val="18"/>
                <w:szCs w:val="18"/>
                <w:lang w:eastAsia="es-CO"/>
              </w:rPr>
              <w:t>003</w:t>
            </w:r>
          </w:p>
        </w:tc>
        <w:tc>
          <w:tcPr>
            <w:tcW w:w="1716" w:type="dxa"/>
            <w:noWrap/>
            <w:vAlign w:val="center"/>
            <w:hideMark/>
          </w:tcPr>
          <w:p w:rsidR="007F7193" w:rsidRPr="00D70CCA" w:rsidRDefault="007F7193" w:rsidP="009917F4">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35.610.838</w:t>
            </w:r>
          </w:p>
        </w:tc>
      </w:tr>
      <w:tr w:rsidR="007F7193" w:rsidRPr="00D70CCA" w:rsidTr="009917F4">
        <w:trPr>
          <w:trHeight w:val="244"/>
        </w:trPr>
        <w:tc>
          <w:tcPr>
            <w:cnfStyle w:val="001000000000" w:firstRow="0" w:lastRow="0" w:firstColumn="1" w:lastColumn="0" w:oddVBand="0" w:evenVBand="0" w:oddHBand="0" w:evenHBand="0" w:firstRowFirstColumn="0" w:firstRowLastColumn="0" w:lastRowFirstColumn="0" w:lastRowLastColumn="0"/>
            <w:tcW w:w="4905" w:type="dxa"/>
            <w:hideMark/>
          </w:tcPr>
          <w:p w:rsidR="007F7193" w:rsidRPr="00D70CCA" w:rsidRDefault="007F7193" w:rsidP="007F7193">
            <w:pPr>
              <w:spacing w:line="240" w:lineRule="auto"/>
              <w:contextualSpacing w:val="0"/>
              <w:jc w:val="center"/>
              <w:rPr>
                <w:rFonts w:eastAsia="Times New Roman"/>
                <w:color w:val="000000"/>
                <w:sz w:val="18"/>
                <w:szCs w:val="18"/>
                <w:lang w:eastAsia="es-CO"/>
              </w:rPr>
            </w:pPr>
            <w:r w:rsidRPr="00D70CCA">
              <w:rPr>
                <w:rFonts w:eastAsia="Times New Roman"/>
                <w:color w:val="000000"/>
                <w:sz w:val="18"/>
                <w:szCs w:val="18"/>
                <w:lang w:eastAsia="es-CO"/>
              </w:rPr>
              <w:t xml:space="preserve">Bosque de galería y/o </w:t>
            </w:r>
            <w:proofErr w:type="spellStart"/>
            <w:r w:rsidRPr="00D70CCA">
              <w:rPr>
                <w:rFonts w:eastAsia="Times New Roman"/>
                <w:color w:val="000000"/>
                <w:sz w:val="18"/>
                <w:szCs w:val="18"/>
                <w:lang w:eastAsia="es-CO"/>
              </w:rPr>
              <w:t>Ripario</w:t>
            </w:r>
            <w:proofErr w:type="spellEnd"/>
          </w:p>
        </w:tc>
        <w:tc>
          <w:tcPr>
            <w:tcW w:w="671" w:type="dxa"/>
            <w:noWrap/>
            <w:hideMark/>
          </w:tcPr>
          <w:p w:rsidR="007F7193" w:rsidRPr="00D70CCA" w:rsidRDefault="007F7193" w:rsidP="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70CCA">
              <w:rPr>
                <w:rFonts w:eastAsia="Times New Roman"/>
                <w:color w:val="000000"/>
                <w:sz w:val="18"/>
                <w:szCs w:val="18"/>
                <w:lang w:eastAsia="es-CO"/>
              </w:rPr>
              <w:t>8</w:t>
            </w:r>
          </w:p>
        </w:tc>
        <w:tc>
          <w:tcPr>
            <w:tcW w:w="1195" w:type="dxa"/>
            <w:noWrap/>
            <w:hideMark/>
          </w:tcPr>
          <w:p w:rsidR="007F7193" w:rsidRPr="00D70CCA" w:rsidRDefault="007F7193" w:rsidP="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70CCA">
              <w:rPr>
                <w:rFonts w:eastAsia="Times New Roman"/>
                <w:color w:val="000000"/>
                <w:sz w:val="18"/>
                <w:szCs w:val="18"/>
                <w:lang w:eastAsia="es-CO"/>
              </w:rPr>
              <w:t>2.297.695</w:t>
            </w:r>
          </w:p>
        </w:tc>
        <w:tc>
          <w:tcPr>
            <w:tcW w:w="1716" w:type="dxa"/>
            <w:noWrap/>
            <w:vAlign w:val="center"/>
            <w:hideMark/>
          </w:tcPr>
          <w:p w:rsidR="007F7193" w:rsidRPr="00D70CCA" w:rsidRDefault="007F7193" w:rsidP="009917F4">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18.381.560</w:t>
            </w:r>
          </w:p>
        </w:tc>
      </w:tr>
      <w:tr w:rsidR="007F7193" w:rsidRPr="00D70CCA" w:rsidTr="009917F4">
        <w:trPr>
          <w:trHeight w:val="308"/>
        </w:trPr>
        <w:tc>
          <w:tcPr>
            <w:cnfStyle w:val="001000000000" w:firstRow="0" w:lastRow="0" w:firstColumn="1" w:lastColumn="0" w:oddVBand="0" w:evenVBand="0" w:oddHBand="0" w:evenHBand="0" w:firstRowFirstColumn="0" w:firstRowLastColumn="0" w:lastRowFirstColumn="0" w:lastRowLastColumn="0"/>
            <w:tcW w:w="4905" w:type="dxa"/>
            <w:hideMark/>
          </w:tcPr>
          <w:p w:rsidR="007F7193" w:rsidRPr="00D70CCA" w:rsidRDefault="007F7193" w:rsidP="007F7193">
            <w:pPr>
              <w:spacing w:line="240" w:lineRule="auto"/>
              <w:contextualSpacing w:val="0"/>
              <w:jc w:val="center"/>
              <w:rPr>
                <w:rFonts w:eastAsia="Times New Roman"/>
                <w:color w:val="000000"/>
                <w:sz w:val="18"/>
                <w:szCs w:val="18"/>
                <w:lang w:eastAsia="es-CO"/>
              </w:rPr>
            </w:pPr>
            <w:r w:rsidRPr="00D70CCA">
              <w:rPr>
                <w:rFonts w:eastAsia="Times New Roman"/>
                <w:color w:val="000000"/>
                <w:sz w:val="18"/>
                <w:szCs w:val="18"/>
                <w:lang w:eastAsia="es-CO"/>
              </w:rPr>
              <w:t>Vegetación secundaria o en transición</w:t>
            </w:r>
          </w:p>
        </w:tc>
        <w:tc>
          <w:tcPr>
            <w:tcW w:w="671" w:type="dxa"/>
            <w:noWrap/>
            <w:hideMark/>
          </w:tcPr>
          <w:p w:rsidR="007F7193" w:rsidRPr="00D70CCA" w:rsidRDefault="007F7193" w:rsidP="007F719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70CCA">
              <w:rPr>
                <w:rFonts w:eastAsia="Times New Roman"/>
                <w:color w:val="000000"/>
                <w:sz w:val="18"/>
                <w:szCs w:val="18"/>
                <w:lang w:eastAsia="es-CO"/>
              </w:rPr>
              <w:t>36</w:t>
            </w:r>
          </w:p>
        </w:tc>
        <w:tc>
          <w:tcPr>
            <w:tcW w:w="1195" w:type="dxa"/>
            <w:noWrap/>
            <w:hideMark/>
          </w:tcPr>
          <w:p w:rsidR="007F7193" w:rsidRPr="00D70CCA" w:rsidRDefault="007F7193" w:rsidP="000C2CC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402</w:t>
            </w:r>
            <w:r w:rsidRPr="00D70CCA">
              <w:rPr>
                <w:rFonts w:eastAsia="Times New Roman"/>
                <w:color w:val="000000"/>
                <w:sz w:val="18"/>
                <w:szCs w:val="18"/>
                <w:lang w:eastAsia="es-CO"/>
              </w:rPr>
              <w:t>.</w:t>
            </w:r>
            <w:r>
              <w:rPr>
                <w:rFonts w:eastAsia="Times New Roman"/>
                <w:color w:val="000000"/>
                <w:sz w:val="18"/>
                <w:szCs w:val="18"/>
                <w:lang w:eastAsia="es-CO"/>
              </w:rPr>
              <w:t>135</w:t>
            </w:r>
          </w:p>
        </w:tc>
        <w:tc>
          <w:tcPr>
            <w:tcW w:w="1716" w:type="dxa"/>
            <w:noWrap/>
            <w:vAlign w:val="center"/>
            <w:hideMark/>
          </w:tcPr>
          <w:p w:rsidR="007F7193" w:rsidRPr="00D70CCA" w:rsidRDefault="007F7193" w:rsidP="009917F4">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14.476.860</w:t>
            </w:r>
          </w:p>
        </w:tc>
      </w:tr>
      <w:tr w:rsidR="007F7193" w:rsidRPr="00D70CCA" w:rsidTr="009917F4">
        <w:trPr>
          <w:trHeight w:val="186"/>
        </w:trPr>
        <w:tc>
          <w:tcPr>
            <w:cnfStyle w:val="001000000000" w:firstRow="0" w:lastRow="0" w:firstColumn="1" w:lastColumn="0" w:oddVBand="0" w:evenVBand="0" w:oddHBand="0" w:evenHBand="0" w:firstRowFirstColumn="0" w:firstRowLastColumn="0" w:lastRowFirstColumn="0" w:lastRowLastColumn="0"/>
            <w:tcW w:w="6771" w:type="dxa"/>
            <w:gridSpan w:val="3"/>
            <w:shd w:val="clear" w:color="auto" w:fill="D9D9D9" w:themeFill="background1" w:themeFillShade="D9"/>
            <w:hideMark/>
          </w:tcPr>
          <w:p w:rsidR="007F7193" w:rsidRPr="00D70CCA" w:rsidRDefault="007F7193" w:rsidP="007F7193">
            <w:pPr>
              <w:spacing w:line="240" w:lineRule="auto"/>
              <w:contextualSpacing w:val="0"/>
              <w:jc w:val="center"/>
              <w:rPr>
                <w:rFonts w:eastAsia="Times New Roman"/>
                <w:b/>
                <w:bCs/>
                <w:color w:val="000000"/>
                <w:sz w:val="18"/>
                <w:szCs w:val="18"/>
                <w:lang w:eastAsia="es-CO"/>
              </w:rPr>
            </w:pPr>
            <w:r w:rsidRPr="00D70CCA">
              <w:rPr>
                <w:rFonts w:eastAsia="Times New Roman"/>
                <w:b/>
                <w:bCs/>
                <w:color w:val="000000"/>
                <w:sz w:val="18"/>
                <w:szCs w:val="18"/>
                <w:lang w:eastAsia="es-CO"/>
              </w:rPr>
              <w:t>Total</w:t>
            </w:r>
          </w:p>
        </w:tc>
        <w:tc>
          <w:tcPr>
            <w:tcW w:w="1716" w:type="dxa"/>
            <w:shd w:val="clear" w:color="auto" w:fill="D9D9D9" w:themeFill="background1" w:themeFillShade="D9"/>
            <w:noWrap/>
            <w:hideMark/>
          </w:tcPr>
          <w:p w:rsidR="007F7193" w:rsidRPr="00D70CCA" w:rsidRDefault="007F7193" w:rsidP="009917F4">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Pr>
                <w:rFonts w:cs="Calibri"/>
                <w:b/>
                <w:bCs/>
                <w:color w:val="000000"/>
                <w:sz w:val="18"/>
                <w:szCs w:val="18"/>
              </w:rPr>
              <w:t>72.383.600</w:t>
            </w:r>
          </w:p>
        </w:tc>
      </w:tr>
    </w:tbl>
    <w:p w:rsidR="00CB0E9F" w:rsidRPr="00AA0A2C" w:rsidRDefault="00CB0E9F" w:rsidP="00CB0E9F">
      <w:pPr>
        <w:pStyle w:val="Notas"/>
      </w:pPr>
      <w:r>
        <w:t xml:space="preserve">Fuente: </w:t>
      </w:r>
      <w:sdt>
        <w:sdtPr>
          <w:id w:val="595675684"/>
          <w:citation/>
        </w:sdtPr>
        <w:sdtEndPr/>
        <w:sdtContent>
          <w:r w:rsidR="00991866">
            <w:fldChar w:fldCharType="begin"/>
          </w:r>
          <w:r w:rsidR="00D70CCA">
            <w:instrText xml:space="preserve"> CITATION Aur14 \l 9226 </w:instrText>
          </w:r>
          <w:r w:rsidR="00991866">
            <w:fldChar w:fldCharType="separate"/>
          </w:r>
          <w:r w:rsidR="00D70CCA">
            <w:rPr>
              <w:noProof/>
            </w:rPr>
            <w:t>(ECOGERENCIA LTDA., 2016)</w:t>
          </w:r>
          <w:r w:rsidR="00991866">
            <w:fldChar w:fldCharType="end"/>
          </w:r>
        </w:sdtContent>
      </w:sdt>
    </w:p>
    <w:p w:rsidR="00841225" w:rsidRDefault="00841225">
      <w:pPr>
        <w:spacing w:line="240" w:lineRule="auto"/>
        <w:contextualSpacing w:val="0"/>
        <w:jc w:val="left"/>
        <w:rPr>
          <w:rFonts w:asciiTheme="majorHAnsi" w:hAnsiTheme="majorHAnsi" w:cs="Arial"/>
          <w:b/>
          <w:i/>
        </w:rPr>
      </w:pPr>
      <w:r>
        <w:rPr>
          <w:rFonts w:asciiTheme="majorHAnsi" w:hAnsiTheme="majorHAnsi" w:cs="Arial"/>
          <w:b/>
          <w:i/>
        </w:rPr>
        <w:br w:type="page"/>
      </w:r>
    </w:p>
    <w:p w:rsidR="00AA0A2C" w:rsidRPr="00AA0A2C" w:rsidRDefault="00AA0A2C" w:rsidP="00841225">
      <w:pPr>
        <w:pStyle w:val="Ttulo6"/>
      </w:pPr>
      <w:r w:rsidRPr="00AA0A2C">
        <w:lastRenderedPageBreak/>
        <w:t xml:space="preserve">Disminución de </w:t>
      </w:r>
      <w:r w:rsidR="007F7193">
        <w:t xml:space="preserve">los servicios </w:t>
      </w:r>
      <w:proofErr w:type="spellStart"/>
      <w:r w:rsidR="007F7193">
        <w:t>ecosistémicos</w:t>
      </w:r>
      <w:proofErr w:type="spellEnd"/>
      <w:r w:rsidR="007F7193">
        <w:t xml:space="preserve"> del bosque</w:t>
      </w:r>
    </w:p>
    <w:p w:rsidR="00AA0A2C" w:rsidRPr="00AA0A2C" w:rsidRDefault="00AA0A2C" w:rsidP="00AA0A2C">
      <w:pPr>
        <w:rPr>
          <w:rFonts w:asciiTheme="majorHAnsi" w:hAnsiTheme="majorHAnsi" w:cs="Arial"/>
          <w:b/>
          <w:i/>
        </w:rPr>
      </w:pPr>
    </w:p>
    <w:p w:rsidR="00AA0A2C" w:rsidRPr="00AA0A2C" w:rsidRDefault="00AA0A2C" w:rsidP="00AA0A2C">
      <w:pPr>
        <w:rPr>
          <w:rFonts w:asciiTheme="majorHAnsi" w:hAnsiTheme="majorHAnsi" w:cs="Arial"/>
        </w:rPr>
      </w:pPr>
      <w:r w:rsidRPr="00AA0A2C">
        <w:rPr>
          <w:rFonts w:asciiTheme="majorHAnsi" w:hAnsiTheme="majorHAnsi" w:cs="Arial"/>
        </w:rPr>
        <w:t xml:space="preserve">El requerimiento constructivo para la materialización del Proyecto </w:t>
      </w:r>
      <w:r w:rsidR="00841225">
        <w:t>“</w:t>
      </w:r>
      <w:r w:rsidR="00841225" w:rsidRPr="00AA0A2C">
        <w:rPr>
          <w:rFonts w:asciiTheme="majorHAnsi" w:hAnsiTheme="majorHAnsi"/>
        </w:rPr>
        <w:t xml:space="preserve">Construcción de la </w:t>
      </w:r>
      <w:r w:rsidR="00841225">
        <w:rPr>
          <w:rFonts w:asciiTheme="majorHAnsi" w:hAnsiTheme="majorHAnsi"/>
        </w:rPr>
        <w:t>vía Remedios- Alto de Dolores en el</w:t>
      </w:r>
      <w:r w:rsidR="00841225" w:rsidRPr="00AA0A2C">
        <w:rPr>
          <w:rFonts w:asciiTheme="majorHAnsi" w:hAnsiTheme="majorHAnsi"/>
        </w:rPr>
        <w:t xml:space="preserve"> Departamento de Antioquia</w:t>
      </w:r>
      <w:r w:rsidR="00841225">
        <w:rPr>
          <w:rFonts w:asciiTheme="majorHAnsi" w:hAnsiTheme="majorHAnsi"/>
        </w:rPr>
        <w:t>”</w:t>
      </w:r>
      <w:r w:rsidRPr="00AA0A2C">
        <w:rPr>
          <w:rFonts w:asciiTheme="majorHAnsi" w:hAnsiTheme="majorHAnsi" w:cs="Arial"/>
        </w:rPr>
        <w:t xml:space="preserve">, comprende la intervención de </w:t>
      </w:r>
      <w:r w:rsidR="00D70CCA" w:rsidRPr="00D70CCA">
        <w:rPr>
          <w:rFonts w:asciiTheme="majorHAnsi" w:hAnsiTheme="majorHAnsi" w:cs="Arial"/>
          <w:b/>
        </w:rPr>
        <w:t>423.0 h</w:t>
      </w:r>
      <w:r w:rsidRPr="00D70CCA">
        <w:rPr>
          <w:rFonts w:asciiTheme="majorHAnsi" w:hAnsiTheme="majorHAnsi" w:cs="Arial"/>
          <w:b/>
        </w:rPr>
        <w:t>a</w:t>
      </w:r>
      <w:r w:rsidRPr="00D70CCA">
        <w:rPr>
          <w:rFonts w:asciiTheme="majorHAnsi" w:hAnsiTheme="majorHAnsi" w:cs="Arial"/>
        </w:rPr>
        <w:t>,</w:t>
      </w:r>
      <w:r w:rsidRPr="00AA0A2C">
        <w:rPr>
          <w:rFonts w:asciiTheme="majorHAnsi" w:hAnsiTheme="majorHAnsi" w:cs="Arial"/>
        </w:rPr>
        <w:t xml:space="preserve"> que incluyen vía en superficie, plataformas de trabajo, vías industriales, zonas de manejo de escombros y material de excavación (</w:t>
      </w:r>
      <w:proofErr w:type="spellStart"/>
      <w:r w:rsidRPr="00AA0A2C">
        <w:rPr>
          <w:rFonts w:asciiTheme="majorHAnsi" w:hAnsiTheme="majorHAnsi" w:cs="Arial"/>
        </w:rPr>
        <w:t>Z</w:t>
      </w:r>
      <w:r w:rsidR="00186175" w:rsidRPr="00AA0A2C">
        <w:rPr>
          <w:rFonts w:asciiTheme="majorHAnsi" w:hAnsiTheme="majorHAnsi" w:cs="Arial"/>
        </w:rPr>
        <w:t>ODME</w:t>
      </w:r>
      <w:r w:rsidR="00186175">
        <w:rPr>
          <w:rFonts w:asciiTheme="majorHAnsi" w:hAnsiTheme="majorHAnsi" w:cs="Arial"/>
        </w:rPr>
        <w:t>s</w:t>
      </w:r>
      <w:proofErr w:type="spellEnd"/>
      <w:r w:rsidR="00186175">
        <w:rPr>
          <w:rFonts w:asciiTheme="majorHAnsi" w:hAnsiTheme="majorHAnsi" w:cs="Arial"/>
        </w:rPr>
        <w:t>)</w:t>
      </w:r>
      <w:r w:rsidRPr="00AA0A2C">
        <w:rPr>
          <w:rFonts w:asciiTheme="majorHAnsi" w:hAnsiTheme="majorHAnsi" w:cs="Arial"/>
        </w:rPr>
        <w:t xml:space="preserve">, </w:t>
      </w:r>
      <w:r w:rsidR="00841225">
        <w:rPr>
          <w:rFonts w:asciiTheme="majorHAnsi" w:hAnsiTheme="majorHAnsi" w:cs="Arial"/>
        </w:rPr>
        <w:t>entre otros</w:t>
      </w:r>
      <w:r w:rsidRPr="00AA0A2C">
        <w:rPr>
          <w:rFonts w:asciiTheme="majorHAnsi" w:hAnsiTheme="majorHAnsi" w:cs="Arial"/>
        </w:rPr>
        <w:t>.  De acuerdo con la distribución de la cobertura se determinó como impacto significativo la disminución de la cobertura vegetal, como consecuencia directa de las actividades de desmonte y descapote del área requerida para la construcción de la vía y demás obras requeridas para el desarrollo de las actividades de esta etapa constructiva. Como tal este impacto consiste en la eliminación de la vegetación y por tanto incluye el efecto negativo que se genera por la desaparición esa cobertura.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Para la valoración de este impacto se tomaron como referencia los tipos de coberturas del suelo señalados en el Capítulo de Caracterización del Área de Influencia del respectivo EIA, con el propósito de establecer y aplicar los diferentes parámetros de medición para el impacto producto de la remoción de cobertura vegetal y obtener así las respectivas cuantificaciones monetarias que exige la valoración económica.  </w:t>
      </w:r>
    </w:p>
    <w:p w:rsidR="00AA0A2C" w:rsidRPr="00AA0A2C" w:rsidRDefault="00AA0A2C" w:rsidP="00AA0A2C">
      <w:pPr>
        <w:rPr>
          <w:rFonts w:asciiTheme="majorHAnsi" w:hAnsiTheme="majorHAnsi" w:cs="Arial"/>
        </w:rPr>
      </w:pPr>
    </w:p>
    <w:p w:rsidR="00AA0A2C" w:rsidRDefault="00AA0A2C" w:rsidP="00AA0A2C">
      <w:pPr>
        <w:rPr>
          <w:rFonts w:asciiTheme="majorHAnsi" w:hAnsiTheme="majorHAnsi" w:cs="Arial"/>
        </w:rPr>
      </w:pPr>
      <w:r w:rsidRPr="00AA0A2C">
        <w:rPr>
          <w:rFonts w:asciiTheme="majorHAnsi" w:hAnsiTheme="majorHAnsi" w:cs="Arial"/>
        </w:rPr>
        <w:t xml:space="preserve">De acuerdo a la caracterización del área de influencia, las coberturas de porte arbóreo que van a ser afectadas por las actividades de construcción </w:t>
      </w:r>
      <w:r w:rsidR="005B22DF">
        <w:rPr>
          <w:rFonts w:asciiTheme="majorHAnsi" w:hAnsiTheme="majorHAnsi" w:cs="Arial"/>
        </w:rPr>
        <w:t>del proyecto</w:t>
      </w:r>
      <w:r w:rsidRPr="00AA0A2C">
        <w:rPr>
          <w:rFonts w:asciiTheme="majorHAnsi" w:hAnsiTheme="majorHAnsi" w:cs="Arial"/>
        </w:rPr>
        <w:t xml:space="preserve"> corresponden a </w:t>
      </w:r>
      <w:r w:rsidR="005B22DF">
        <w:rPr>
          <w:rFonts w:asciiTheme="majorHAnsi" w:hAnsiTheme="majorHAnsi" w:cs="Arial"/>
        </w:rPr>
        <w:t xml:space="preserve">Bosque abierto, </w:t>
      </w:r>
      <w:r w:rsidRPr="00AA0A2C">
        <w:rPr>
          <w:rFonts w:asciiTheme="majorHAnsi" w:hAnsiTheme="majorHAnsi" w:cs="Arial"/>
        </w:rPr>
        <w:t xml:space="preserve">Bosque de galería y </w:t>
      </w:r>
      <w:proofErr w:type="spellStart"/>
      <w:r w:rsidR="00074339">
        <w:rPr>
          <w:rFonts w:asciiTheme="majorHAnsi" w:hAnsiTheme="majorHAnsi" w:cs="Arial"/>
        </w:rPr>
        <w:t>r</w:t>
      </w:r>
      <w:r w:rsidRPr="00AA0A2C">
        <w:rPr>
          <w:rFonts w:asciiTheme="majorHAnsi" w:hAnsiTheme="majorHAnsi" w:cs="Arial"/>
        </w:rPr>
        <w:t>ipario</w:t>
      </w:r>
      <w:proofErr w:type="spellEnd"/>
      <w:r w:rsidRPr="00AA0A2C">
        <w:rPr>
          <w:rFonts w:asciiTheme="majorHAnsi" w:hAnsiTheme="majorHAnsi" w:cs="Arial"/>
        </w:rPr>
        <w:t xml:space="preserve"> y Vegetación secundaria o en transición. El detalle se presenta en la siguiente Tabla.</w:t>
      </w:r>
    </w:p>
    <w:p w:rsidR="005B22DF" w:rsidRDefault="005B22DF">
      <w:pPr>
        <w:spacing w:line="240" w:lineRule="auto"/>
        <w:contextualSpacing w:val="0"/>
        <w:jc w:val="left"/>
        <w:rPr>
          <w:rFonts w:asciiTheme="majorHAnsi" w:hAnsiTheme="majorHAnsi" w:cs="Arial"/>
          <w:b/>
        </w:rPr>
      </w:pPr>
    </w:p>
    <w:p w:rsidR="00AA0A2C" w:rsidRDefault="005B22DF" w:rsidP="005B22DF">
      <w:pPr>
        <w:pStyle w:val="Tablas"/>
      </w:pPr>
      <w:r w:rsidRPr="00D70CCA">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rsidRPr="00D70CCA">
        <w:t>.</w:t>
      </w:r>
      <w:r w:rsidR="005842BC">
        <w:fldChar w:fldCharType="begin"/>
      </w:r>
      <w:r w:rsidR="005842BC">
        <w:instrText xml:space="preserve"> SEQ Tabla \* ARABIC \s 1 </w:instrText>
      </w:r>
      <w:r w:rsidR="005842BC">
        <w:fldChar w:fldCharType="separate"/>
      </w:r>
      <w:r w:rsidR="005842BC">
        <w:rPr>
          <w:noProof/>
        </w:rPr>
        <w:t>10</w:t>
      </w:r>
      <w:r w:rsidR="005842BC">
        <w:rPr>
          <w:noProof/>
        </w:rPr>
        <w:fldChar w:fldCharType="end"/>
      </w:r>
      <w:r w:rsidRPr="00D70CCA">
        <w:t xml:space="preserve"> Cobertura vegetal en el área de intervención del proyecto</w:t>
      </w:r>
    </w:p>
    <w:tbl>
      <w:tblPr>
        <w:tblStyle w:val="Gminis"/>
        <w:tblW w:w="5000" w:type="pct"/>
        <w:tblLook w:val="04A0" w:firstRow="1" w:lastRow="0" w:firstColumn="1" w:lastColumn="0" w:noHBand="0" w:noVBand="1"/>
      </w:tblPr>
      <w:tblGrid>
        <w:gridCol w:w="2045"/>
        <w:gridCol w:w="1286"/>
        <w:gridCol w:w="1277"/>
        <w:gridCol w:w="1277"/>
        <w:gridCol w:w="1345"/>
        <w:gridCol w:w="1277"/>
      </w:tblGrid>
      <w:tr w:rsidR="005B22DF" w:rsidRPr="005B22DF"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noWrap/>
            <w:vAlign w:val="center"/>
            <w:hideMark/>
          </w:tcPr>
          <w:p w:rsidR="005B22DF" w:rsidRPr="005B22DF" w:rsidRDefault="005B22DF" w:rsidP="00A243FB">
            <w:pPr>
              <w:spacing w:line="240" w:lineRule="auto"/>
              <w:contextualSpacing w:val="0"/>
              <w:jc w:val="center"/>
              <w:rPr>
                <w:rFonts w:eastAsia="Times New Roman"/>
                <w:bCs/>
                <w:color w:val="000000"/>
                <w:sz w:val="18"/>
                <w:szCs w:val="18"/>
                <w:lang w:eastAsia="es-CO"/>
              </w:rPr>
            </w:pPr>
            <w:r w:rsidRPr="005B22DF">
              <w:rPr>
                <w:rFonts w:eastAsia="Times New Roman"/>
                <w:bCs/>
                <w:color w:val="000000"/>
                <w:sz w:val="18"/>
                <w:szCs w:val="18"/>
                <w:lang w:eastAsia="es-CO"/>
              </w:rPr>
              <w:t>DISMINUCIÓN DE COBERTURA VEGETAL EN CONSTRUCCIÓN</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tcBorders>
              <w:left w:val="none" w:sz="0" w:space="0" w:color="auto"/>
            </w:tcBorders>
            <w:noWrap/>
            <w:vAlign w:val="center"/>
            <w:hideMark/>
          </w:tcPr>
          <w:p w:rsidR="005B22DF" w:rsidRPr="005B22DF" w:rsidRDefault="005B22DF" w:rsidP="00A243FB">
            <w:pPr>
              <w:spacing w:line="240" w:lineRule="auto"/>
              <w:contextualSpacing w:val="0"/>
              <w:jc w:val="center"/>
              <w:rPr>
                <w:rFonts w:eastAsia="Times New Roman"/>
                <w:b/>
                <w:bCs/>
                <w:color w:val="000000"/>
                <w:sz w:val="18"/>
                <w:szCs w:val="18"/>
                <w:lang w:eastAsia="es-CO"/>
              </w:rPr>
            </w:pPr>
            <w:r w:rsidRPr="005B22DF">
              <w:rPr>
                <w:rFonts w:eastAsia="Times New Roman"/>
                <w:b/>
                <w:bCs/>
                <w:color w:val="000000"/>
                <w:sz w:val="18"/>
                <w:szCs w:val="18"/>
                <w:lang w:eastAsia="es-CO"/>
              </w:rPr>
              <w:t>Causa</w:t>
            </w:r>
          </w:p>
        </w:tc>
        <w:tc>
          <w:tcPr>
            <w:tcW w:w="3384" w:type="pct"/>
            <w:gridSpan w:val="5"/>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Detalle del impacto</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val="restart"/>
            <w:tcBorders>
              <w:left w:val="none" w:sz="0" w:space="0" w:color="auto"/>
            </w:tcBorders>
            <w:vAlign w:val="center"/>
            <w:hideMark/>
          </w:tcPr>
          <w:p w:rsidR="005B22DF" w:rsidRPr="005B22DF" w:rsidRDefault="005B22DF" w:rsidP="00D70CCA">
            <w:pPr>
              <w:spacing w:line="240" w:lineRule="auto"/>
              <w:contextualSpacing w:val="0"/>
              <w:jc w:val="center"/>
              <w:rPr>
                <w:rFonts w:eastAsia="Times New Roman"/>
                <w:color w:val="000000"/>
                <w:sz w:val="18"/>
                <w:szCs w:val="18"/>
                <w:lang w:eastAsia="es-CO"/>
              </w:rPr>
            </w:pPr>
            <w:r w:rsidRPr="005B22DF">
              <w:rPr>
                <w:rFonts w:eastAsia="Times New Roman"/>
                <w:color w:val="000000"/>
                <w:sz w:val="18"/>
                <w:szCs w:val="18"/>
                <w:lang w:eastAsia="es-CO"/>
              </w:rPr>
              <w:t>Alteraciones derivadas de la intervención directa sobre la capa orgánica de los suelos producto de la explanación del terreno.</w:t>
            </w: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Componente</w:t>
            </w:r>
          </w:p>
        </w:tc>
        <w:tc>
          <w:tcPr>
            <w:tcW w:w="2583" w:type="pct"/>
            <w:gridSpan w:val="4"/>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Biótico</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Elemento</w:t>
            </w:r>
          </w:p>
        </w:tc>
        <w:tc>
          <w:tcPr>
            <w:tcW w:w="2583" w:type="pct"/>
            <w:gridSpan w:val="4"/>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Flora</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Indicador</w:t>
            </w:r>
          </w:p>
        </w:tc>
        <w:tc>
          <w:tcPr>
            <w:tcW w:w="2583" w:type="pct"/>
            <w:gridSpan w:val="4"/>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Cobertura</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19497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19497F">
              <w:rPr>
                <w:rFonts w:eastAsia="Times New Roman"/>
                <w:b/>
                <w:bCs/>
                <w:sz w:val="18"/>
                <w:szCs w:val="18"/>
                <w:lang w:eastAsia="es-CO"/>
              </w:rPr>
              <w:t>Impacto</w:t>
            </w:r>
          </w:p>
        </w:tc>
        <w:tc>
          <w:tcPr>
            <w:tcW w:w="2583" w:type="pct"/>
            <w:gridSpan w:val="4"/>
            <w:vAlign w:val="center"/>
            <w:hideMark/>
          </w:tcPr>
          <w:p w:rsidR="005B22DF" w:rsidRPr="0019497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19497F">
              <w:rPr>
                <w:rFonts w:eastAsia="Times New Roman"/>
                <w:b/>
                <w:bCs/>
                <w:sz w:val="18"/>
                <w:szCs w:val="18"/>
                <w:lang w:eastAsia="es-CO"/>
              </w:rPr>
              <w:t>Disminución de cobertura vegetal</w:t>
            </w:r>
          </w:p>
        </w:tc>
      </w:tr>
      <w:tr w:rsidR="00D70CCA" w:rsidRPr="005B22DF" w:rsidTr="00D70CCA">
        <w:trPr>
          <w:trHeight w:val="20"/>
        </w:trPr>
        <w:tc>
          <w:tcPr>
            <w:cnfStyle w:val="001000000000" w:firstRow="0" w:lastRow="0" w:firstColumn="1" w:lastColumn="0" w:oddVBand="0" w:evenVBand="0" w:oddHBand="0" w:evenHBand="0" w:firstRowFirstColumn="0" w:firstRowLastColumn="0" w:lastRowFirstColumn="0" w:lastRowLastColumn="0"/>
            <w:tcW w:w="1616" w:type="pct"/>
            <w:vMerge/>
            <w:vAlign w:val="center"/>
            <w:hideMark/>
          </w:tcPr>
          <w:p w:rsidR="00D70CCA" w:rsidRPr="005B22DF" w:rsidRDefault="00D70CCA"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D70CCA" w:rsidRPr="0019497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19497F">
              <w:rPr>
                <w:rFonts w:eastAsia="Times New Roman"/>
                <w:b/>
                <w:bCs/>
                <w:sz w:val="18"/>
                <w:szCs w:val="18"/>
                <w:lang w:eastAsia="es-CO"/>
              </w:rPr>
              <w:t>Coberturas</w:t>
            </w:r>
          </w:p>
        </w:tc>
        <w:tc>
          <w:tcPr>
            <w:tcW w:w="788" w:type="pct"/>
            <w:vAlign w:val="center"/>
            <w:hideMark/>
          </w:tcPr>
          <w:p w:rsidR="00D70CCA" w:rsidRPr="0019497F" w:rsidRDefault="00D70CCA" w:rsidP="00D70CC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19497F">
              <w:rPr>
                <w:rFonts w:eastAsia="Times New Roman"/>
                <w:b/>
                <w:bCs/>
                <w:sz w:val="18"/>
                <w:szCs w:val="18"/>
                <w:lang w:eastAsia="es-CO"/>
              </w:rPr>
              <w:t xml:space="preserve">Bosque </w:t>
            </w:r>
            <w:r>
              <w:rPr>
                <w:rFonts w:eastAsia="Times New Roman"/>
                <w:b/>
                <w:bCs/>
                <w:sz w:val="18"/>
                <w:szCs w:val="18"/>
                <w:lang w:eastAsia="es-CO"/>
              </w:rPr>
              <w:t>Denso</w:t>
            </w:r>
          </w:p>
        </w:tc>
        <w:tc>
          <w:tcPr>
            <w:tcW w:w="185" w:type="pct"/>
            <w:tcBorders>
              <w:right w:val="single" w:sz="4" w:space="0" w:color="auto"/>
            </w:tcBorders>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5B22DF">
              <w:rPr>
                <w:rFonts w:eastAsia="Times New Roman"/>
                <w:b/>
                <w:bCs/>
                <w:sz w:val="18"/>
                <w:szCs w:val="18"/>
                <w:lang w:eastAsia="es-CO"/>
              </w:rPr>
              <w:t xml:space="preserve">Bosque de galería y/o </w:t>
            </w:r>
            <w:proofErr w:type="spellStart"/>
            <w:r w:rsidRPr="005B22DF">
              <w:rPr>
                <w:rFonts w:eastAsia="Times New Roman"/>
                <w:b/>
                <w:bCs/>
                <w:sz w:val="18"/>
                <w:szCs w:val="18"/>
                <w:lang w:eastAsia="es-CO"/>
              </w:rPr>
              <w:t>ripario</w:t>
            </w:r>
            <w:proofErr w:type="spellEnd"/>
          </w:p>
        </w:tc>
        <w:tc>
          <w:tcPr>
            <w:tcW w:w="687" w:type="pct"/>
            <w:tcBorders>
              <w:left w:val="single" w:sz="4" w:space="0" w:color="auto"/>
            </w:tcBorders>
            <w:vAlign w:val="center"/>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Pr>
                <w:rFonts w:eastAsia="Times New Roman"/>
                <w:b/>
                <w:bCs/>
                <w:sz w:val="18"/>
                <w:szCs w:val="18"/>
                <w:lang w:eastAsia="es-CO"/>
              </w:rPr>
              <w:t>Bosque Fragmentado</w:t>
            </w:r>
          </w:p>
        </w:tc>
        <w:tc>
          <w:tcPr>
            <w:tcW w:w="923" w:type="pct"/>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5B22DF">
              <w:rPr>
                <w:rFonts w:eastAsia="Times New Roman"/>
                <w:b/>
                <w:bCs/>
                <w:sz w:val="18"/>
                <w:szCs w:val="18"/>
                <w:lang w:eastAsia="es-CO"/>
              </w:rPr>
              <w:t>Vegetación secundaria o en transición</w:t>
            </w:r>
          </w:p>
        </w:tc>
      </w:tr>
      <w:tr w:rsidR="00D70CCA" w:rsidRPr="005B22DF" w:rsidTr="00D70CCA">
        <w:trPr>
          <w:trHeight w:val="20"/>
        </w:trPr>
        <w:tc>
          <w:tcPr>
            <w:cnfStyle w:val="001000000000" w:firstRow="0" w:lastRow="0" w:firstColumn="1" w:lastColumn="0" w:oddVBand="0" w:evenVBand="0" w:oddHBand="0" w:evenHBand="0" w:firstRowFirstColumn="0" w:firstRowLastColumn="0" w:lastRowFirstColumn="0" w:lastRowLastColumn="0"/>
            <w:tcW w:w="1616" w:type="pct"/>
            <w:vMerge/>
            <w:vAlign w:val="center"/>
            <w:hideMark/>
          </w:tcPr>
          <w:p w:rsidR="00D70CCA" w:rsidRPr="005B22DF" w:rsidRDefault="00D70CCA"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Uso Actual</w:t>
            </w:r>
          </w:p>
        </w:tc>
        <w:tc>
          <w:tcPr>
            <w:tcW w:w="788" w:type="pct"/>
            <w:noWrap/>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Conservación</w:t>
            </w:r>
          </w:p>
        </w:tc>
        <w:tc>
          <w:tcPr>
            <w:tcW w:w="185" w:type="pct"/>
            <w:tcBorders>
              <w:right w:val="single" w:sz="4" w:space="0" w:color="auto"/>
            </w:tcBorders>
            <w:noWrap/>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Conservación</w:t>
            </w:r>
          </w:p>
        </w:tc>
        <w:tc>
          <w:tcPr>
            <w:tcW w:w="687" w:type="pct"/>
            <w:tcBorders>
              <w:left w:val="single" w:sz="4" w:space="0" w:color="auto"/>
            </w:tcBorders>
            <w:vAlign w:val="center"/>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Conservación</w:t>
            </w:r>
          </w:p>
        </w:tc>
        <w:tc>
          <w:tcPr>
            <w:tcW w:w="923" w:type="pct"/>
            <w:noWrap/>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Conservación</w:t>
            </w:r>
          </w:p>
        </w:tc>
      </w:tr>
      <w:tr w:rsidR="00D70CCA" w:rsidRPr="005B22DF" w:rsidTr="00D70CCA">
        <w:trPr>
          <w:trHeight w:val="20"/>
        </w:trPr>
        <w:tc>
          <w:tcPr>
            <w:cnfStyle w:val="001000000000" w:firstRow="0" w:lastRow="0" w:firstColumn="1" w:lastColumn="0" w:oddVBand="0" w:evenVBand="0" w:oddHBand="0" w:evenHBand="0" w:firstRowFirstColumn="0" w:firstRowLastColumn="0" w:lastRowFirstColumn="0" w:lastRowLastColumn="0"/>
            <w:tcW w:w="1616" w:type="pct"/>
            <w:vMerge/>
            <w:vAlign w:val="center"/>
            <w:hideMark/>
          </w:tcPr>
          <w:p w:rsidR="00D70CCA" w:rsidRPr="005B22DF" w:rsidRDefault="00D70CCA"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Área (has)*</w:t>
            </w:r>
          </w:p>
        </w:tc>
        <w:tc>
          <w:tcPr>
            <w:tcW w:w="788" w:type="pct"/>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12.7</w:t>
            </w:r>
          </w:p>
        </w:tc>
        <w:tc>
          <w:tcPr>
            <w:tcW w:w="185" w:type="pct"/>
            <w:tcBorders>
              <w:right w:val="single" w:sz="4" w:space="0" w:color="auto"/>
            </w:tcBorders>
            <w:vAlign w:val="center"/>
            <w:hideMark/>
          </w:tcPr>
          <w:p w:rsidR="00D70CCA" w:rsidRPr="005B22DF" w:rsidRDefault="00D70CCA" w:rsidP="00D70CC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8.0</w:t>
            </w:r>
          </w:p>
        </w:tc>
        <w:tc>
          <w:tcPr>
            <w:tcW w:w="687" w:type="pct"/>
            <w:tcBorders>
              <w:left w:val="single" w:sz="4" w:space="0" w:color="auto"/>
            </w:tcBorders>
            <w:vAlign w:val="center"/>
          </w:tcPr>
          <w:p w:rsidR="00D70CCA" w:rsidRPr="005B22DF" w:rsidRDefault="00D70CCA" w:rsidP="00A243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5.3</w:t>
            </w:r>
          </w:p>
        </w:tc>
        <w:tc>
          <w:tcPr>
            <w:tcW w:w="923" w:type="pct"/>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36</w:t>
            </w:r>
          </w:p>
        </w:tc>
      </w:tr>
      <w:tr w:rsidR="00D70CCA" w:rsidRPr="005B22DF" w:rsidTr="00D70CCA">
        <w:trPr>
          <w:trHeight w:val="20"/>
        </w:trPr>
        <w:tc>
          <w:tcPr>
            <w:cnfStyle w:val="001000000000" w:firstRow="0" w:lastRow="0" w:firstColumn="1" w:lastColumn="0" w:oddVBand="0" w:evenVBand="0" w:oddHBand="0" w:evenHBand="0" w:firstRowFirstColumn="0" w:firstRowLastColumn="0" w:lastRowFirstColumn="0" w:lastRowLastColumn="0"/>
            <w:tcW w:w="1616" w:type="pct"/>
            <w:vMerge/>
            <w:vAlign w:val="center"/>
            <w:hideMark/>
          </w:tcPr>
          <w:p w:rsidR="00D70CCA" w:rsidRPr="005B22DF" w:rsidRDefault="00D70CCA"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w:t>
            </w:r>
          </w:p>
        </w:tc>
        <w:tc>
          <w:tcPr>
            <w:tcW w:w="788" w:type="pct"/>
            <w:noWrap/>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3</w:t>
            </w:r>
          </w:p>
        </w:tc>
        <w:tc>
          <w:tcPr>
            <w:tcW w:w="185" w:type="pct"/>
            <w:tcBorders>
              <w:right w:val="single" w:sz="4" w:space="0" w:color="auto"/>
            </w:tcBorders>
            <w:noWrap/>
            <w:vAlign w:val="center"/>
            <w:hideMark/>
          </w:tcPr>
          <w:p w:rsidR="00D70CCA" w:rsidRPr="005B22DF" w:rsidRDefault="00D70CCA" w:rsidP="00D70CC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1.9</w:t>
            </w:r>
          </w:p>
        </w:tc>
        <w:tc>
          <w:tcPr>
            <w:tcW w:w="687" w:type="pct"/>
            <w:tcBorders>
              <w:left w:val="single" w:sz="4" w:space="0" w:color="auto"/>
            </w:tcBorders>
            <w:vAlign w:val="center"/>
          </w:tcPr>
          <w:p w:rsidR="00D70CCA" w:rsidRPr="005B22DF" w:rsidRDefault="00D70CCA" w:rsidP="00A243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1.3</w:t>
            </w:r>
          </w:p>
        </w:tc>
        <w:tc>
          <w:tcPr>
            <w:tcW w:w="923" w:type="pct"/>
            <w:noWrap/>
            <w:vAlign w:val="center"/>
            <w:hideMark/>
          </w:tcPr>
          <w:p w:rsidR="00D70CCA"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8.5</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Área Total (ha)*</w:t>
            </w:r>
          </w:p>
        </w:tc>
        <w:tc>
          <w:tcPr>
            <w:tcW w:w="2583" w:type="pct"/>
            <w:gridSpan w:val="4"/>
            <w:noWrap/>
            <w:vAlign w:val="center"/>
            <w:hideMark/>
          </w:tcPr>
          <w:p w:rsidR="005B22DF" w:rsidRPr="005B22DF" w:rsidRDefault="00D70CCA"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Pr>
                <w:rFonts w:eastAsia="Times New Roman"/>
                <w:b/>
                <w:bCs/>
                <w:color w:val="000000"/>
                <w:sz w:val="18"/>
                <w:szCs w:val="18"/>
                <w:lang w:eastAsia="es-CO"/>
              </w:rPr>
              <w:t>423</w:t>
            </w:r>
          </w:p>
        </w:tc>
      </w:tr>
    </w:tbl>
    <w:p w:rsidR="005B22DF" w:rsidRPr="00AA0A2C" w:rsidRDefault="008F3A5D" w:rsidP="00A243FB">
      <w:pPr>
        <w:pStyle w:val="Notas"/>
      </w:pPr>
      <w:r>
        <w:t xml:space="preserve">Fuente </w:t>
      </w:r>
      <w:r w:rsidRPr="00AA0A2C">
        <w:t>Autopista</w:t>
      </w:r>
      <w:r w:rsidR="005B22DF" w:rsidRPr="00AA0A2C">
        <w:t xml:space="preserve"> Rio Magdalena S.A.S., 2016.</w:t>
      </w:r>
    </w:p>
    <w:p w:rsidR="00AA0A2C" w:rsidRPr="00AA0A2C" w:rsidRDefault="005B22DF" w:rsidP="00AA0A2C">
      <w:pPr>
        <w:rPr>
          <w:rFonts w:asciiTheme="majorHAnsi" w:hAnsiTheme="majorHAnsi" w:cs="Arial"/>
        </w:rPr>
      </w:pPr>
      <w:r w:rsidRPr="005B22DF">
        <w:rPr>
          <w:rFonts w:asciiTheme="majorHAnsi" w:hAnsiTheme="majorHAnsi"/>
          <w:sz w:val="18"/>
        </w:rPr>
        <w:t>*: Extraído de la Tabla de Cobertura Vegetal.</w:t>
      </w:r>
      <w:r w:rsidRPr="005B22DF">
        <w:rPr>
          <w:rFonts w:asciiTheme="majorHAnsi" w:hAnsiTheme="majorHAnsi"/>
          <w:sz w:val="18"/>
        </w:rPr>
        <w:tab/>
      </w:r>
      <w:r w:rsidRPr="005B22DF">
        <w:rPr>
          <w:rFonts w:asciiTheme="majorHAnsi" w:hAnsiTheme="majorHAnsi" w:cs="Arial"/>
        </w:rPr>
        <w:tab/>
      </w:r>
      <w:r w:rsidRPr="005B22DF">
        <w:rPr>
          <w:rFonts w:asciiTheme="majorHAnsi" w:hAnsiTheme="majorHAnsi" w:cs="Arial"/>
        </w:rPr>
        <w:tab/>
      </w:r>
      <w:r w:rsidRPr="005B22DF">
        <w:rPr>
          <w:rFonts w:asciiTheme="majorHAnsi" w:hAnsiTheme="majorHAnsi" w:cs="Arial"/>
        </w:rPr>
        <w:tab/>
      </w:r>
    </w:p>
    <w:p w:rsidR="00AA0A2C" w:rsidRPr="00AA0A2C" w:rsidRDefault="00AA0A2C" w:rsidP="00AA0A2C">
      <w:pPr>
        <w:rPr>
          <w:rFonts w:asciiTheme="majorHAnsi" w:hAnsiTheme="majorHAnsi" w:cs="Arial"/>
        </w:rPr>
      </w:pPr>
      <w:r w:rsidRPr="00AA0A2C">
        <w:rPr>
          <w:rFonts w:asciiTheme="majorHAnsi" w:hAnsiTheme="majorHAnsi" w:cs="Arial"/>
        </w:rPr>
        <w:lastRenderedPageBreak/>
        <w:t xml:space="preserve">El valor económico total del impacto por disminución de cobertura vegetal, se asocia con la valoración de los bienes y servicios que ofrece este recurso, y que se pueden clasificar como de uso directo e indirecto. Uno de los usos directos es el maderable y su valoración está asociada al valor comercial de la madera. Los valores de uso indirecto corresponden </w:t>
      </w:r>
      <w:r w:rsidR="005B22DF" w:rsidRPr="00AA0A2C">
        <w:rPr>
          <w:rFonts w:asciiTheme="majorHAnsi" w:hAnsiTheme="majorHAnsi" w:cs="Arial"/>
        </w:rPr>
        <w:t>a la provisión</w:t>
      </w:r>
      <w:r w:rsidRPr="00AA0A2C">
        <w:rPr>
          <w:rFonts w:asciiTheme="majorHAnsi" w:hAnsiTheme="majorHAnsi" w:cs="Arial"/>
        </w:rPr>
        <w:t xml:space="preserve"> de servicios de protección de suelos, regulación del flujo hídrico y captura de CO</w:t>
      </w:r>
      <w:r w:rsidRPr="00AA0A2C">
        <w:rPr>
          <w:rFonts w:asciiTheme="majorHAnsi" w:hAnsiTheme="majorHAnsi" w:cs="Arial"/>
          <w:vertAlign w:val="subscript"/>
        </w:rPr>
        <w:t>2</w:t>
      </w:r>
      <w:r w:rsidRPr="00AA0A2C">
        <w:rPr>
          <w:rFonts w:asciiTheme="majorHAnsi" w:hAnsiTheme="majorHAnsi" w:cs="Arial"/>
        </w:rPr>
        <w:t>.</w:t>
      </w:r>
    </w:p>
    <w:p w:rsidR="00AA0A2C" w:rsidRPr="00AA0A2C" w:rsidRDefault="00AA0A2C" w:rsidP="00AA0A2C">
      <w:pPr>
        <w:rPr>
          <w:rFonts w:asciiTheme="majorHAnsi" w:hAnsiTheme="majorHAnsi" w:cs="Arial"/>
        </w:rPr>
      </w:pPr>
    </w:p>
    <w:p w:rsidR="00AA0A2C" w:rsidRPr="00AA0A2C" w:rsidRDefault="00AA0A2C" w:rsidP="00841225">
      <w:pPr>
        <w:pStyle w:val="Ttulo4"/>
      </w:pPr>
      <w:r w:rsidRPr="00AA0A2C">
        <w:t xml:space="preserve">Valoración de los Impactos No </w:t>
      </w:r>
      <w:proofErr w:type="spellStart"/>
      <w:r w:rsidRPr="00AA0A2C">
        <w:t>Internalizables</w:t>
      </w:r>
      <w:proofErr w:type="spellEnd"/>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b/>
        </w:rPr>
      </w:pPr>
      <w:r w:rsidRPr="00AA0A2C">
        <w:rPr>
          <w:rFonts w:asciiTheme="majorHAnsi" w:hAnsiTheme="majorHAnsi" w:cs="Arial"/>
        </w:rPr>
        <w:t xml:space="preserve">En cuanto a los impactos no </w:t>
      </w:r>
      <w:proofErr w:type="spellStart"/>
      <w:r w:rsidRPr="00AA0A2C">
        <w:rPr>
          <w:rFonts w:asciiTheme="majorHAnsi" w:hAnsiTheme="majorHAnsi" w:cs="Arial"/>
        </w:rPr>
        <w:t>internalizables</w:t>
      </w:r>
      <w:proofErr w:type="spellEnd"/>
      <w:r w:rsidRPr="00AA0A2C">
        <w:rPr>
          <w:rFonts w:asciiTheme="majorHAnsi" w:hAnsiTheme="majorHAnsi" w:cs="Arial"/>
        </w:rPr>
        <w:t xml:space="preserve"> la valoración se realizó a través de una metodología de transferencia de función para medir los beneficios que generan los bosques aplicados al Programa SINA I y que en este caso su lectura inversa permite contabilizar la pérdida de estos beneficios, y por tanto las cifras reflejan los costos ambientales. Como consecuencia de la ejecución del proyecto, las áreas de bosque afectadas por tramo corresponden a las presentadas en la anterior Tabla.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Para la medición de los costos ambientales se valoran los servicios ambientales que prestan las coberturas boscosas tales como: alteración en el régimen de escorrentía, alteración del régimen de retención de sedimentos, disminución en la capacidad de captura de CO</w:t>
      </w:r>
      <w:r w:rsidRPr="00AA0A2C">
        <w:rPr>
          <w:rFonts w:asciiTheme="majorHAnsi" w:hAnsiTheme="majorHAnsi" w:cs="Arial"/>
          <w:vertAlign w:val="subscript"/>
        </w:rPr>
        <w:t>2</w:t>
      </w:r>
      <w:r w:rsidRPr="00AA0A2C">
        <w:rPr>
          <w:rFonts w:asciiTheme="majorHAnsi" w:hAnsiTheme="majorHAnsi" w:cs="Arial"/>
        </w:rPr>
        <w:t>, producción de madera y leña con valor comercial o de uso doméstico. La pérdida de estos servicios ambientales representa parte de los costos ambientales del proyecto.</w:t>
      </w:r>
    </w:p>
    <w:p w:rsidR="00AA0A2C" w:rsidRPr="00AA0A2C" w:rsidRDefault="00AA0A2C" w:rsidP="00AA0A2C">
      <w:pPr>
        <w:rPr>
          <w:rFonts w:asciiTheme="majorHAnsi" w:hAnsiTheme="majorHAnsi"/>
          <w:b/>
        </w:rPr>
      </w:pPr>
    </w:p>
    <w:p w:rsidR="00AA0A2C" w:rsidRPr="00AA0A2C" w:rsidRDefault="00AA0A2C" w:rsidP="00841225">
      <w:pPr>
        <w:pStyle w:val="Ttulo5"/>
        <w:rPr>
          <w:rFonts w:cs="Arial"/>
        </w:rPr>
      </w:pPr>
      <w:r w:rsidRPr="00AA0A2C">
        <w:t xml:space="preserve">Valoración por alteración en el régimen de escorrentía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La cobertura vegetal permite regular la escorrentía de tal manera que evita la estacionalidad drástica del suministro de agua en fuentes utilizadas para acueductos y otros usos. La plantación forestal es un bien de capital natural y productivo que genera beneficios públicos locales o regionales (regulación hídrica, retención de sedimentos, control de inundaciones), globales (absorción de CO</w:t>
      </w:r>
      <w:r w:rsidRPr="00AA0A2C">
        <w:rPr>
          <w:rFonts w:asciiTheme="majorHAnsi" w:hAnsiTheme="majorHAnsi" w:cs="Arial"/>
          <w:vertAlign w:val="subscript"/>
        </w:rPr>
        <w:t>2</w:t>
      </w:r>
      <w:r w:rsidRPr="00AA0A2C">
        <w:rPr>
          <w:rFonts w:asciiTheme="majorHAnsi" w:hAnsiTheme="majorHAnsi" w:cs="Arial"/>
        </w:rPr>
        <w:t xml:space="preserve">) y privados (producción de madera, conservación de suelos para mejorar los rendimientos de cultivos). </w:t>
      </w:r>
    </w:p>
    <w:p w:rsidR="00074339" w:rsidRDefault="00074339"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Un área de plantación (comparada con un área desprotegida en una microcuenca)</w:t>
      </w:r>
      <w:r w:rsidRPr="00AA0A2C">
        <w:rPr>
          <w:rFonts w:asciiTheme="majorHAnsi" w:hAnsiTheme="majorHAnsi" w:cs="Arial"/>
          <w:vertAlign w:val="superscript"/>
        </w:rPr>
        <w:footnoteReference w:id="10"/>
      </w:r>
      <w:r w:rsidRPr="00AA0A2C">
        <w:rPr>
          <w:rFonts w:asciiTheme="majorHAnsi" w:hAnsiTheme="majorHAnsi" w:cs="Arial"/>
        </w:rPr>
        <w:t xml:space="preserve"> tiene una función reguladora de la escorrentía, mejora el almacenamiento de agua y </w:t>
      </w:r>
      <w:r w:rsidRPr="00AA0A2C">
        <w:rPr>
          <w:rFonts w:asciiTheme="majorHAnsi" w:hAnsiTheme="majorHAnsi" w:cs="Arial"/>
        </w:rPr>
        <w:lastRenderedPageBreak/>
        <w:t>reduce su velocidad de evacuación a un cauce natural. Al aumentar el caudal en el período seco y reducirlo en el lluvioso, se mejora la disponibilidad de agua para consumo humano, riego y otros usos. En una cuenca determinada hay una disponibilidad de agua superficial que depende del patrón de precipitación, el área de la cuenca (o área de afluencia a un punto determinado o “punto de entrega” (PE) y las “pérdidas” naturales a través de evaporación, evapotranspiración e infiltración.</w:t>
      </w:r>
      <w:r w:rsidRPr="00AA0A2C">
        <w:rPr>
          <w:rFonts w:asciiTheme="majorHAnsi" w:hAnsiTheme="majorHAnsi" w:cs="Arial"/>
          <w:vertAlign w:val="superscript"/>
        </w:rPr>
        <w:footnoteReference w:id="11"/>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Esta disponibilidad se traduce en oferta, cuando el recurso natural se convierte en insumo de una actividad económica y la cuenca se convierte en un bien de capital natural productivo. Este bien, que puede incluir, componentes naturales y obras de protección (plantaciones forestales, conservación de suelos), requiere mantenimiento con el fin de sostener su capacidad productiva, lo cual tiene un costo en términos principalmente de mano de obra del beneficiario y asistencia técnica de la corporación.</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La cantidad del recurso natural está disponible a una tasa natural y estocástica</w:t>
      </w:r>
      <w:r w:rsidRPr="00AA0A2C">
        <w:rPr>
          <w:rFonts w:asciiTheme="majorHAnsi" w:hAnsiTheme="majorHAnsi" w:cs="Arial"/>
          <w:vertAlign w:val="superscript"/>
        </w:rPr>
        <w:footnoteReference w:id="12"/>
      </w:r>
      <w:r w:rsidRPr="00AA0A2C">
        <w:rPr>
          <w:rFonts w:asciiTheme="majorHAnsi" w:hAnsiTheme="majorHAnsi" w:cs="Arial"/>
          <w:vertAlign w:val="superscript"/>
        </w:rPr>
        <w:t>,</w:t>
      </w:r>
      <w:r w:rsidRPr="00AA0A2C">
        <w:rPr>
          <w:rFonts w:asciiTheme="majorHAnsi" w:hAnsiTheme="majorHAnsi" w:cs="Arial"/>
        </w:rPr>
        <w:t xml:space="preserve"> concentrada durante el período lluvioso del año y muy baja en el período seco, mientras que la cantidad de agua como bien económico se requiere entregar a una tasa preferiblemente constante durante el año.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Convertir el primer patrón en el segundo puede ser costoso en términos de obras de regulación, almacenamiento (embalses) y mantenimiento. Bajo este concepto, la medida pertinente para la cantidad de agua disponible en el PE no es, entonces, un volumen o caudal sino una distribución de caudales o un volumen de agua distribuido durante el ciclo hidrológico anual.</w:t>
      </w:r>
    </w:p>
    <w:p w:rsidR="00AA0A2C" w:rsidRPr="00AA0A2C" w:rsidRDefault="00AA0A2C" w:rsidP="00AA0A2C">
      <w:pPr>
        <w:rPr>
          <w:rFonts w:asciiTheme="majorHAnsi" w:hAnsiTheme="majorHAnsi"/>
        </w:rPr>
      </w:pPr>
    </w:p>
    <w:p w:rsidR="00AA0A2C" w:rsidRPr="00AA0A2C" w:rsidRDefault="00AA0A2C" w:rsidP="00AA0A2C">
      <w:pPr>
        <w:rPr>
          <w:rFonts w:asciiTheme="majorHAnsi" w:hAnsiTheme="majorHAnsi" w:cs="Arial"/>
          <w:lang w:val="es-MX"/>
        </w:rPr>
      </w:pPr>
      <w:r w:rsidRPr="00AA0A2C">
        <w:rPr>
          <w:rFonts w:asciiTheme="majorHAnsi" w:hAnsiTheme="majorHAnsi" w:cs="Arial"/>
          <w:lang w:val="es-MX"/>
        </w:rPr>
        <w:t xml:space="preserve">De acuerdo con lo anterior, se establecieron los siguientes criterios: </w:t>
      </w:r>
    </w:p>
    <w:p w:rsidR="00AA0A2C" w:rsidRPr="00AA0A2C" w:rsidRDefault="00AA0A2C" w:rsidP="00AA0A2C">
      <w:pPr>
        <w:rPr>
          <w:rFonts w:asciiTheme="majorHAnsi" w:hAnsiTheme="majorHAnsi" w:cs="Arial"/>
          <w:lang w:val="es-MX"/>
        </w:rPr>
      </w:pPr>
    </w:p>
    <w:p w:rsidR="00AA0A2C" w:rsidRPr="00315C32" w:rsidRDefault="00AA0A2C" w:rsidP="00CD7283">
      <w:pPr>
        <w:pStyle w:val="Prrafodelista"/>
        <w:numPr>
          <w:ilvl w:val="0"/>
          <w:numId w:val="22"/>
        </w:numPr>
        <w:spacing w:line="240" w:lineRule="auto"/>
        <w:ind w:left="426" w:hanging="426"/>
        <w:rPr>
          <w:rFonts w:asciiTheme="majorHAnsi" w:hAnsiTheme="majorHAnsi" w:cs="Arial"/>
          <w:lang w:val="es-MX"/>
        </w:rPr>
      </w:pPr>
      <w:r w:rsidRPr="00AA0A2C">
        <w:rPr>
          <w:rFonts w:asciiTheme="majorHAnsi" w:hAnsiTheme="majorHAnsi" w:cs="Arial"/>
          <w:lang w:val="es-MX"/>
        </w:rPr>
        <w:t xml:space="preserve">Una hectárea que recibe, determinados mm/año </w:t>
      </w:r>
      <w:r w:rsidRPr="00D70CCA">
        <w:rPr>
          <w:rFonts w:asciiTheme="majorHAnsi" w:hAnsiTheme="majorHAnsi" w:cs="Arial"/>
          <w:lang w:val="es-MX"/>
        </w:rPr>
        <w:t xml:space="preserve">de precipitación puede aportar una fracción de esta (en </w:t>
      </w:r>
      <w:r w:rsidRPr="00D70CCA">
        <w:rPr>
          <w:rFonts w:asciiTheme="majorHAnsi" w:hAnsiTheme="majorHAnsi" w:cs="Arial"/>
        </w:rPr>
        <w:t>m</w:t>
      </w:r>
      <w:r w:rsidRPr="00D70CCA">
        <w:rPr>
          <w:rFonts w:asciiTheme="majorHAnsi" w:hAnsiTheme="majorHAnsi" w:cs="Arial"/>
          <w:vertAlign w:val="superscript"/>
        </w:rPr>
        <w:t>3</w:t>
      </w:r>
      <w:r w:rsidRPr="00D70CCA">
        <w:rPr>
          <w:rFonts w:asciiTheme="majorHAnsi" w:hAnsiTheme="majorHAnsi" w:cs="Arial"/>
          <w:lang w:val="es-MX"/>
        </w:rPr>
        <w:t>) durante tres meses secos</w:t>
      </w:r>
      <w:r w:rsidRPr="00AA0A2C">
        <w:rPr>
          <w:rFonts w:asciiTheme="majorHAnsi" w:hAnsiTheme="majorHAnsi" w:cs="Arial"/>
          <w:lang w:val="es-MX"/>
        </w:rPr>
        <w:t xml:space="preserve"> del año. El valor de este volumen de agua es el beneficio del proyecto, que se dejaría de percibir y por tanto </w:t>
      </w:r>
      <w:r w:rsidRPr="00315C32">
        <w:rPr>
          <w:rFonts w:asciiTheme="majorHAnsi" w:hAnsiTheme="majorHAnsi" w:cs="Arial"/>
          <w:lang w:val="es-MX"/>
        </w:rPr>
        <w:t>se constituye en un costo ambiental.</w:t>
      </w:r>
    </w:p>
    <w:p w:rsidR="00AA0A2C" w:rsidRPr="00315C32" w:rsidRDefault="00AA0A2C" w:rsidP="00CD7283">
      <w:pPr>
        <w:pStyle w:val="Prrafodelista"/>
        <w:numPr>
          <w:ilvl w:val="0"/>
          <w:numId w:val="22"/>
        </w:numPr>
        <w:spacing w:line="240" w:lineRule="auto"/>
        <w:ind w:left="426"/>
        <w:rPr>
          <w:rFonts w:asciiTheme="majorHAnsi" w:hAnsiTheme="majorHAnsi" w:cs="Arial"/>
          <w:lang w:val="es-MX"/>
        </w:rPr>
      </w:pPr>
      <w:r w:rsidRPr="00315C32">
        <w:rPr>
          <w:rFonts w:asciiTheme="majorHAnsi" w:hAnsiTheme="majorHAnsi" w:cs="Arial"/>
        </w:rPr>
        <w:t xml:space="preserve">Precipitación promedio anual de </w:t>
      </w:r>
      <w:r w:rsidR="00315C32" w:rsidRPr="00315C32">
        <w:rPr>
          <w:rFonts w:asciiTheme="majorHAnsi" w:hAnsiTheme="majorHAnsi" w:cs="Arial"/>
        </w:rPr>
        <w:t>2454</w:t>
      </w:r>
      <w:r w:rsidRPr="00315C32">
        <w:rPr>
          <w:rFonts w:asciiTheme="majorHAnsi" w:hAnsiTheme="majorHAnsi" w:cs="Arial"/>
        </w:rPr>
        <w:t xml:space="preserve"> mm/año en el </w:t>
      </w:r>
      <w:r w:rsidR="005B22DF" w:rsidRPr="00315C32">
        <w:rPr>
          <w:rFonts w:asciiTheme="majorHAnsi" w:hAnsiTheme="majorHAnsi" w:cs="Arial"/>
        </w:rPr>
        <w:t xml:space="preserve">área de intervención </w:t>
      </w:r>
      <w:proofErr w:type="gramStart"/>
      <w:r w:rsidR="005B22DF" w:rsidRPr="00315C32">
        <w:rPr>
          <w:rFonts w:asciiTheme="majorHAnsi" w:hAnsiTheme="majorHAnsi" w:cs="Arial"/>
        </w:rPr>
        <w:t>del proyecto</w:t>
      </w:r>
      <w:r w:rsidRPr="00315C32">
        <w:rPr>
          <w:rFonts w:asciiTheme="majorHAnsi" w:hAnsiTheme="majorHAnsi" w:cs="Arial"/>
        </w:rPr>
        <w:t xml:space="preserve"> equivalentes</w:t>
      </w:r>
      <w:proofErr w:type="gramEnd"/>
      <w:r w:rsidRPr="00315C32">
        <w:rPr>
          <w:rFonts w:asciiTheme="majorHAnsi" w:hAnsiTheme="majorHAnsi" w:cs="Arial"/>
        </w:rPr>
        <w:t xml:space="preserve"> a </w:t>
      </w:r>
      <w:r w:rsidR="00315C32" w:rsidRPr="00315C32">
        <w:rPr>
          <w:rFonts w:asciiTheme="majorHAnsi" w:hAnsiTheme="majorHAnsi" w:cs="Arial"/>
        </w:rPr>
        <w:t>24</w:t>
      </w:r>
      <w:r w:rsidRPr="00315C32">
        <w:rPr>
          <w:rFonts w:asciiTheme="majorHAnsi" w:hAnsiTheme="majorHAnsi" w:cs="Arial"/>
        </w:rPr>
        <w:t>.</w:t>
      </w:r>
      <w:r w:rsidR="00315C32" w:rsidRPr="00315C32">
        <w:rPr>
          <w:rFonts w:asciiTheme="majorHAnsi" w:hAnsiTheme="majorHAnsi" w:cs="Arial"/>
        </w:rPr>
        <w:t>54</w:t>
      </w:r>
      <w:r w:rsidRPr="00315C32">
        <w:rPr>
          <w:rFonts w:asciiTheme="majorHAnsi" w:hAnsiTheme="majorHAnsi" w:cs="Arial"/>
        </w:rPr>
        <w:t>0 m</w:t>
      </w:r>
      <w:r w:rsidRPr="00315C32">
        <w:rPr>
          <w:rFonts w:asciiTheme="majorHAnsi" w:hAnsiTheme="majorHAnsi" w:cs="Arial"/>
          <w:vertAlign w:val="superscript"/>
        </w:rPr>
        <w:t>3</w:t>
      </w:r>
      <w:r w:rsidRPr="00315C32">
        <w:rPr>
          <w:rFonts w:asciiTheme="majorHAnsi" w:hAnsiTheme="majorHAnsi" w:cs="Arial"/>
        </w:rPr>
        <w:t xml:space="preserve">/año. Datos tomados </w:t>
      </w:r>
      <w:r w:rsidR="005B22DF" w:rsidRPr="00315C32">
        <w:rPr>
          <w:rFonts w:asciiTheme="majorHAnsi" w:hAnsiTheme="majorHAnsi" w:cs="Arial"/>
        </w:rPr>
        <w:t>del capítulo de caracterización ambiental componente abiótico</w:t>
      </w:r>
      <w:r w:rsidRPr="00315C32">
        <w:rPr>
          <w:rFonts w:asciiTheme="majorHAnsi" w:hAnsiTheme="majorHAnsi" w:cs="Arial"/>
        </w:rPr>
        <w:t>.</w:t>
      </w:r>
    </w:p>
    <w:p w:rsidR="005B22DF" w:rsidRPr="00315C32" w:rsidRDefault="005B22DF" w:rsidP="00CD7283">
      <w:pPr>
        <w:pStyle w:val="Prrafodelista"/>
        <w:numPr>
          <w:ilvl w:val="0"/>
          <w:numId w:val="22"/>
        </w:numPr>
        <w:spacing w:line="240" w:lineRule="auto"/>
        <w:ind w:left="426"/>
        <w:rPr>
          <w:rFonts w:asciiTheme="majorHAnsi" w:hAnsiTheme="majorHAnsi" w:cs="Arial"/>
          <w:lang w:val="es-MX"/>
        </w:rPr>
      </w:pPr>
      <w:r w:rsidRPr="00315C32">
        <w:rPr>
          <w:rFonts w:asciiTheme="majorHAnsi" w:hAnsiTheme="majorHAnsi" w:cs="Arial"/>
        </w:rPr>
        <w:lastRenderedPageBreak/>
        <w:t>La tarifa de agua por el servicio de regulación hídrica del bosque ($132,01/m</w:t>
      </w:r>
      <w:r w:rsidRPr="00315C32">
        <w:rPr>
          <w:rFonts w:asciiTheme="majorHAnsi" w:hAnsiTheme="majorHAnsi" w:cs="Arial"/>
          <w:vertAlign w:val="superscript"/>
        </w:rPr>
        <w:t>3</w:t>
      </w:r>
      <w:r w:rsidRPr="00315C32">
        <w:rPr>
          <w:rFonts w:asciiTheme="majorHAnsi" w:hAnsiTheme="majorHAnsi" w:cs="Arial"/>
        </w:rPr>
        <w:t>) se obtiene del estudio Valoración Económica del Servicio Ambiental de Regulación Hídrica Guatemala 2002. (0,03US$/m</w:t>
      </w:r>
      <w:r w:rsidRPr="00315C32">
        <w:rPr>
          <w:rFonts w:asciiTheme="majorHAnsi" w:hAnsiTheme="majorHAnsi" w:cs="Arial"/>
          <w:vertAlign w:val="superscript"/>
        </w:rPr>
        <w:t>3</w:t>
      </w:r>
      <w:r w:rsidRPr="00315C32">
        <w:rPr>
          <w:rFonts w:asciiTheme="majorHAnsi" w:hAnsiTheme="majorHAnsi" w:cs="Arial"/>
        </w:rPr>
        <w:t>).</w:t>
      </w:r>
    </w:p>
    <w:p w:rsidR="00AA0A2C" w:rsidRPr="00315C32" w:rsidRDefault="00AA0A2C" w:rsidP="00CD7283">
      <w:pPr>
        <w:pStyle w:val="Prrafodelista"/>
        <w:numPr>
          <w:ilvl w:val="0"/>
          <w:numId w:val="22"/>
        </w:numPr>
        <w:spacing w:line="240" w:lineRule="auto"/>
        <w:ind w:left="426"/>
        <w:rPr>
          <w:rFonts w:asciiTheme="majorHAnsi" w:hAnsiTheme="majorHAnsi" w:cs="Arial"/>
          <w:lang w:val="es-MX"/>
        </w:rPr>
      </w:pPr>
      <w:r w:rsidRPr="00315C32">
        <w:rPr>
          <w:rFonts w:asciiTheme="majorHAnsi" w:hAnsiTheme="majorHAnsi" w:cs="Arial"/>
        </w:rPr>
        <w:t xml:space="preserve">Se considera un periodo de cinco años en los que no habrá ganancias </w:t>
      </w:r>
      <w:r w:rsidR="00A7052D">
        <w:rPr>
          <w:rFonts w:asciiTheme="majorHAnsi" w:hAnsiTheme="majorHAnsi" w:cs="Arial"/>
        </w:rPr>
        <w:t xml:space="preserve">por servicios de regulación hídrica </w:t>
      </w:r>
      <w:r w:rsidRPr="00315C32">
        <w:rPr>
          <w:rFonts w:asciiTheme="majorHAnsi" w:hAnsiTheme="majorHAnsi" w:cs="Arial"/>
        </w:rPr>
        <w:t xml:space="preserve">, un primer año durante la tala y la plantación y cuatro años que tarda en recuperarse el bosque según </w:t>
      </w:r>
      <w:proofErr w:type="spellStart"/>
      <w:r w:rsidRPr="00315C32">
        <w:rPr>
          <w:rFonts w:asciiTheme="majorHAnsi" w:hAnsiTheme="majorHAnsi" w:cs="Arial"/>
        </w:rPr>
        <w:t>Marwin</w:t>
      </w:r>
      <w:proofErr w:type="spellEnd"/>
      <w:r w:rsidRPr="00315C32">
        <w:rPr>
          <w:rFonts w:asciiTheme="majorHAnsi" w:hAnsiTheme="majorHAnsi" w:cs="Arial"/>
        </w:rPr>
        <w:t xml:space="preserve"> Melga, 2006</w:t>
      </w:r>
    </w:p>
    <w:p w:rsidR="00AA0A2C" w:rsidRPr="00315C32" w:rsidRDefault="00AA0A2C" w:rsidP="00AA0A2C">
      <w:pPr>
        <w:ind w:left="426"/>
        <w:rPr>
          <w:rFonts w:asciiTheme="majorHAnsi" w:hAnsiTheme="majorHAnsi"/>
          <w:b/>
          <w:sz w:val="20"/>
          <w:szCs w:val="20"/>
          <w:lang w:val="es-MX"/>
        </w:rPr>
      </w:pPr>
    </w:p>
    <w:p w:rsidR="00AA0A2C" w:rsidRPr="000E55B0" w:rsidRDefault="00AA0A2C" w:rsidP="00AA0A2C">
      <w:pPr>
        <w:rPr>
          <w:rFonts w:asciiTheme="majorHAnsi" w:eastAsia="Times New Roman" w:hAnsiTheme="majorHAnsi" w:cs="Arial"/>
          <w:b/>
          <w:bCs/>
          <w:color w:val="000000"/>
          <w:lang w:val="es-MX" w:eastAsia="es-CO"/>
        </w:rPr>
      </w:pPr>
      <w:r w:rsidRPr="00315C32">
        <w:rPr>
          <w:rFonts w:asciiTheme="majorHAnsi" w:hAnsiTheme="majorHAnsi" w:cs="Arial"/>
          <w:lang w:val="es-MX"/>
        </w:rPr>
        <w:t xml:space="preserve">Los resultados se presentan en la </w:t>
      </w:r>
      <w:r w:rsidRPr="00315C32">
        <w:rPr>
          <w:rFonts w:asciiTheme="majorHAnsi" w:hAnsiTheme="majorHAnsi" w:cs="Arial"/>
        </w:rPr>
        <w:t xml:space="preserve">siguiente Tabla </w:t>
      </w:r>
      <w:r w:rsidRPr="00315C32">
        <w:rPr>
          <w:rFonts w:asciiTheme="majorHAnsi" w:hAnsiTheme="majorHAnsi" w:cs="Arial"/>
          <w:lang w:val="es-MX"/>
        </w:rPr>
        <w:t>en la cual se puede observar que el costo ambiental anual por la pérdida por alteración del régimen de escorrentía de la regulación hídrica para los tipos de bosque a intervenir</w:t>
      </w:r>
      <w:r w:rsidR="00F86B2F">
        <w:rPr>
          <w:rFonts w:asciiTheme="majorHAnsi" w:hAnsiTheme="majorHAnsi" w:cs="Arial"/>
          <w:lang w:val="es-MX"/>
        </w:rPr>
        <w:t xml:space="preserve"> es </w:t>
      </w:r>
      <w:proofErr w:type="gramStart"/>
      <w:r w:rsidR="00F86B2F">
        <w:rPr>
          <w:rFonts w:asciiTheme="majorHAnsi" w:hAnsiTheme="majorHAnsi" w:cs="Arial"/>
          <w:lang w:val="es-MX"/>
        </w:rPr>
        <w:t xml:space="preserve">de </w:t>
      </w:r>
      <w:r w:rsidRPr="00315C32">
        <w:rPr>
          <w:rFonts w:asciiTheme="majorHAnsi" w:hAnsiTheme="majorHAnsi" w:cs="Arial"/>
          <w:lang w:val="es-MX"/>
        </w:rPr>
        <w:t>.</w:t>
      </w:r>
      <w:proofErr w:type="gramEnd"/>
      <w:r w:rsidRPr="00315C32">
        <w:rPr>
          <w:rFonts w:asciiTheme="majorHAnsi" w:hAnsiTheme="majorHAnsi" w:cs="Arial"/>
          <w:lang w:val="es-MX"/>
        </w:rPr>
        <w:t xml:space="preserve"> Aplicando la tasa social de descuento del 12% el Valor presente de la pérdida del servicio por regulación hídrica asciende </w:t>
      </w:r>
      <w:r w:rsidRPr="00315C32">
        <w:rPr>
          <w:rFonts w:asciiTheme="majorHAnsi" w:hAnsiTheme="majorHAnsi" w:cs="Arial"/>
          <w:b/>
          <w:lang w:val="es-MX"/>
        </w:rPr>
        <w:t>$</w:t>
      </w:r>
      <w:r w:rsidR="00F86B2F">
        <w:rPr>
          <w:rFonts w:asciiTheme="majorHAnsi" w:hAnsiTheme="majorHAnsi" w:cs="Arial"/>
          <w:b/>
          <w:lang w:val="es-MX"/>
        </w:rPr>
        <w:t>200.850.575</w:t>
      </w:r>
    </w:p>
    <w:p w:rsidR="00AA0A2C" w:rsidRPr="000E55B0" w:rsidRDefault="00AA0A2C" w:rsidP="00AA0A2C">
      <w:pPr>
        <w:rPr>
          <w:rFonts w:asciiTheme="majorHAnsi" w:eastAsia="Times New Roman" w:hAnsiTheme="majorHAnsi" w:cs="Arial"/>
          <w:b/>
          <w:bCs/>
          <w:color w:val="000000"/>
          <w:lang w:eastAsia="es-CO"/>
        </w:rPr>
      </w:pPr>
    </w:p>
    <w:p w:rsidR="00DE1231" w:rsidRDefault="00DE1231" w:rsidP="00DE1231">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11</w:t>
      </w:r>
      <w:r w:rsidR="005842BC">
        <w:rPr>
          <w:noProof/>
        </w:rPr>
        <w:fldChar w:fldCharType="end"/>
      </w:r>
      <w:r>
        <w:t xml:space="preserve"> </w:t>
      </w:r>
      <w:r w:rsidRPr="00DE1231">
        <w:t>Alteración del régimen de escorrentía en Construcción</w:t>
      </w:r>
    </w:p>
    <w:tbl>
      <w:tblPr>
        <w:tblW w:w="6183" w:type="pct"/>
        <w:jc w:val="center"/>
        <w:tblLayout w:type="fixed"/>
        <w:tblCellMar>
          <w:left w:w="70" w:type="dxa"/>
          <w:right w:w="70" w:type="dxa"/>
        </w:tblCellMar>
        <w:tblLook w:val="04A0" w:firstRow="1" w:lastRow="0" w:firstColumn="1" w:lastColumn="0" w:noHBand="0" w:noVBand="1"/>
      </w:tblPr>
      <w:tblGrid>
        <w:gridCol w:w="930"/>
        <w:gridCol w:w="838"/>
        <w:gridCol w:w="701"/>
        <w:gridCol w:w="1286"/>
        <w:gridCol w:w="1560"/>
        <w:gridCol w:w="1558"/>
        <w:gridCol w:w="1970"/>
        <w:gridCol w:w="1558"/>
      </w:tblGrid>
      <w:tr w:rsidR="00315C32" w:rsidRPr="00315C32" w:rsidTr="00315C32">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ALTERACIÓN DEL RÉGIMEN DE ESCORRENTÍA EN CONSTRUCCIÓN</w:t>
            </w:r>
          </w:p>
        </w:tc>
      </w:tr>
      <w:tr w:rsidR="00315C32" w:rsidRPr="00315C32" w:rsidTr="000E55B0">
        <w:trPr>
          <w:trHeight w:val="735"/>
          <w:jc w:val="center"/>
        </w:trPr>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Componente Biótico</w:t>
            </w:r>
          </w:p>
        </w:tc>
        <w:tc>
          <w:tcPr>
            <w:tcW w:w="740" w:type="pct"/>
            <w:gridSpan w:val="2"/>
            <w:tcBorders>
              <w:top w:val="single" w:sz="8" w:space="0" w:color="auto"/>
              <w:left w:val="nil"/>
              <w:bottom w:val="single" w:sz="8" w:space="0" w:color="auto"/>
              <w:right w:val="single" w:sz="8" w:space="0" w:color="000000"/>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Cobertura vegetal</w:t>
            </w:r>
          </w:p>
        </w:tc>
        <w:tc>
          <w:tcPr>
            <w:tcW w:w="618"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Bosque Denso</w:t>
            </w:r>
          </w:p>
        </w:tc>
        <w:tc>
          <w:tcPr>
            <w:tcW w:w="750"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 xml:space="preserve">Bosque de galería y/o </w:t>
            </w:r>
            <w:proofErr w:type="spellStart"/>
            <w:r w:rsidRPr="00315C32">
              <w:rPr>
                <w:rFonts w:eastAsia="Times New Roman"/>
                <w:b/>
                <w:bCs/>
                <w:color w:val="000000"/>
                <w:sz w:val="18"/>
                <w:szCs w:val="18"/>
                <w:lang w:eastAsia="es-CO"/>
              </w:rPr>
              <w:t>ripario</w:t>
            </w:r>
            <w:proofErr w:type="spellEnd"/>
          </w:p>
        </w:tc>
        <w:tc>
          <w:tcPr>
            <w:tcW w:w="749"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Bosque Fragmentado</w:t>
            </w:r>
          </w:p>
        </w:tc>
        <w:tc>
          <w:tcPr>
            <w:tcW w:w="947"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Vegetación secundaria o en transición</w:t>
            </w:r>
          </w:p>
        </w:tc>
        <w:tc>
          <w:tcPr>
            <w:tcW w:w="749"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VALOR TOTAL ($)</w:t>
            </w:r>
          </w:p>
        </w:tc>
      </w:tr>
      <w:tr w:rsidR="00315C32" w:rsidRPr="00315C32" w:rsidTr="000E55B0">
        <w:trPr>
          <w:trHeight w:val="315"/>
          <w:jc w:val="center"/>
        </w:trPr>
        <w:tc>
          <w:tcPr>
            <w:tcW w:w="447" w:type="pct"/>
            <w:vMerge/>
            <w:tcBorders>
              <w:top w:val="nil"/>
              <w:left w:val="single" w:sz="8" w:space="0" w:color="auto"/>
              <w:bottom w:val="single" w:sz="8" w:space="0" w:color="000000"/>
              <w:right w:val="single" w:sz="8" w:space="0" w:color="auto"/>
            </w:tcBorders>
            <w:vAlign w:val="center"/>
            <w:hideMark/>
          </w:tcPr>
          <w:p w:rsidR="00315C32" w:rsidRPr="00315C32" w:rsidRDefault="00315C32" w:rsidP="00315C32">
            <w:pPr>
              <w:spacing w:line="240" w:lineRule="auto"/>
              <w:contextualSpacing w:val="0"/>
              <w:jc w:val="left"/>
              <w:rPr>
                <w:rFonts w:eastAsia="Times New Roman"/>
                <w:b/>
                <w:bCs/>
                <w:color w:val="000000"/>
                <w:sz w:val="18"/>
                <w:szCs w:val="18"/>
                <w:lang w:eastAsia="es-CO"/>
              </w:rPr>
            </w:pPr>
          </w:p>
        </w:tc>
        <w:tc>
          <w:tcPr>
            <w:tcW w:w="740" w:type="pct"/>
            <w:gridSpan w:val="2"/>
            <w:tcBorders>
              <w:top w:val="single" w:sz="8" w:space="0" w:color="auto"/>
              <w:left w:val="nil"/>
              <w:bottom w:val="single" w:sz="8" w:space="0" w:color="auto"/>
              <w:right w:val="single" w:sz="8" w:space="0" w:color="000000"/>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Nº Hectáreas</w:t>
            </w:r>
          </w:p>
        </w:tc>
        <w:tc>
          <w:tcPr>
            <w:tcW w:w="618"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12,7</w:t>
            </w:r>
          </w:p>
        </w:tc>
        <w:tc>
          <w:tcPr>
            <w:tcW w:w="750"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8</w:t>
            </w:r>
          </w:p>
        </w:tc>
        <w:tc>
          <w:tcPr>
            <w:tcW w:w="749"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5,3</w:t>
            </w:r>
          </w:p>
        </w:tc>
        <w:tc>
          <w:tcPr>
            <w:tcW w:w="947"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36</w:t>
            </w:r>
          </w:p>
        </w:tc>
        <w:tc>
          <w:tcPr>
            <w:tcW w:w="749"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62</w:t>
            </w:r>
          </w:p>
        </w:tc>
      </w:tr>
      <w:tr w:rsidR="00315C32" w:rsidRPr="00315C32" w:rsidTr="000E55B0">
        <w:trPr>
          <w:trHeight w:val="540"/>
          <w:jc w:val="center"/>
        </w:trPr>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b/>
                <w:bCs/>
                <w:color w:val="000000"/>
                <w:sz w:val="18"/>
                <w:szCs w:val="18"/>
                <w:lang w:eastAsia="es-CO"/>
              </w:rPr>
            </w:pPr>
            <w:r w:rsidRPr="00315C32">
              <w:rPr>
                <w:rFonts w:eastAsia="Times New Roman"/>
                <w:b/>
                <w:bCs/>
                <w:color w:val="000000"/>
                <w:sz w:val="18"/>
                <w:szCs w:val="18"/>
                <w:lang w:eastAsia="es-CO"/>
              </w:rPr>
              <w:t>Alteración del régimen de escorrentía</w:t>
            </w:r>
          </w:p>
        </w:tc>
        <w:tc>
          <w:tcPr>
            <w:tcW w:w="403"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Regulación hídrica</w:t>
            </w:r>
          </w:p>
        </w:tc>
        <w:tc>
          <w:tcPr>
            <w:tcW w:w="337"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24,540 m</w:t>
            </w:r>
            <w:r w:rsidRPr="00315C32">
              <w:rPr>
                <w:rFonts w:eastAsia="Times New Roman"/>
                <w:color w:val="000000"/>
                <w:sz w:val="18"/>
                <w:szCs w:val="18"/>
                <w:vertAlign w:val="superscript"/>
                <w:lang w:eastAsia="es-CO"/>
              </w:rPr>
              <w:t>3</w:t>
            </w:r>
            <w:r w:rsidRPr="00315C32">
              <w:rPr>
                <w:rFonts w:eastAsia="Times New Roman"/>
                <w:color w:val="000000"/>
                <w:sz w:val="18"/>
                <w:szCs w:val="18"/>
                <w:lang w:eastAsia="es-CO"/>
              </w:rPr>
              <w:t>/ha-año *</w:t>
            </w:r>
          </w:p>
        </w:tc>
        <w:tc>
          <w:tcPr>
            <w:tcW w:w="618"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311.658</w:t>
            </w:r>
          </w:p>
        </w:tc>
        <w:tc>
          <w:tcPr>
            <w:tcW w:w="750"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196.320</w:t>
            </w:r>
          </w:p>
        </w:tc>
        <w:tc>
          <w:tcPr>
            <w:tcW w:w="749"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130.062</w:t>
            </w:r>
          </w:p>
        </w:tc>
        <w:tc>
          <w:tcPr>
            <w:tcW w:w="947"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883.440</w:t>
            </w:r>
          </w:p>
        </w:tc>
        <w:tc>
          <w:tcPr>
            <w:tcW w:w="749"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1.521.480</w:t>
            </w:r>
          </w:p>
        </w:tc>
      </w:tr>
      <w:tr w:rsidR="00315C32" w:rsidRPr="00315C32" w:rsidTr="000E55B0">
        <w:trPr>
          <w:trHeight w:val="315"/>
          <w:jc w:val="center"/>
        </w:trPr>
        <w:tc>
          <w:tcPr>
            <w:tcW w:w="447" w:type="pct"/>
            <w:vMerge/>
            <w:tcBorders>
              <w:top w:val="nil"/>
              <w:left w:val="single" w:sz="8" w:space="0" w:color="auto"/>
              <w:bottom w:val="single" w:sz="8" w:space="0" w:color="000000"/>
              <w:right w:val="single" w:sz="8" w:space="0" w:color="auto"/>
            </w:tcBorders>
            <w:vAlign w:val="center"/>
            <w:hideMark/>
          </w:tcPr>
          <w:p w:rsidR="00315C32" w:rsidRPr="00315C32" w:rsidRDefault="00315C32" w:rsidP="00315C32">
            <w:pPr>
              <w:spacing w:line="240" w:lineRule="auto"/>
              <w:contextualSpacing w:val="0"/>
              <w:jc w:val="left"/>
              <w:rPr>
                <w:rFonts w:eastAsia="Times New Roman"/>
                <w:b/>
                <w:bCs/>
                <w:color w:val="000000"/>
                <w:sz w:val="18"/>
                <w:szCs w:val="18"/>
                <w:lang w:eastAsia="es-CO"/>
              </w:rPr>
            </w:pPr>
          </w:p>
        </w:tc>
        <w:tc>
          <w:tcPr>
            <w:tcW w:w="740" w:type="pct"/>
            <w:gridSpan w:val="2"/>
            <w:tcBorders>
              <w:top w:val="single" w:sz="8" w:space="0" w:color="auto"/>
              <w:left w:val="nil"/>
              <w:bottom w:val="single" w:sz="8" w:space="0" w:color="auto"/>
              <w:right w:val="single" w:sz="8" w:space="0" w:color="000000"/>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Valor m</w:t>
            </w:r>
            <w:r w:rsidRPr="00315C32">
              <w:rPr>
                <w:rFonts w:eastAsia="Times New Roman"/>
                <w:color w:val="000000"/>
                <w:sz w:val="18"/>
                <w:szCs w:val="18"/>
                <w:vertAlign w:val="superscript"/>
                <w:lang w:eastAsia="es-CO"/>
              </w:rPr>
              <w:t>3</w:t>
            </w:r>
            <w:r w:rsidRPr="00315C32">
              <w:rPr>
                <w:rFonts w:eastAsia="Times New Roman"/>
                <w:color w:val="000000"/>
                <w:sz w:val="18"/>
                <w:szCs w:val="18"/>
                <w:lang w:eastAsia="es-CO"/>
              </w:rPr>
              <w:t>($) **</w:t>
            </w:r>
          </w:p>
        </w:tc>
        <w:tc>
          <w:tcPr>
            <w:tcW w:w="618"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132,01</w:t>
            </w:r>
          </w:p>
        </w:tc>
        <w:tc>
          <w:tcPr>
            <w:tcW w:w="750"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132,01</w:t>
            </w:r>
          </w:p>
        </w:tc>
        <w:tc>
          <w:tcPr>
            <w:tcW w:w="749"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132,01</w:t>
            </w:r>
          </w:p>
        </w:tc>
        <w:tc>
          <w:tcPr>
            <w:tcW w:w="947"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132,01</w:t>
            </w:r>
          </w:p>
        </w:tc>
        <w:tc>
          <w:tcPr>
            <w:tcW w:w="749"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132,01</w:t>
            </w:r>
          </w:p>
        </w:tc>
      </w:tr>
      <w:tr w:rsidR="000E55B0" w:rsidRPr="00315C32" w:rsidTr="000E55B0">
        <w:trPr>
          <w:trHeight w:val="315"/>
          <w:jc w:val="center"/>
        </w:trPr>
        <w:tc>
          <w:tcPr>
            <w:tcW w:w="447" w:type="pct"/>
            <w:vMerge/>
            <w:tcBorders>
              <w:top w:val="nil"/>
              <w:left w:val="single" w:sz="8" w:space="0" w:color="auto"/>
              <w:bottom w:val="single" w:sz="8" w:space="0" w:color="000000"/>
              <w:right w:val="single" w:sz="8" w:space="0" w:color="auto"/>
            </w:tcBorders>
            <w:vAlign w:val="center"/>
            <w:hideMark/>
          </w:tcPr>
          <w:p w:rsidR="000E55B0" w:rsidRPr="00315C32" w:rsidRDefault="000E55B0" w:rsidP="00315C32">
            <w:pPr>
              <w:spacing w:line="240" w:lineRule="auto"/>
              <w:contextualSpacing w:val="0"/>
              <w:jc w:val="left"/>
              <w:rPr>
                <w:rFonts w:eastAsia="Times New Roman"/>
                <w:b/>
                <w:bCs/>
                <w:color w:val="000000"/>
                <w:sz w:val="18"/>
                <w:szCs w:val="18"/>
                <w:lang w:eastAsia="es-CO"/>
              </w:rPr>
            </w:pPr>
          </w:p>
        </w:tc>
        <w:tc>
          <w:tcPr>
            <w:tcW w:w="740" w:type="pct"/>
            <w:gridSpan w:val="2"/>
            <w:tcBorders>
              <w:top w:val="single" w:sz="8" w:space="0" w:color="auto"/>
              <w:left w:val="nil"/>
              <w:bottom w:val="single" w:sz="8" w:space="0" w:color="auto"/>
              <w:right w:val="single" w:sz="8" w:space="0" w:color="000000"/>
            </w:tcBorders>
            <w:shd w:val="clear" w:color="auto" w:fill="auto"/>
            <w:vAlign w:val="center"/>
            <w:hideMark/>
          </w:tcPr>
          <w:p w:rsidR="000E55B0" w:rsidRPr="00315C32" w:rsidRDefault="000E55B0"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 xml:space="preserve">Valor anual Pesos </w:t>
            </w:r>
          </w:p>
        </w:tc>
        <w:tc>
          <w:tcPr>
            <w:tcW w:w="618" w:type="pct"/>
            <w:tcBorders>
              <w:top w:val="nil"/>
              <w:left w:val="nil"/>
              <w:bottom w:val="single" w:sz="8" w:space="0" w:color="auto"/>
              <w:right w:val="single" w:sz="8" w:space="0" w:color="auto"/>
            </w:tcBorders>
            <w:shd w:val="clear" w:color="auto" w:fill="auto"/>
            <w:vAlign w:val="center"/>
            <w:hideMark/>
          </w:tcPr>
          <w:p w:rsidR="000E55B0" w:rsidRPr="00315C32" w:rsidRDefault="000E55B0" w:rsidP="00315C32">
            <w:pPr>
              <w:spacing w:line="240" w:lineRule="auto"/>
              <w:contextualSpacing w:val="0"/>
              <w:jc w:val="center"/>
              <w:rPr>
                <w:rFonts w:eastAsia="Times New Roman"/>
                <w:color w:val="000000"/>
                <w:sz w:val="18"/>
                <w:szCs w:val="18"/>
                <w:lang w:eastAsia="es-CO"/>
              </w:rPr>
            </w:pPr>
            <w:r>
              <w:rPr>
                <w:rFonts w:cs="Calibri"/>
                <w:color w:val="000000"/>
                <w:sz w:val="18"/>
                <w:szCs w:val="18"/>
              </w:rPr>
              <w:t>41.141.973</w:t>
            </w:r>
          </w:p>
        </w:tc>
        <w:tc>
          <w:tcPr>
            <w:tcW w:w="750" w:type="pct"/>
            <w:tcBorders>
              <w:top w:val="nil"/>
              <w:left w:val="nil"/>
              <w:bottom w:val="single" w:sz="8" w:space="0" w:color="auto"/>
              <w:right w:val="single" w:sz="8" w:space="0" w:color="auto"/>
            </w:tcBorders>
            <w:shd w:val="clear" w:color="auto" w:fill="auto"/>
            <w:vAlign w:val="center"/>
            <w:hideMark/>
          </w:tcPr>
          <w:p w:rsidR="000E55B0" w:rsidRPr="00315C32" w:rsidRDefault="000E55B0" w:rsidP="00315C32">
            <w:pPr>
              <w:spacing w:line="240" w:lineRule="auto"/>
              <w:contextualSpacing w:val="0"/>
              <w:jc w:val="center"/>
              <w:rPr>
                <w:rFonts w:eastAsia="Times New Roman"/>
                <w:color w:val="000000"/>
                <w:sz w:val="18"/>
                <w:szCs w:val="18"/>
                <w:lang w:eastAsia="es-CO"/>
              </w:rPr>
            </w:pPr>
            <w:r>
              <w:rPr>
                <w:rFonts w:cs="Calibri"/>
                <w:color w:val="000000"/>
                <w:sz w:val="18"/>
                <w:szCs w:val="18"/>
              </w:rPr>
              <w:t>25.916.203</w:t>
            </w:r>
          </w:p>
        </w:tc>
        <w:tc>
          <w:tcPr>
            <w:tcW w:w="749" w:type="pct"/>
            <w:tcBorders>
              <w:top w:val="nil"/>
              <w:left w:val="nil"/>
              <w:bottom w:val="single" w:sz="8" w:space="0" w:color="auto"/>
              <w:right w:val="single" w:sz="8" w:space="0" w:color="auto"/>
            </w:tcBorders>
            <w:shd w:val="clear" w:color="auto" w:fill="auto"/>
            <w:vAlign w:val="center"/>
            <w:hideMark/>
          </w:tcPr>
          <w:p w:rsidR="000E55B0" w:rsidRPr="00315C32" w:rsidRDefault="000E55B0" w:rsidP="00315C32">
            <w:pPr>
              <w:spacing w:line="240" w:lineRule="auto"/>
              <w:contextualSpacing w:val="0"/>
              <w:jc w:val="center"/>
              <w:rPr>
                <w:rFonts w:eastAsia="Times New Roman"/>
                <w:color w:val="000000"/>
                <w:sz w:val="18"/>
                <w:szCs w:val="18"/>
                <w:lang w:eastAsia="es-CO"/>
              </w:rPr>
            </w:pPr>
            <w:r>
              <w:rPr>
                <w:rFonts w:cs="Calibri"/>
                <w:color w:val="000000"/>
                <w:sz w:val="18"/>
                <w:szCs w:val="18"/>
              </w:rPr>
              <w:t>17.169.485</w:t>
            </w:r>
          </w:p>
        </w:tc>
        <w:tc>
          <w:tcPr>
            <w:tcW w:w="947" w:type="pct"/>
            <w:tcBorders>
              <w:top w:val="nil"/>
              <w:left w:val="nil"/>
              <w:bottom w:val="single" w:sz="8" w:space="0" w:color="auto"/>
              <w:right w:val="single" w:sz="8" w:space="0" w:color="auto"/>
            </w:tcBorders>
            <w:shd w:val="clear" w:color="auto" w:fill="auto"/>
            <w:vAlign w:val="center"/>
            <w:hideMark/>
          </w:tcPr>
          <w:p w:rsidR="000E55B0" w:rsidRPr="00315C32" w:rsidRDefault="000E55B0" w:rsidP="00315C32">
            <w:pPr>
              <w:spacing w:line="240" w:lineRule="auto"/>
              <w:contextualSpacing w:val="0"/>
              <w:jc w:val="center"/>
              <w:rPr>
                <w:rFonts w:eastAsia="Times New Roman"/>
                <w:color w:val="000000"/>
                <w:sz w:val="18"/>
                <w:szCs w:val="18"/>
                <w:lang w:eastAsia="es-CO"/>
              </w:rPr>
            </w:pPr>
            <w:r>
              <w:rPr>
                <w:rFonts w:cs="Calibri"/>
                <w:color w:val="000000"/>
                <w:sz w:val="18"/>
                <w:szCs w:val="18"/>
              </w:rPr>
              <w:t>116.622.914</w:t>
            </w:r>
          </w:p>
        </w:tc>
        <w:tc>
          <w:tcPr>
            <w:tcW w:w="749" w:type="pct"/>
            <w:tcBorders>
              <w:top w:val="nil"/>
              <w:left w:val="nil"/>
              <w:bottom w:val="single" w:sz="8" w:space="0" w:color="auto"/>
              <w:right w:val="single" w:sz="8" w:space="0" w:color="auto"/>
            </w:tcBorders>
            <w:shd w:val="clear" w:color="auto" w:fill="auto"/>
            <w:vAlign w:val="center"/>
            <w:hideMark/>
          </w:tcPr>
          <w:p w:rsidR="000E55B0" w:rsidRPr="009917F4" w:rsidRDefault="000E55B0" w:rsidP="00315C32">
            <w:pPr>
              <w:spacing w:line="240" w:lineRule="auto"/>
              <w:contextualSpacing w:val="0"/>
              <w:jc w:val="center"/>
              <w:rPr>
                <w:rFonts w:eastAsia="Times New Roman"/>
                <w:b/>
                <w:color w:val="000000"/>
                <w:sz w:val="18"/>
                <w:szCs w:val="18"/>
                <w:lang w:eastAsia="es-CO"/>
              </w:rPr>
            </w:pPr>
            <w:r w:rsidRPr="009917F4">
              <w:rPr>
                <w:rFonts w:cs="Calibri"/>
                <w:b/>
                <w:color w:val="000000"/>
                <w:sz w:val="18"/>
                <w:szCs w:val="18"/>
              </w:rPr>
              <w:t>200.850.575</w:t>
            </w:r>
          </w:p>
        </w:tc>
      </w:tr>
      <w:tr w:rsidR="00315C32" w:rsidRPr="00315C32" w:rsidTr="000E55B0">
        <w:trPr>
          <w:trHeight w:val="315"/>
          <w:jc w:val="center"/>
        </w:trPr>
        <w:tc>
          <w:tcPr>
            <w:tcW w:w="447" w:type="pct"/>
            <w:vMerge/>
            <w:tcBorders>
              <w:top w:val="nil"/>
              <w:left w:val="single" w:sz="8" w:space="0" w:color="auto"/>
              <w:bottom w:val="single" w:sz="8" w:space="0" w:color="000000"/>
              <w:right w:val="single" w:sz="8" w:space="0" w:color="auto"/>
            </w:tcBorders>
            <w:vAlign w:val="center"/>
            <w:hideMark/>
          </w:tcPr>
          <w:p w:rsidR="00315C32" w:rsidRPr="00315C32" w:rsidRDefault="00315C32" w:rsidP="00315C32">
            <w:pPr>
              <w:spacing w:line="240" w:lineRule="auto"/>
              <w:contextualSpacing w:val="0"/>
              <w:jc w:val="left"/>
              <w:rPr>
                <w:rFonts w:eastAsia="Times New Roman"/>
                <w:b/>
                <w:bCs/>
                <w:color w:val="000000"/>
                <w:sz w:val="18"/>
                <w:szCs w:val="18"/>
                <w:lang w:eastAsia="es-CO"/>
              </w:rPr>
            </w:pPr>
          </w:p>
        </w:tc>
        <w:tc>
          <w:tcPr>
            <w:tcW w:w="740" w:type="pct"/>
            <w:gridSpan w:val="2"/>
            <w:tcBorders>
              <w:top w:val="single" w:sz="8" w:space="0" w:color="auto"/>
              <w:left w:val="nil"/>
              <w:bottom w:val="single" w:sz="8" w:space="0" w:color="auto"/>
              <w:right w:val="single" w:sz="8" w:space="0" w:color="000000"/>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Años establecimiento***</w:t>
            </w:r>
          </w:p>
        </w:tc>
        <w:tc>
          <w:tcPr>
            <w:tcW w:w="618"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5</w:t>
            </w:r>
          </w:p>
        </w:tc>
        <w:tc>
          <w:tcPr>
            <w:tcW w:w="750"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5</w:t>
            </w:r>
          </w:p>
        </w:tc>
        <w:tc>
          <w:tcPr>
            <w:tcW w:w="749"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5</w:t>
            </w:r>
          </w:p>
        </w:tc>
        <w:tc>
          <w:tcPr>
            <w:tcW w:w="947" w:type="pct"/>
            <w:tcBorders>
              <w:top w:val="nil"/>
              <w:left w:val="nil"/>
              <w:bottom w:val="single" w:sz="8" w:space="0" w:color="auto"/>
              <w:right w:val="single" w:sz="8" w:space="0" w:color="auto"/>
            </w:tcBorders>
            <w:shd w:val="clear" w:color="auto" w:fill="auto"/>
            <w:noWrap/>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5</w:t>
            </w:r>
          </w:p>
        </w:tc>
        <w:tc>
          <w:tcPr>
            <w:tcW w:w="749" w:type="pct"/>
            <w:tcBorders>
              <w:top w:val="nil"/>
              <w:left w:val="nil"/>
              <w:bottom w:val="single" w:sz="8" w:space="0" w:color="auto"/>
              <w:right w:val="single" w:sz="8" w:space="0" w:color="auto"/>
            </w:tcBorders>
            <w:shd w:val="clear" w:color="auto" w:fill="auto"/>
            <w:vAlign w:val="center"/>
            <w:hideMark/>
          </w:tcPr>
          <w:p w:rsidR="00315C32" w:rsidRPr="00315C32" w:rsidRDefault="00315C32" w:rsidP="00315C32">
            <w:pPr>
              <w:spacing w:line="240" w:lineRule="auto"/>
              <w:contextualSpacing w:val="0"/>
              <w:jc w:val="center"/>
              <w:rPr>
                <w:rFonts w:eastAsia="Times New Roman"/>
                <w:color w:val="000000"/>
                <w:sz w:val="18"/>
                <w:szCs w:val="18"/>
                <w:lang w:eastAsia="es-CO"/>
              </w:rPr>
            </w:pPr>
            <w:r w:rsidRPr="00315C32">
              <w:rPr>
                <w:rFonts w:eastAsia="Times New Roman"/>
                <w:color w:val="000000"/>
                <w:sz w:val="18"/>
                <w:szCs w:val="18"/>
                <w:lang w:eastAsia="es-CO"/>
              </w:rPr>
              <w:t>5</w:t>
            </w:r>
          </w:p>
        </w:tc>
      </w:tr>
    </w:tbl>
    <w:p w:rsidR="00DE1231" w:rsidRPr="00AA0A2C" w:rsidRDefault="008F3A5D" w:rsidP="00A243FB">
      <w:pPr>
        <w:pStyle w:val="Notas"/>
      </w:pPr>
      <w:r>
        <w:t>Fuente</w:t>
      </w:r>
      <w:r w:rsidR="00DE1231" w:rsidRPr="00AA0A2C">
        <w:t xml:space="preserve">: </w:t>
      </w:r>
      <w:sdt>
        <w:sdtPr>
          <w:id w:val="47814712"/>
          <w:citation/>
        </w:sdtPr>
        <w:sdtEndPr/>
        <w:sdtContent>
          <w:r w:rsidR="00991866">
            <w:fldChar w:fldCharType="begin"/>
          </w:r>
          <w:r w:rsidR="00315C32">
            <w:instrText xml:space="preserve"> CITATION Aur14 \l 9226 </w:instrText>
          </w:r>
          <w:r w:rsidR="00991866">
            <w:fldChar w:fldCharType="separate"/>
          </w:r>
          <w:r w:rsidR="00315C32">
            <w:rPr>
              <w:noProof/>
            </w:rPr>
            <w:t>(ECOGERENCIA LTDA., 2016)</w:t>
          </w:r>
          <w:r w:rsidR="00991866">
            <w:fldChar w:fldCharType="end"/>
          </w:r>
        </w:sdtContent>
      </w:sdt>
      <w:r w:rsidR="00DE1231" w:rsidRPr="00AA0A2C">
        <w:t>.</w:t>
      </w:r>
    </w:p>
    <w:p w:rsidR="00DE1231" w:rsidRPr="00DE1231" w:rsidRDefault="00DE1231" w:rsidP="00DE1231">
      <w:pPr>
        <w:rPr>
          <w:rFonts w:asciiTheme="majorHAnsi" w:hAnsiTheme="majorHAnsi"/>
          <w:sz w:val="18"/>
        </w:rPr>
      </w:pPr>
      <w:r w:rsidRPr="00DE1231">
        <w:rPr>
          <w:rFonts w:asciiTheme="majorHAnsi" w:hAnsiTheme="majorHAnsi"/>
          <w:sz w:val="18"/>
        </w:rPr>
        <w:t>*: Preci</w:t>
      </w:r>
      <w:r w:rsidR="003F795D">
        <w:rPr>
          <w:rFonts w:asciiTheme="majorHAnsi" w:hAnsiTheme="majorHAnsi"/>
          <w:sz w:val="18"/>
        </w:rPr>
        <w:t>pitación promedio anual es de 245</w:t>
      </w:r>
      <w:r w:rsidRPr="00DE1231">
        <w:rPr>
          <w:rFonts w:asciiTheme="majorHAnsi" w:hAnsiTheme="majorHAnsi"/>
          <w:sz w:val="18"/>
        </w:rPr>
        <w:t>00 mm/año en el área de influencia equivalentes a 2</w:t>
      </w:r>
      <w:r w:rsidR="003F795D">
        <w:rPr>
          <w:rFonts w:asciiTheme="majorHAnsi" w:hAnsiTheme="majorHAnsi"/>
          <w:sz w:val="18"/>
        </w:rPr>
        <w:t>4.540</w:t>
      </w:r>
      <w:r w:rsidRPr="00DE1231">
        <w:rPr>
          <w:rFonts w:asciiTheme="majorHAnsi" w:hAnsiTheme="majorHAnsi"/>
          <w:sz w:val="18"/>
        </w:rPr>
        <w:t>m3/año. Dato tomado del capítulo de caract</w:t>
      </w:r>
      <w:r w:rsidR="003F795D">
        <w:rPr>
          <w:rFonts w:asciiTheme="majorHAnsi" w:hAnsiTheme="majorHAnsi"/>
          <w:sz w:val="18"/>
        </w:rPr>
        <w:t>erización abiótica del EIA.</w:t>
      </w:r>
    </w:p>
    <w:p w:rsidR="00DE1231" w:rsidRPr="00DE1231" w:rsidRDefault="00DE1231" w:rsidP="00DE1231">
      <w:pPr>
        <w:rPr>
          <w:rFonts w:asciiTheme="majorHAnsi" w:hAnsiTheme="majorHAnsi"/>
          <w:sz w:val="18"/>
        </w:rPr>
      </w:pPr>
      <w:r w:rsidRPr="00DE1231">
        <w:rPr>
          <w:rFonts w:asciiTheme="majorHAnsi" w:hAnsiTheme="majorHAnsi"/>
          <w:sz w:val="18"/>
        </w:rPr>
        <w:t xml:space="preserve">**:  La tarifa de agua por el servicio de regulación hídrica del bosque ($132,01m3) se obtiene del estudio Valoración Económica del Servicio Ambiental de Regulación Hídrica Guatemala 2002. (0,03US$/m3), convertido en pesos del 2002 a la tasa de cambio vigente en ese año ($2.778,21) y actualizado con </w:t>
      </w:r>
      <w:r w:rsidR="00355311">
        <w:rPr>
          <w:rFonts w:asciiTheme="majorHAnsi" w:hAnsiTheme="majorHAnsi"/>
          <w:sz w:val="18"/>
        </w:rPr>
        <w:t>el IPC hasta diciembre de 2015.</w:t>
      </w:r>
    </w:p>
    <w:p w:rsidR="00DE1231" w:rsidRPr="00DE1231" w:rsidRDefault="00DE1231" w:rsidP="00DE1231">
      <w:pPr>
        <w:rPr>
          <w:rFonts w:asciiTheme="majorHAnsi" w:hAnsiTheme="majorHAnsi"/>
          <w:sz w:val="18"/>
        </w:rPr>
      </w:pPr>
      <w:r w:rsidRPr="00DE1231">
        <w:rPr>
          <w:rFonts w:asciiTheme="majorHAnsi" w:hAnsiTheme="majorHAnsi"/>
          <w:sz w:val="18"/>
        </w:rPr>
        <w:t xml:space="preserve">***: Se considera un periodo de cinco años en los que no habrá ganancias de captura de CO2, un primer año durante la tala y la plantación y cuatro años que tarda en recuperarse el bosque según </w:t>
      </w:r>
      <w:proofErr w:type="spellStart"/>
      <w:r w:rsidRPr="00DE1231">
        <w:rPr>
          <w:rFonts w:asciiTheme="majorHAnsi" w:hAnsiTheme="majorHAnsi"/>
          <w:sz w:val="18"/>
        </w:rPr>
        <w:t>Marwin</w:t>
      </w:r>
      <w:proofErr w:type="spellEnd"/>
      <w:r w:rsidRPr="00DE1231">
        <w:rPr>
          <w:rFonts w:asciiTheme="majorHAnsi" w:hAnsiTheme="majorHAnsi"/>
          <w:sz w:val="18"/>
        </w:rPr>
        <w:t xml:space="preserve"> Melga, 2006.</w:t>
      </w:r>
    </w:p>
    <w:p w:rsidR="00AA0A2C" w:rsidRPr="00AA0A2C" w:rsidRDefault="00AA0A2C" w:rsidP="00DE1231">
      <w:pPr>
        <w:rPr>
          <w:rFonts w:asciiTheme="majorHAnsi" w:hAnsiTheme="majorHAnsi"/>
        </w:rPr>
      </w:pPr>
    </w:p>
    <w:p w:rsidR="00AA0A2C" w:rsidRPr="00AA0A2C" w:rsidRDefault="00AA0A2C" w:rsidP="00355311">
      <w:pPr>
        <w:pStyle w:val="Ttulo6"/>
      </w:pPr>
      <w:r w:rsidRPr="00AA0A2C">
        <w:t>Alteración del régimen de retención de sedimentos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lang w:val="es-MX"/>
        </w:rPr>
      </w:pPr>
      <w:r w:rsidRPr="00AA0A2C">
        <w:rPr>
          <w:rFonts w:asciiTheme="majorHAnsi" w:hAnsiTheme="majorHAnsi" w:cs="Arial"/>
          <w:lang w:val="es-MX"/>
        </w:rPr>
        <w:t xml:space="preserve">El manejo apropiado de los bosques contribuye a reducir la erosión y la carga de sedimentos a las fuentes de agua potable, lo que se traduce en ahorros en costos de tratamiento para mejorar los índices de turbiedad. La reforestación de una hectárea </w:t>
      </w:r>
      <w:r w:rsidRPr="00AA0A2C">
        <w:rPr>
          <w:rFonts w:asciiTheme="majorHAnsi" w:hAnsiTheme="majorHAnsi" w:cs="Arial"/>
          <w:lang w:val="es-MX"/>
        </w:rPr>
        <w:lastRenderedPageBreak/>
        <w:t>puede reducir la sedimentación de cauces mediante una reducción de la pérdida de suelo, lo cual se puede reflejar en una reversión de la tendencia decreciente en la capacidad de los cauces para evacuar caudales (inundaciones) y en la entrega de agua de mejor calidad (menos turbiedad) a los acueductos y sistemas de riego.</w:t>
      </w:r>
    </w:p>
    <w:p w:rsidR="00AA0A2C" w:rsidRPr="00AA0A2C" w:rsidRDefault="00AA0A2C" w:rsidP="00AA0A2C">
      <w:pPr>
        <w:rPr>
          <w:rFonts w:asciiTheme="majorHAnsi" w:hAnsiTheme="majorHAnsi" w:cs="Arial"/>
          <w:lang w:val="es-MX"/>
        </w:rPr>
      </w:pPr>
    </w:p>
    <w:p w:rsidR="00AA0A2C" w:rsidRDefault="00AA0A2C" w:rsidP="00AA0A2C">
      <w:pPr>
        <w:rPr>
          <w:rFonts w:asciiTheme="majorHAnsi" w:hAnsiTheme="majorHAnsi" w:cs="Arial"/>
          <w:b/>
        </w:rPr>
      </w:pPr>
      <w:r w:rsidRPr="00AA0A2C">
        <w:rPr>
          <w:rFonts w:asciiTheme="majorHAnsi" w:hAnsiTheme="majorHAnsi" w:cs="Arial"/>
          <w:lang w:val="es-MX"/>
        </w:rPr>
        <w:t>Si solo se utiliza la mitad del volumen disponible actualmente y el costo de tratamiento por turbiedad (sedimentación) es de $200 por m</w:t>
      </w:r>
      <w:r w:rsidRPr="00AA0A2C">
        <w:rPr>
          <w:rFonts w:asciiTheme="majorHAnsi" w:hAnsiTheme="majorHAnsi" w:cs="Arial"/>
          <w:vertAlign w:val="superscript"/>
          <w:lang w:val="es-MX"/>
        </w:rPr>
        <w:t>3</w:t>
      </w:r>
      <w:r w:rsidRPr="00AA0A2C">
        <w:rPr>
          <w:rFonts w:asciiTheme="majorHAnsi" w:hAnsiTheme="majorHAnsi" w:cs="Arial"/>
          <w:lang w:val="es-MX"/>
        </w:rPr>
        <w:t xml:space="preserve">, se obtienen los resultados que se muestran en la </w:t>
      </w:r>
      <w:r w:rsidRPr="00AA0A2C">
        <w:rPr>
          <w:rFonts w:asciiTheme="majorHAnsi" w:hAnsiTheme="majorHAnsi" w:cs="Arial"/>
        </w:rPr>
        <w:t>siguiente Tabla</w:t>
      </w:r>
      <w:r w:rsidRPr="00AA0A2C">
        <w:rPr>
          <w:rFonts w:asciiTheme="majorHAnsi" w:hAnsiTheme="majorHAnsi" w:cs="Arial"/>
          <w:lang w:val="es-MX"/>
        </w:rPr>
        <w:t xml:space="preserve">. </w:t>
      </w:r>
      <w:r w:rsidRPr="00AA0A2C">
        <w:rPr>
          <w:rFonts w:asciiTheme="majorHAnsi" w:hAnsiTheme="majorHAnsi" w:cs="Arial"/>
        </w:rPr>
        <w:t xml:space="preserve">En total el costo ambiental de la alteración del régimen de retención de sedimentos </w:t>
      </w:r>
      <w:r w:rsidR="00F86B2F">
        <w:rPr>
          <w:rFonts w:asciiTheme="majorHAnsi" w:hAnsiTheme="majorHAnsi" w:cs="Arial"/>
        </w:rPr>
        <w:t xml:space="preserve">alcanza un valor anual de </w:t>
      </w:r>
      <w:r w:rsidRPr="005645E8">
        <w:rPr>
          <w:rFonts w:asciiTheme="majorHAnsi" w:hAnsiTheme="majorHAnsi" w:cs="Arial"/>
        </w:rPr>
        <w:t xml:space="preserve"> </w:t>
      </w:r>
      <w:r w:rsidR="00F86B2F">
        <w:rPr>
          <w:rFonts w:asciiTheme="majorHAnsi" w:hAnsiTheme="majorHAnsi" w:cs="Arial"/>
        </w:rPr>
        <w:t>$</w:t>
      </w:r>
      <w:r w:rsidR="00F86B2F">
        <w:rPr>
          <w:rFonts w:asciiTheme="majorHAnsi" w:hAnsiTheme="majorHAnsi" w:cs="Arial"/>
          <w:b/>
        </w:rPr>
        <w:t>152.148.000</w:t>
      </w:r>
    </w:p>
    <w:p w:rsidR="00355311" w:rsidRPr="00AA0A2C" w:rsidRDefault="00355311" w:rsidP="00AA0A2C">
      <w:pPr>
        <w:rPr>
          <w:rFonts w:asciiTheme="majorHAnsi" w:hAnsiTheme="majorHAnsi" w:cs="Arial"/>
          <w:b/>
        </w:rPr>
      </w:pPr>
    </w:p>
    <w:p w:rsidR="00DE1231" w:rsidRDefault="00DE1231" w:rsidP="00DE1231">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12</w:t>
      </w:r>
      <w:r w:rsidR="005842BC">
        <w:rPr>
          <w:noProof/>
        </w:rPr>
        <w:fldChar w:fldCharType="end"/>
      </w:r>
      <w:r>
        <w:t xml:space="preserve"> </w:t>
      </w:r>
      <w:r w:rsidRPr="00DE1231">
        <w:t>Alteración del régimen de retención de sedimentos en Construcción</w:t>
      </w:r>
    </w:p>
    <w:tbl>
      <w:tblPr>
        <w:tblW w:w="5419" w:type="pct"/>
        <w:tblCellMar>
          <w:left w:w="70" w:type="dxa"/>
          <w:right w:w="70" w:type="dxa"/>
        </w:tblCellMar>
        <w:tblLook w:val="04A0" w:firstRow="1" w:lastRow="0" w:firstColumn="1" w:lastColumn="0" w:noHBand="0" w:noVBand="1"/>
      </w:tblPr>
      <w:tblGrid>
        <w:gridCol w:w="1211"/>
        <w:gridCol w:w="1160"/>
        <w:gridCol w:w="828"/>
        <w:gridCol w:w="1205"/>
        <w:gridCol w:w="1098"/>
        <w:gridCol w:w="1273"/>
        <w:gridCol w:w="1205"/>
        <w:gridCol w:w="1136"/>
      </w:tblGrid>
      <w:tr w:rsidR="0018473E" w:rsidRPr="0018473E" w:rsidTr="00F86B2F">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ALTERACIÓN DEL RÉGIMEN DE RETENCIÓN DE SEDIMENTOS EN CONSTRUCCIÓN</w:t>
            </w:r>
          </w:p>
        </w:tc>
      </w:tr>
      <w:tr w:rsidR="0018473E" w:rsidRPr="0018473E" w:rsidTr="00F86B2F">
        <w:trPr>
          <w:trHeight w:val="735"/>
        </w:trPr>
        <w:tc>
          <w:tcPr>
            <w:tcW w:w="665" w:type="pct"/>
            <w:vMerge w:val="restart"/>
            <w:tcBorders>
              <w:top w:val="nil"/>
              <w:left w:val="single" w:sz="8" w:space="0" w:color="auto"/>
              <w:bottom w:val="single" w:sz="8" w:space="0" w:color="000000"/>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Componente biótico</w:t>
            </w:r>
          </w:p>
        </w:tc>
        <w:tc>
          <w:tcPr>
            <w:tcW w:w="1090"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Cobertura vegetal</w:t>
            </w:r>
          </w:p>
        </w:tc>
        <w:tc>
          <w:tcPr>
            <w:tcW w:w="66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Bosque Denso</w:t>
            </w:r>
          </w:p>
        </w:tc>
        <w:tc>
          <w:tcPr>
            <w:tcW w:w="602"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 xml:space="preserve">Bosque de galería y/o </w:t>
            </w:r>
            <w:proofErr w:type="spellStart"/>
            <w:r w:rsidRPr="0018473E">
              <w:rPr>
                <w:rFonts w:eastAsia="Times New Roman"/>
                <w:b/>
                <w:bCs/>
                <w:color w:val="000000"/>
                <w:sz w:val="18"/>
                <w:szCs w:val="18"/>
                <w:lang w:eastAsia="es-CO"/>
              </w:rPr>
              <w:t>ripario</w:t>
            </w:r>
            <w:proofErr w:type="spellEnd"/>
          </w:p>
        </w:tc>
        <w:tc>
          <w:tcPr>
            <w:tcW w:w="698"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Bosque Fragmentado</w:t>
            </w:r>
          </w:p>
        </w:tc>
        <w:tc>
          <w:tcPr>
            <w:tcW w:w="66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Vegetación secundaria o en transición</w:t>
            </w:r>
          </w:p>
        </w:tc>
        <w:tc>
          <w:tcPr>
            <w:tcW w:w="62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VALOR TOTAL ($)</w:t>
            </w:r>
          </w:p>
        </w:tc>
      </w:tr>
      <w:tr w:rsidR="0018473E" w:rsidRPr="0018473E" w:rsidTr="00F86B2F">
        <w:trPr>
          <w:trHeight w:val="315"/>
        </w:trPr>
        <w:tc>
          <w:tcPr>
            <w:tcW w:w="665"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090"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Nº Hectáreas</w:t>
            </w:r>
          </w:p>
        </w:tc>
        <w:tc>
          <w:tcPr>
            <w:tcW w:w="66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12,7</w:t>
            </w:r>
          </w:p>
        </w:tc>
        <w:tc>
          <w:tcPr>
            <w:tcW w:w="602"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8</w:t>
            </w:r>
          </w:p>
        </w:tc>
        <w:tc>
          <w:tcPr>
            <w:tcW w:w="698"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5,3</w:t>
            </w:r>
          </w:p>
        </w:tc>
        <w:tc>
          <w:tcPr>
            <w:tcW w:w="66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36</w:t>
            </w:r>
          </w:p>
        </w:tc>
        <w:tc>
          <w:tcPr>
            <w:tcW w:w="62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62</w:t>
            </w:r>
          </w:p>
        </w:tc>
      </w:tr>
      <w:tr w:rsidR="0018473E" w:rsidRPr="0018473E" w:rsidTr="00F86B2F">
        <w:trPr>
          <w:trHeight w:val="540"/>
        </w:trPr>
        <w:tc>
          <w:tcPr>
            <w:tcW w:w="665" w:type="pct"/>
            <w:vMerge w:val="restart"/>
            <w:tcBorders>
              <w:top w:val="nil"/>
              <w:left w:val="single" w:sz="8" w:space="0" w:color="auto"/>
              <w:bottom w:val="single" w:sz="8" w:space="0" w:color="000000"/>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Alteración del régimen natural de retención de sedimentos</w:t>
            </w:r>
          </w:p>
        </w:tc>
        <w:tc>
          <w:tcPr>
            <w:tcW w:w="63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Regulación hídrica</w:t>
            </w:r>
          </w:p>
        </w:tc>
        <w:tc>
          <w:tcPr>
            <w:tcW w:w="454"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12,270 m</w:t>
            </w:r>
            <w:r w:rsidRPr="0018473E">
              <w:rPr>
                <w:rFonts w:eastAsia="Times New Roman"/>
                <w:color w:val="000000"/>
                <w:sz w:val="18"/>
                <w:szCs w:val="18"/>
                <w:vertAlign w:val="superscript"/>
                <w:lang w:eastAsia="es-CO"/>
              </w:rPr>
              <w:t>3</w:t>
            </w:r>
            <w:r w:rsidRPr="0018473E">
              <w:rPr>
                <w:rFonts w:eastAsia="Times New Roman"/>
                <w:color w:val="000000"/>
                <w:sz w:val="18"/>
                <w:szCs w:val="18"/>
                <w:lang w:eastAsia="es-CO"/>
              </w:rPr>
              <w:t>/ha-año *</w:t>
            </w:r>
          </w:p>
        </w:tc>
        <w:tc>
          <w:tcPr>
            <w:tcW w:w="66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155.829</w:t>
            </w:r>
          </w:p>
        </w:tc>
        <w:tc>
          <w:tcPr>
            <w:tcW w:w="602"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98.160</w:t>
            </w:r>
          </w:p>
        </w:tc>
        <w:tc>
          <w:tcPr>
            <w:tcW w:w="698"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65.031</w:t>
            </w:r>
          </w:p>
        </w:tc>
        <w:tc>
          <w:tcPr>
            <w:tcW w:w="66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441.720</w:t>
            </w:r>
          </w:p>
        </w:tc>
        <w:tc>
          <w:tcPr>
            <w:tcW w:w="62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760740</w:t>
            </w:r>
          </w:p>
        </w:tc>
      </w:tr>
      <w:tr w:rsidR="0018473E" w:rsidRPr="0018473E" w:rsidTr="00F86B2F">
        <w:trPr>
          <w:trHeight w:val="315"/>
        </w:trPr>
        <w:tc>
          <w:tcPr>
            <w:tcW w:w="665"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090"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Valor m3($) **</w:t>
            </w:r>
          </w:p>
        </w:tc>
        <w:tc>
          <w:tcPr>
            <w:tcW w:w="66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200</w:t>
            </w:r>
          </w:p>
        </w:tc>
        <w:tc>
          <w:tcPr>
            <w:tcW w:w="602"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200</w:t>
            </w:r>
          </w:p>
        </w:tc>
        <w:tc>
          <w:tcPr>
            <w:tcW w:w="698"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200</w:t>
            </w:r>
          </w:p>
        </w:tc>
        <w:tc>
          <w:tcPr>
            <w:tcW w:w="66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200</w:t>
            </w:r>
          </w:p>
        </w:tc>
        <w:tc>
          <w:tcPr>
            <w:tcW w:w="62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200</w:t>
            </w:r>
          </w:p>
        </w:tc>
      </w:tr>
      <w:tr w:rsidR="0018473E" w:rsidRPr="0018473E" w:rsidTr="00F86B2F">
        <w:trPr>
          <w:trHeight w:val="315"/>
        </w:trPr>
        <w:tc>
          <w:tcPr>
            <w:tcW w:w="665"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090"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Valor anual Pesos ($)</w:t>
            </w:r>
          </w:p>
        </w:tc>
        <w:tc>
          <w:tcPr>
            <w:tcW w:w="66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31.165.800</w:t>
            </w:r>
          </w:p>
        </w:tc>
        <w:tc>
          <w:tcPr>
            <w:tcW w:w="602"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19.632.000</w:t>
            </w:r>
          </w:p>
        </w:tc>
        <w:tc>
          <w:tcPr>
            <w:tcW w:w="698"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13.006.200</w:t>
            </w:r>
          </w:p>
        </w:tc>
        <w:tc>
          <w:tcPr>
            <w:tcW w:w="66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88.344.000</w:t>
            </w:r>
          </w:p>
        </w:tc>
        <w:tc>
          <w:tcPr>
            <w:tcW w:w="621"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152</w:t>
            </w:r>
            <w:r w:rsidR="00F86B2F">
              <w:rPr>
                <w:rFonts w:eastAsia="Times New Roman"/>
                <w:color w:val="000000"/>
                <w:sz w:val="18"/>
                <w:szCs w:val="18"/>
                <w:lang w:eastAsia="es-CO"/>
              </w:rPr>
              <w:t>.</w:t>
            </w:r>
            <w:r w:rsidRPr="0018473E">
              <w:rPr>
                <w:rFonts w:eastAsia="Times New Roman"/>
                <w:color w:val="000000"/>
                <w:sz w:val="18"/>
                <w:szCs w:val="18"/>
                <w:lang w:eastAsia="es-CO"/>
              </w:rPr>
              <w:t>148</w:t>
            </w:r>
            <w:r w:rsidR="00F86B2F">
              <w:rPr>
                <w:rFonts w:eastAsia="Times New Roman"/>
                <w:color w:val="000000"/>
                <w:sz w:val="18"/>
                <w:szCs w:val="18"/>
                <w:lang w:eastAsia="es-CO"/>
              </w:rPr>
              <w:t>.</w:t>
            </w:r>
            <w:r w:rsidRPr="0018473E">
              <w:rPr>
                <w:rFonts w:eastAsia="Times New Roman"/>
                <w:color w:val="000000"/>
                <w:sz w:val="18"/>
                <w:szCs w:val="18"/>
                <w:lang w:eastAsia="es-CO"/>
              </w:rPr>
              <w:t>000</w:t>
            </w:r>
          </w:p>
        </w:tc>
      </w:tr>
      <w:tr w:rsidR="0018473E" w:rsidRPr="0018473E" w:rsidTr="00F86B2F">
        <w:trPr>
          <w:trHeight w:val="315"/>
        </w:trPr>
        <w:tc>
          <w:tcPr>
            <w:tcW w:w="665"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090"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Años establecimiento***</w:t>
            </w:r>
          </w:p>
        </w:tc>
        <w:tc>
          <w:tcPr>
            <w:tcW w:w="66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602"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698"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66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621" w:type="pct"/>
            <w:tcBorders>
              <w:top w:val="nil"/>
              <w:left w:val="nil"/>
              <w:bottom w:val="single" w:sz="8" w:space="0" w:color="auto"/>
              <w:right w:val="single" w:sz="8" w:space="0" w:color="auto"/>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r>
    </w:tbl>
    <w:p w:rsidR="00DE1231" w:rsidRPr="00AA0A2C" w:rsidRDefault="008F3A5D" w:rsidP="00A243FB">
      <w:pPr>
        <w:pStyle w:val="Notas"/>
      </w:pPr>
      <w:r>
        <w:t>Fuente</w:t>
      </w:r>
      <w:r w:rsidR="00DE1231" w:rsidRPr="00AA0A2C">
        <w:t xml:space="preserve">: </w:t>
      </w:r>
      <w:sdt>
        <w:sdtPr>
          <w:id w:val="1990670732"/>
          <w:citation/>
        </w:sdtPr>
        <w:sdtEndPr/>
        <w:sdtContent>
          <w:r w:rsidR="00991866">
            <w:fldChar w:fldCharType="begin"/>
          </w:r>
          <w:r w:rsidR="003F795D">
            <w:instrText xml:space="preserve"> CITATION Aur14 \l 9226 </w:instrText>
          </w:r>
          <w:r w:rsidR="00991866">
            <w:fldChar w:fldCharType="separate"/>
          </w:r>
          <w:r w:rsidR="003F795D">
            <w:rPr>
              <w:noProof/>
            </w:rPr>
            <w:t>(ECOGERENCIA LTDA., 2016)</w:t>
          </w:r>
          <w:r w:rsidR="00991866">
            <w:fldChar w:fldCharType="end"/>
          </w:r>
        </w:sdtContent>
      </w:sdt>
    </w:p>
    <w:p w:rsidR="005645E8" w:rsidRPr="005645E8" w:rsidRDefault="005645E8" w:rsidP="005645E8">
      <w:pPr>
        <w:rPr>
          <w:rFonts w:asciiTheme="majorHAnsi" w:hAnsiTheme="majorHAnsi"/>
          <w:sz w:val="18"/>
        </w:rPr>
      </w:pPr>
      <w:r w:rsidRPr="005645E8">
        <w:rPr>
          <w:rFonts w:asciiTheme="majorHAnsi" w:hAnsiTheme="majorHAnsi"/>
          <w:sz w:val="18"/>
        </w:rPr>
        <w:t>*: Equivale al valor medio de la precipitación promedio de la zona. Ya que una vez establecido el volumen de agua aportado al suelo en el ítem de regulación hídrica, se estima que el valor retenido en el sedimento llega a ser del 50% del volumen total, ya que por la escorrentía y evaporación se pierde una fracción del volumen que genera la precipitación por lo tanto se estima este valor para el cálculo de la regulación po</w:t>
      </w:r>
      <w:r w:rsidR="00355311">
        <w:rPr>
          <w:rFonts w:asciiTheme="majorHAnsi" w:hAnsiTheme="majorHAnsi"/>
          <w:sz w:val="18"/>
        </w:rPr>
        <w:t>r retención de sedimentos.</w:t>
      </w:r>
    </w:p>
    <w:p w:rsidR="005645E8" w:rsidRPr="005645E8" w:rsidRDefault="005645E8" w:rsidP="005645E8">
      <w:pPr>
        <w:rPr>
          <w:rFonts w:asciiTheme="majorHAnsi" w:hAnsiTheme="majorHAnsi"/>
          <w:sz w:val="18"/>
        </w:rPr>
      </w:pPr>
      <w:r w:rsidRPr="005645E8">
        <w:rPr>
          <w:rFonts w:asciiTheme="majorHAnsi" w:hAnsiTheme="majorHAnsi"/>
          <w:sz w:val="18"/>
        </w:rPr>
        <w:t xml:space="preserve">**: El valor del tratamiento por turbidez del agua es de $200/m3, este valor se obtiene de consultas a firmas que hacen tratamientos de agua y el dato final lo suministró el Doctor Joaquín Fonseca, Ingeniero Químico de la Universidad Nacional, Master en Ingeniería Sanitaria de la misma Universidad y con más de 30 años de experiencia en </w:t>
      </w:r>
      <w:r w:rsidR="00355311">
        <w:rPr>
          <w:rFonts w:asciiTheme="majorHAnsi" w:hAnsiTheme="majorHAnsi"/>
          <w:sz w:val="18"/>
        </w:rPr>
        <w:t>temas de aguas residuales.</w:t>
      </w:r>
      <w:r w:rsidR="00355311">
        <w:rPr>
          <w:rFonts w:asciiTheme="majorHAnsi" w:hAnsiTheme="majorHAnsi"/>
          <w:sz w:val="18"/>
        </w:rPr>
        <w:tab/>
      </w:r>
    </w:p>
    <w:p w:rsidR="005645E8" w:rsidRPr="005645E8" w:rsidRDefault="005645E8" w:rsidP="005645E8">
      <w:pPr>
        <w:rPr>
          <w:rFonts w:asciiTheme="majorHAnsi" w:hAnsiTheme="majorHAnsi"/>
          <w:sz w:val="18"/>
        </w:rPr>
      </w:pPr>
      <w:r w:rsidRPr="005645E8">
        <w:rPr>
          <w:rFonts w:asciiTheme="majorHAnsi" w:hAnsiTheme="majorHAnsi"/>
          <w:sz w:val="18"/>
        </w:rPr>
        <w:t xml:space="preserve">***: Se considera un periodo de cinco años en los que no habrá ganancias de captura de CO2, un primer año durante la tala y la plantación y cuatro años que tarda en recuperarse el bosque según </w:t>
      </w:r>
      <w:proofErr w:type="spellStart"/>
      <w:r w:rsidRPr="005645E8">
        <w:rPr>
          <w:rFonts w:asciiTheme="majorHAnsi" w:hAnsiTheme="majorHAnsi"/>
          <w:sz w:val="18"/>
        </w:rPr>
        <w:t>Marwin</w:t>
      </w:r>
      <w:proofErr w:type="spellEnd"/>
      <w:r w:rsidRPr="005645E8">
        <w:rPr>
          <w:rFonts w:asciiTheme="majorHAnsi" w:hAnsiTheme="majorHAnsi"/>
          <w:sz w:val="18"/>
        </w:rPr>
        <w:t xml:space="preserve"> Melga, 2006</w:t>
      </w:r>
      <w:r>
        <w:rPr>
          <w:rFonts w:asciiTheme="majorHAnsi" w:hAnsiTheme="majorHAnsi"/>
          <w:sz w:val="18"/>
        </w:rPr>
        <w:t>.</w:t>
      </w:r>
    </w:p>
    <w:p w:rsidR="00AA0A2C" w:rsidRPr="00AA0A2C" w:rsidRDefault="00AA0A2C" w:rsidP="00AA0A2C">
      <w:pPr>
        <w:rPr>
          <w:rFonts w:asciiTheme="majorHAnsi" w:hAnsiTheme="majorHAnsi"/>
        </w:rPr>
      </w:pPr>
    </w:p>
    <w:p w:rsidR="00AA0A2C" w:rsidRPr="00AA0A2C" w:rsidRDefault="00AA0A2C" w:rsidP="003136E3">
      <w:pPr>
        <w:pStyle w:val="Ttulo6"/>
        <w:rPr>
          <w:vertAlign w:val="subscript"/>
        </w:rPr>
      </w:pPr>
      <w:r w:rsidRPr="00AA0A2C">
        <w:t>Disminución en la capacidad de captura de CO</w:t>
      </w:r>
      <w:r w:rsidRPr="00AA0A2C">
        <w:rPr>
          <w:vertAlign w:val="subscript"/>
        </w:rPr>
        <w:t>2</w:t>
      </w:r>
    </w:p>
    <w:p w:rsidR="00AA0A2C" w:rsidRPr="00AA0A2C" w:rsidRDefault="00AA0A2C" w:rsidP="00AA0A2C">
      <w:pPr>
        <w:rPr>
          <w:rFonts w:asciiTheme="majorHAnsi" w:hAnsiTheme="majorHAnsi"/>
          <w:b/>
        </w:rPr>
      </w:pPr>
    </w:p>
    <w:p w:rsidR="00AA0A2C" w:rsidRPr="00AA0A2C" w:rsidRDefault="00AA0A2C" w:rsidP="00AA0A2C">
      <w:pPr>
        <w:rPr>
          <w:rFonts w:asciiTheme="majorHAnsi" w:hAnsiTheme="majorHAnsi" w:cs="Arial"/>
        </w:rPr>
      </w:pPr>
      <w:r w:rsidRPr="00AA0A2C">
        <w:rPr>
          <w:rFonts w:asciiTheme="majorHAnsi" w:hAnsiTheme="majorHAnsi" w:cs="Arial"/>
          <w:lang w:val="es-MX"/>
        </w:rPr>
        <w:t>Una hectárea reforestada puede aumentar la captura de CO</w:t>
      </w:r>
      <w:r w:rsidRPr="00AA0A2C">
        <w:rPr>
          <w:rFonts w:asciiTheme="majorHAnsi" w:hAnsiTheme="majorHAnsi" w:cs="Arial"/>
          <w:vertAlign w:val="subscript"/>
          <w:lang w:val="es-MX"/>
        </w:rPr>
        <w:t>2</w:t>
      </w:r>
      <w:r w:rsidRPr="00AA0A2C">
        <w:rPr>
          <w:rFonts w:asciiTheme="majorHAnsi" w:hAnsiTheme="majorHAnsi" w:cs="Arial"/>
          <w:lang w:val="es-MX"/>
        </w:rPr>
        <w:t xml:space="preserve">. </w:t>
      </w:r>
      <w:r w:rsidRPr="00AA0A2C">
        <w:rPr>
          <w:rFonts w:asciiTheme="majorHAnsi" w:hAnsiTheme="majorHAnsi" w:cs="Arial"/>
        </w:rPr>
        <w:t>¿Cuántas hectáreas con árboles necesitaríamos plantar para compensar nuestras emisiones contaminantes de dióxido de carbono (CO</w:t>
      </w:r>
      <w:r w:rsidRPr="00AA0A2C">
        <w:rPr>
          <w:rFonts w:asciiTheme="majorHAnsi" w:hAnsiTheme="majorHAnsi" w:cs="Arial"/>
          <w:vertAlign w:val="subscript"/>
        </w:rPr>
        <w:t>2</w:t>
      </w:r>
      <w:r w:rsidRPr="00AA0A2C">
        <w:rPr>
          <w:rFonts w:asciiTheme="majorHAnsi" w:hAnsiTheme="majorHAnsi" w:cs="Arial"/>
        </w:rPr>
        <w:t>)? La captura de carbono (CO</w:t>
      </w:r>
      <w:r w:rsidRPr="00AA0A2C">
        <w:rPr>
          <w:rFonts w:asciiTheme="majorHAnsi" w:hAnsiTheme="majorHAnsi" w:cs="Arial"/>
          <w:vertAlign w:val="subscript"/>
        </w:rPr>
        <w:t>2</w:t>
      </w:r>
      <w:r w:rsidRPr="00AA0A2C">
        <w:rPr>
          <w:rFonts w:asciiTheme="majorHAnsi" w:hAnsiTheme="majorHAnsi" w:cs="Arial"/>
        </w:rPr>
        <w:t xml:space="preserve"> atmosférico causante del </w:t>
      </w:r>
      <w:r w:rsidRPr="00AA0A2C">
        <w:rPr>
          <w:rFonts w:asciiTheme="majorHAnsi" w:hAnsiTheme="majorHAnsi" w:cs="Arial"/>
        </w:rPr>
        <w:lastRenderedPageBreak/>
        <w:t>Calentamiento Global) ocurre únicamente durante el desarrollo de los árboles, y se detiene cuando los árboles llegan a su madurez total. Los árboles absorben dióxido de carbono (CO</w:t>
      </w:r>
      <w:r w:rsidRPr="00AA0A2C">
        <w:rPr>
          <w:rFonts w:asciiTheme="majorHAnsi" w:hAnsiTheme="majorHAnsi" w:cs="Arial"/>
          <w:vertAlign w:val="subscript"/>
        </w:rPr>
        <w:t>2</w:t>
      </w:r>
      <w:r w:rsidRPr="00AA0A2C">
        <w:rPr>
          <w:rFonts w:asciiTheme="majorHAnsi" w:hAnsiTheme="majorHAnsi" w:cs="Arial"/>
        </w:rPr>
        <w:t>) atmosférico junto con elementos en suelos y aire para convertirlos en madera que contiene carbono y forma parte de troncos y ramas. La cantidad de CO</w:t>
      </w:r>
      <w:r w:rsidRPr="00AA0A2C">
        <w:rPr>
          <w:rFonts w:asciiTheme="majorHAnsi" w:hAnsiTheme="majorHAnsi" w:cs="Arial"/>
          <w:vertAlign w:val="subscript"/>
        </w:rPr>
        <w:t xml:space="preserve">2 </w:t>
      </w:r>
      <w:r w:rsidRPr="00AA0A2C">
        <w:rPr>
          <w:rFonts w:asciiTheme="majorHAnsi" w:hAnsiTheme="majorHAnsi" w:cs="Arial"/>
        </w:rPr>
        <w:t>que el árbol captura durante un año, consiste sólo en el pequeño incremento anual que se presenta en la biomasa del árbol (madera) multiplicado por la biomasa del árbol que contiene carbono.</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Aproximadamente 42% a 50% de la biomasa de un árbol (materia seca) es carbono. Hay una captura de carbono neta, únicamente mientras el árbol se desarrolla para alcanzar madurez. Cuando el árbol muere, emite la misma cantidad de carbono que capturó. Un bosque en plena madurez aporta finalmente la misma cantidad de carbono que captura. Lo primordial es cuanto carbono (CO</w:t>
      </w:r>
      <w:r w:rsidRPr="00AA0A2C">
        <w:rPr>
          <w:rFonts w:asciiTheme="majorHAnsi" w:hAnsiTheme="majorHAnsi" w:cs="Arial"/>
          <w:vertAlign w:val="subscript"/>
        </w:rPr>
        <w:t>2</w:t>
      </w:r>
      <w:r w:rsidRPr="00AA0A2C">
        <w:rPr>
          <w:rFonts w:asciiTheme="majorHAnsi" w:hAnsiTheme="majorHAnsi" w:cs="Arial"/>
        </w:rPr>
        <w:t>) captura el árbol durante toda su vida.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Los árboles, al convertir el CO</w:t>
      </w:r>
      <w:r w:rsidRPr="00AA0A2C">
        <w:rPr>
          <w:rFonts w:asciiTheme="majorHAnsi" w:hAnsiTheme="majorHAnsi" w:cs="Arial"/>
          <w:vertAlign w:val="subscript"/>
        </w:rPr>
        <w:t xml:space="preserve">2 </w:t>
      </w:r>
      <w:r w:rsidRPr="00AA0A2C">
        <w:rPr>
          <w:rFonts w:asciiTheme="majorHAnsi" w:hAnsiTheme="majorHAnsi" w:cs="Arial"/>
        </w:rPr>
        <w:t>en madera, almacenan muy lentamente sólo una pequeña parte del CO</w:t>
      </w:r>
      <w:r w:rsidRPr="00AA0A2C">
        <w:rPr>
          <w:rFonts w:asciiTheme="majorHAnsi" w:hAnsiTheme="majorHAnsi" w:cs="Arial"/>
          <w:vertAlign w:val="subscript"/>
        </w:rPr>
        <w:t xml:space="preserve">2 </w:t>
      </w:r>
      <w:r w:rsidRPr="00AA0A2C">
        <w:rPr>
          <w:rFonts w:asciiTheme="majorHAnsi" w:hAnsiTheme="majorHAnsi" w:cs="Arial"/>
        </w:rPr>
        <w:t>que producimos en grandes cantidades por el uso de combustibles fósiles (petróleo, gasolina, gas, etc.) para el transporte y la generación de energía eléctrica en las actividades humanas que diariamente contaminan el medio ambiente. Después de varios años, cuando los árboles han llegado a su madurez total, absorben (capturan) únicamente pequeñas cantidades de CO</w:t>
      </w:r>
      <w:r w:rsidRPr="00AA0A2C">
        <w:rPr>
          <w:rFonts w:asciiTheme="majorHAnsi" w:hAnsiTheme="majorHAnsi" w:cs="Arial"/>
          <w:vertAlign w:val="subscript"/>
        </w:rPr>
        <w:t xml:space="preserve">2 </w:t>
      </w:r>
      <w:r w:rsidRPr="00AA0A2C">
        <w:rPr>
          <w:rFonts w:asciiTheme="majorHAnsi" w:hAnsiTheme="majorHAnsi" w:cs="Arial"/>
        </w:rPr>
        <w:t>necesarias para su respiración y la de los suelos.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El dióxido de carbono atmosférico (CO</w:t>
      </w:r>
      <w:r w:rsidRPr="00AA0A2C">
        <w:rPr>
          <w:rFonts w:asciiTheme="majorHAnsi" w:hAnsiTheme="majorHAnsi" w:cs="Arial"/>
          <w:vertAlign w:val="subscript"/>
        </w:rPr>
        <w:t>2</w:t>
      </w:r>
      <w:r w:rsidRPr="00AA0A2C">
        <w:rPr>
          <w:rFonts w:asciiTheme="majorHAnsi" w:hAnsiTheme="majorHAnsi" w:cs="Arial"/>
        </w:rPr>
        <w:t>) es absorbido por los árboles mediante la fotosíntesis, y es almacenado en forma de materia orgánica (biomasa-madera). El CO</w:t>
      </w:r>
      <w:r w:rsidRPr="00AA0A2C">
        <w:rPr>
          <w:rFonts w:asciiTheme="majorHAnsi" w:hAnsiTheme="majorHAnsi" w:cs="Arial"/>
          <w:vertAlign w:val="subscript"/>
        </w:rPr>
        <w:t xml:space="preserve">2 </w:t>
      </w:r>
      <w:r w:rsidRPr="00AA0A2C">
        <w:rPr>
          <w:rFonts w:asciiTheme="majorHAnsi" w:hAnsiTheme="majorHAnsi" w:cs="Arial"/>
        </w:rPr>
        <w:t>regresa a la atmósfera mediante la respiración de los árboles y las plantas, y por descomposición de la materia orgánica muerta en los suelos (oxidación).</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Estimaciones sobre captura de carbono durante 100 años oscilan entre 75 y 200 toneladas por hectárea, dependiendo del tipo de árbol y de la cantidad de árboles sembrados en una hectárea. Se puede asumir que una tonelada de carbono en la madera de un árbol o de un bosque, equivale a 3.5 toneladas aproximadamente de CO</w:t>
      </w:r>
      <w:r w:rsidRPr="00AA0A2C">
        <w:rPr>
          <w:rFonts w:asciiTheme="majorHAnsi" w:hAnsiTheme="majorHAnsi" w:cs="Arial"/>
          <w:vertAlign w:val="subscript"/>
        </w:rPr>
        <w:t xml:space="preserve">2 </w:t>
      </w:r>
      <w:r w:rsidRPr="00AA0A2C">
        <w:rPr>
          <w:rFonts w:asciiTheme="majorHAnsi" w:hAnsiTheme="majorHAnsi" w:cs="Arial"/>
        </w:rPr>
        <w:t xml:space="preserve">atmosférico.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De acuerdo con lo anterior se han establecido los siguientes criterios para la valoración:</w:t>
      </w:r>
    </w:p>
    <w:p w:rsidR="00AA0A2C" w:rsidRPr="00AA0A2C" w:rsidRDefault="00AA0A2C" w:rsidP="00AA0A2C">
      <w:pPr>
        <w:rPr>
          <w:rFonts w:asciiTheme="majorHAnsi" w:hAnsiTheme="majorHAnsi" w:cs="Arial"/>
        </w:rPr>
      </w:pPr>
    </w:p>
    <w:p w:rsidR="00AA0A2C" w:rsidRPr="00AA0A2C" w:rsidRDefault="00AA0A2C" w:rsidP="00CD7283">
      <w:pPr>
        <w:numPr>
          <w:ilvl w:val="0"/>
          <w:numId w:val="23"/>
        </w:numPr>
        <w:spacing w:line="240" w:lineRule="auto"/>
        <w:ind w:left="426" w:hanging="426"/>
        <w:contextualSpacing w:val="0"/>
        <w:rPr>
          <w:rFonts w:asciiTheme="majorHAnsi" w:hAnsiTheme="majorHAnsi" w:cs="Arial"/>
        </w:rPr>
      </w:pPr>
      <w:r w:rsidRPr="00AA0A2C">
        <w:rPr>
          <w:rFonts w:asciiTheme="majorHAnsi" w:hAnsiTheme="majorHAnsi" w:cs="Arial"/>
        </w:rPr>
        <w:t>Es posible inferir que 100 toneladas de carbono capturado por hectárea, equivalen a 350 toneladas de CO</w:t>
      </w:r>
      <w:r w:rsidRPr="00AA0A2C">
        <w:rPr>
          <w:rFonts w:asciiTheme="majorHAnsi" w:hAnsiTheme="majorHAnsi" w:cs="Arial"/>
          <w:vertAlign w:val="subscript"/>
        </w:rPr>
        <w:t xml:space="preserve">2 </w:t>
      </w:r>
      <w:r w:rsidRPr="00AA0A2C">
        <w:rPr>
          <w:rFonts w:asciiTheme="majorHAnsi" w:hAnsiTheme="majorHAnsi" w:cs="Arial"/>
        </w:rPr>
        <w:t>por hectárea en 100 años. Esto es una tonelada de carbono y 3.5 toneladas de CO</w:t>
      </w:r>
      <w:r w:rsidRPr="00AA0A2C">
        <w:rPr>
          <w:rFonts w:asciiTheme="majorHAnsi" w:hAnsiTheme="majorHAnsi" w:cs="Arial"/>
          <w:vertAlign w:val="subscript"/>
        </w:rPr>
        <w:t xml:space="preserve">2 </w:t>
      </w:r>
      <w:r w:rsidRPr="00AA0A2C">
        <w:rPr>
          <w:rFonts w:asciiTheme="majorHAnsi" w:hAnsiTheme="majorHAnsi" w:cs="Arial"/>
        </w:rPr>
        <w:t xml:space="preserve">por año y por hectárea, sin tomar en cuenta la pérdida de árboles. </w:t>
      </w:r>
    </w:p>
    <w:p w:rsidR="00AA0A2C" w:rsidRPr="00AA0A2C" w:rsidRDefault="00AA0A2C" w:rsidP="00CD7283">
      <w:pPr>
        <w:pStyle w:val="Prrafodelista"/>
        <w:numPr>
          <w:ilvl w:val="0"/>
          <w:numId w:val="23"/>
        </w:numPr>
        <w:spacing w:line="240" w:lineRule="auto"/>
        <w:ind w:left="426" w:hanging="426"/>
        <w:rPr>
          <w:rFonts w:asciiTheme="majorHAnsi" w:hAnsiTheme="majorHAnsi" w:cs="Arial"/>
        </w:rPr>
      </w:pPr>
      <w:r w:rsidRPr="00AA0A2C">
        <w:rPr>
          <w:rFonts w:asciiTheme="majorHAnsi" w:hAnsiTheme="majorHAnsi" w:cs="Arial"/>
        </w:rPr>
        <w:lastRenderedPageBreak/>
        <w:t>La tasa de absorción de CO</w:t>
      </w:r>
      <w:r w:rsidRPr="00AA0A2C">
        <w:rPr>
          <w:rFonts w:asciiTheme="majorHAnsi" w:hAnsiTheme="majorHAnsi" w:cs="Arial"/>
          <w:vertAlign w:val="subscript"/>
        </w:rPr>
        <w:t>2</w:t>
      </w:r>
      <w:r w:rsidRPr="00AA0A2C">
        <w:rPr>
          <w:rFonts w:asciiTheme="majorHAnsi" w:hAnsiTheme="majorHAnsi" w:cs="Arial"/>
        </w:rPr>
        <w:t xml:space="preserve"> de los bosques es de 5,21 toneladas </w:t>
      </w:r>
      <w:r w:rsidR="005645E8" w:rsidRPr="00AA0A2C">
        <w:rPr>
          <w:rFonts w:asciiTheme="majorHAnsi" w:hAnsiTheme="majorHAnsi" w:cs="Arial"/>
        </w:rPr>
        <w:t>de CO</w:t>
      </w:r>
      <w:r w:rsidR="005645E8" w:rsidRPr="005645E8">
        <w:rPr>
          <w:rFonts w:asciiTheme="majorHAnsi" w:hAnsiTheme="majorHAnsi" w:cs="Arial"/>
          <w:vertAlign w:val="subscript"/>
        </w:rPr>
        <w:t>2</w:t>
      </w:r>
      <w:r w:rsidRPr="00AA0A2C">
        <w:rPr>
          <w:rFonts w:asciiTheme="majorHAnsi" w:hAnsiTheme="majorHAnsi" w:cs="Arial"/>
        </w:rPr>
        <w:t>/Ha/año se obtuvo del Panel Internacional sobre Cambio Climático (IPCC, 2001).</w:t>
      </w:r>
    </w:p>
    <w:p w:rsidR="00AA0A2C" w:rsidRPr="00AA0A2C" w:rsidRDefault="00AA0A2C" w:rsidP="00CD7283">
      <w:pPr>
        <w:pStyle w:val="Prrafodelista"/>
        <w:numPr>
          <w:ilvl w:val="0"/>
          <w:numId w:val="24"/>
        </w:numPr>
        <w:spacing w:line="240" w:lineRule="auto"/>
        <w:ind w:left="426" w:hanging="426"/>
        <w:rPr>
          <w:rFonts w:asciiTheme="majorHAnsi" w:hAnsiTheme="majorHAnsi" w:cs="Arial"/>
        </w:rPr>
      </w:pPr>
      <w:r w:rsidRPr="00AA0A2C">
        <w:rPr>
          <w:rFonts w:asciiTheme="majorHAnsi" w:hAnsiTheme="majorHAnsi" w:cs="Arial"/>
        </w:rPr>
        <w:t>El Banco Mundial aprueba el valor de la tonelada de CO</w:t>
      </w:r>
      <w:r w:rsidRPr="00AA0A2C">
        <w:rPr>
          <w:rFonts w:asciiTheme="majorHAnsi" w:hAnsiTheme="majorHAnsi" w:cs="Arial"/>
          <w:vertAlign w:val="subscript"/>
        </w:rPr>
        <w:t>2</w:t>
      </w:r>
      <w:r w:rsidRPr="00AA0A2C">
        <w:rPr>
          <w:rFonts w:asciiTheme="majorHAnsi" w:hAnsiTheme="majorHAnsi" w:cs="Arial"/>
        </w:rPr>
        <w:t xml:space="preserve"> de US$10. Se estima que en los últimos años este valor pueda llegar hasta los US$15 pero hasta el momento esto no ha sido aprobado.</w:t>
      </w:r>
    </w:p>
    <w:p w:rsidR="00AA0A2C" w:rsidRPr="00AA0A2C" w:rsidRDefault="00AA0A2C" w:rsidP="00CD7283">
      <w:pPr>
        <w:pStyle w:val="Prrafodelista"/>
        <w:numPr>
          <w:ilvl w:val="0"/>
          <w:numId w:val="24"/>
        </w:numPr>
        <w:spacing w:line="240" w:lineRule="auto"/>
        <w:ind w:left="426" w:hanging="426"/>
        <w:rPr>
          <w:rFonts w:asciiTheme="majorHAnsi" w:hAnsiTheme="majorHAnsi" w:cs="Arial"/>
        </w:rPr>
      </w:pPr>
      <w:r w:rsidRPr="00AA0A2C">
        <w:rPr>
          <w:rFonts w:asciiTheme="majorHAnsi" w:hAnsiTheme="majorHAnsi" w:cs="Arial"/>
        </w:rPr>
        <w:t xml:space="preserve">Para proyectos de reforestación el Ministerio de Ambiente Vivienda y Desarrollo Territorial, considera una relación de 1:2 de compensación arbórea. </w:t>
      </w:r>
    </w:p>
    <w:p w:rsidR="00AA0A2C" w:rsidRPr="00AA0A2C" w:rsidRDefault="00AA0A2C" w:rsidP="00CD7283">
      <w:pPr>
        <w:pStyle w:val="Prrafodelista"/>
        <w:numPr>
          <w:ilvl w:val="0"/>
          <w:numId w:val="24"/>
        </w:numPr>
        <w:spacing w:line="240" w:lineRule="auto"/>
        <w:ind w:left="426" w:hanging="426"/>
        <w:rPr>
          <w:rFonts w:asciiTheme="majorHAnsi" w:hAnsiTheme="majorHAnsi" w:cs="Arial"/>
        </w:rPr>
      </w:pPr>
      <w:r w:rsidRPr="00AA0A2C">
        <w:rPr>
          <w:rFonts w:asciiTheme="majorHAnsi" w:hAnsiTheme="majorHAnsi" w:cs="Arial"/>
        </w:rPr>
        <w:t xml:space="preserve">Se considera el mismo periodo que toma la fase </w:t>
      </w:r>
      <w:proofErr w:type="spellStart"/>
      <w:r w:rsidRPr="00AA0A2C">
        <w:rPr>
          <w:rFonts w:asciiTheme="majorHAnsi" w:hAnsiTheme="majorHAnsi" w:cs="Arial"/>
        </w:rPr>
        <w:t>sucesional</w:t>
      </w:r>
      <w:proofErr w:type="spellEnd"/>
      <w:r w:rsidRPr="00AA0A2C">
        <w:rPr>
          <w:rFonts w:asciiTheme="majorHAnsi" w:hAnsiTheme="majorHAnsi" w:cs="Arial"/>
        </w:rPr>
        <w:t xml:space="preserve"> de los bosques. Este es de cinco (5) años, de acuerdo con </w:t>
      </w:r>
      <w:proofErr w:type="spellStart"/>
      <w:r w:rsidRPr="00AA0A2C">
        <w:rPr>
          <w:rFonts w:asciiTheme="majorHAnsi" w:hAnsiTheme="majorHAnsi" w:cs="Arial"/>
        </w:rPr>
        <w:t>Marwin</w:t>
      </w:r>
      <w:proofErr w:type="spellEnd"/>
      <w:r w:rsidRPr="00AA0A2C">
        <w:rPr>
          <w:rFonts w:asciiTheme="majorHAnsi" w:hAnsiTheme="majorHAnsi" w:cs="Arial"/>
        </w:rPr>
        <w:t xml:space="preserve"> Melga, mencionado anteriormente. Se consideró que después de 5 años, la plantación bien mantenida estará desarrollada para absorber CO</w:t>
      </w:r>
      <w:r w:rsidRPr="00AA0A2C">
        <w:rPr>
          <w:rFonts w:asciiTheme="majorHAnsi" w:hAnsiTheme="majorHAnsi" w:cs="Arial"/>
          <w:vertAlign w:val="subscript"/>
        </w:rPr>
        <w:t xml:space="preserve">2 </w:t>
      </w:r>
      <w:r w:rsidRPr="00AA0A2C">
        <w:rPr>
          <w:rFonts w:asciiTheme="majorHAnsi" w:hAnsiTheme="majorHAnsi" w:cs="Arial"/>
        </w:rPr>
        <w:t>y ese criterio se aplicó a los cálculos de los costos.</w:t>
      </w:r>
      <w:r w:rsidRPr="00AA0A2C">
        <w:rPr>
          <w:rFonts w:asciiTheme="majorHAnsi" w:hAnsiTheme="majorHAnsi"/>
          <w:vertAlign w:val="superscript"/>
        </w:rPr>
        <w:footnoteReference w:id="13"/>
      </w:r>
    </w:p>
    <w:p w:rsidR="0018473E" w:rsidRDefault="00AA0A2C" w:rsidP="007F7193">
      <w:pPr>
        <w:rPr>
          <w:rFonts w:asciiTheme="majorHAnsi" w:hAnsiTheme="majorHAnsi" w:cs="Arial"/>
          <w:b/>
        </w:rPr>
      </w:pPr>
      <w:r w:rsidRPr="00AA0A2C">
        <w:rPr>
          <w:rFonts w:asciiTheme="majorHAnsi" w:hAnsiTheme="majorHAnsi" w:cs="Arial"/>
        </w:rPr>
        <w:t>Los resultados se muestran en la siguiente Tabla. En total el costo ambiental de la pérdida por disminución en la capacidad de captura de CO</w:t>
      </w:r>
      <w:r w:rsidRPr="00AA0A2C">
        <w:rPr>
          <w:rFonts w:asciiTheme="majorHAnsi" w:hAnsiTheme="majorHAnsi" w:cs="Arial"/>
          <w:vertAlign w:val="subscript"/>
        </w:rPr>
        <w:t>2</w:t>
      </w:r>
      <w:r w:rsidRPr="00AA0A2C">
        <w:rPr>
          <w:rFonts w:asciiTheme="majorHAnsi" w:hAnsiTheme="majorHAnsi" w:cs="Arial"/>
        </w:rPr>
        <w:t xml:space="preserve"> alcanza un monto en Valor presente neto de </w:t>
      </w:r>
      <w:r w:rsidRPr="000C2CC3">
        <w:rPr>
          <w:rFonts w:asciiTheme="majorHAnsi" w:hAnsiTheme="majorHAnsi" w:cs="Arial"/>
          <w:b/>
        </w:rPr>
        <w:t>$</w:t>
      </w:r>
      <w:r w:rsidR="000C2CC3" w:rsidRPr="000C2CC3">
        <w:rPr>
          <w:rFonts w:asciiTheme="majorHAnsi" w:hAnsiTheme="majorHAnsi" w:cs="Arial"/>
          <w:b/>
        </w:rPr>
        <w:t>10.479.414,8</w:t>
      </w:r>
      <w:r w:rsidR="0018473E">
        <w:rPr>
          <w:rFonts w:asciiTheme="majorHAnsi" w:hAnsiTheme="majorHAnsi" w:cs="Arial"/>
          <w:b/>
        </w:rPr>
        <w:br w:type="page"/>
      </w:r>
    </w:p>
    <w:p w:rsidR="00AA0A2C" w:rsidRDefault="005645E8" w:rsidP="005645E8">
      <w:pPr>
        <w:pStyle w:val="Tablas"/>
      </w:pPr>
      <w:r>
        <w:lastRenderedPageBreak/>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13</w:t>
      </w:r>
      <w:r w:rsidR="005842BC">
        <w:rPr>
          <w:noProof/>
        </w:rPr>
        <w:fldChar w:fldCharType="end"/>
      </w:r>
      <w:r>
        <w:t xml:space="preserve"> </w:t>
      </w:r>
      <w:r w:rsidRPr="005645E8">
        <w:t>Disminución de la capacidad de captura de CO2 en Construcción</w:t>
      </w:r>
    </w:p>
    <w:tbl>
      <w:tblPr>
        <w:tblW w:w="5661" w:type="pct"/>
        <w:tblCellMar>
          <w:left w:w="70" w:type="dxa"/>
          <w:right w:w="70" w:type="dxa"/>
        </w:tblCellMar>
        <w:tblLook w:val="04A0" w:firstRow="1" w:lastRow="0" w:firstColumn="1" w:lastColumn="0" w:noHBand="0" w:noVBand="1"/>
      </w:tblPr>
      <w:tblGrid>
        <w:gridCol w:w="1216"/>
        <w:gridCol w:w="1385"/>
        <w:gridCol w:w="1215"/>
        <w:gridCol w:w="1097"/>
        <w:gridCol w:w="988"/>
        <w:gridCol w:w="1274"/>
        <w:gridCol w:w="1097"/>
        <w:gridCol w:w="1251"/>
      </w:tblGrid>
      <w:tr w:rsidR="0018473E" w:rsidRPr="0018473E" w:rsidTr="00F86B2F">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bookmarkStart w:id="95" w:name="_Toc381338392"/>
            <w:r w:rsidRPr="0018473E">
              <w:rPr>
                <w:rFonts w:eastAsia="Times New Roman"/>
                <w:b/>
                <w:bCs/>
                <w:color w:val="000000"/>
                <w:sz w:val="18"/>
                <w:szCs w:val="18"/>
                <w:lang w:eastAsia="es-CO"/>
              </w:rPr>
              <w:t>DISMINUCIÓN EN LA CAPACIDAD DE CAPTURA DE CO</w:t>
            </w:r>
            <w:r w:rsidRPr="0018473E">
              <w:rPr>
                <w:rFonts w:eastAsia="Times New Roman"/>
                <w:b/>
                <w:bCs/>
                <w:color w:val="000000"/>
                <w:sz w:val="18"/>
                <w:szCs w:val="18"/>
                <w:vertAlign w:val="subscript"/>
                <w:lang w:eastAsia="es-CO"/>
              </w:rPr>
              <w:t>2</w:t>
            </w:r>
            <w:r w:rsidRPr="0018473E">
              <w:rPr>
                <w:rFonts w:eastAsia="Times New Roman"/>
                <w:b/>
                <w:bCs/>
                <w:color w:val="000000"/>
                <w:sz w:val="18"/>
                <w:szCs w:val="18"/>
                <w:lang w:eastAsia="es-CO"/>
              </w:rPr>
              <w:t xml:space="preserve"> EN CONSTRUCCIÓN</w:t>
            </w:r>
          </w:p>
        </w:tc>
      </w:tr>
      <w:tr w:rsidR="0018473E" w:rsidRPr="0018473E" w:rsidTr="00F86B2F">
        <w:trPr>
          <w:trHeight w:val="735"/>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Componente biótico</w:t>
            </w:r>
          </w:p>
        </w:tc>
        <w:tc>
          <w:tcPr>
            <w:tcW w:w="1365"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Cobertura vegetal</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Bosque Denso</w:t>
            </w:r>
          </w:p>
        </w:tc>
        <w:tc>
          <w:tcPr>
            <w:tcW w:w="51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 xml:space="preserve">Bosque de galería y/o </w:t>
            </w:r>
            <w:proofErr w:type="spellStart"/>
            <w:r w:rsidRPr="0018473E">
              <w:rPr>
                <w:rFonts w:eastAsia="Times New Roman"/>
                <w:b/>
                <w:bCs/>
                <w:color w:val="000000"/>
                <w:sz w:val="18"/>
                <w:szCs w:val="18"/>
                <w:lang w:eastAsia="es-CO"/>
              </w:rPr>
              <w:t>ripario</w:t>
            </w:r>
            <w:proofErr w:type="spellEnd"/>
          </w:p>
        </w:tc>
        <w:tc>
          <w:tcPr>
            <w:tcW w:w="66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Bosque Fragmentado</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Vegetación secundaria o en transición</w:t>
            </w:r>
          </w:p>
        </w:tc>
        <w:tc>
          <w:tcPr>
            <w:tcW w:w="65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VALOR TOTAL ($)</w:t>
            </w:r>
          </w:p>
        </w:tc>
      </w:tr>
      <w:tr w:rsidR="0018473E" w:rsidRPr="0018473E" w:rsidTr="00F86B2F">
        <w:trPr>
          <w:trHeight w:val="315"/>
        </w:trPr>
        <w:tc>
          <w:tcPr>
            <w:tcW w:w="638"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365"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Nº Hectáreas</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12,7</w:t>
            </w:r>
          </w:p>
        </w:tc>
        <w:tc>
          <w:tcPr>
            <w:tcW w:w="51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8</w:t>
            </w:r>
          </w:p>
        </w:tc>
        <w:tc>
          <w:tcPr>
            <w:tcW w:w="66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5,3</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36</w:t>
            </w:r>
          </w:p>
        </w:tc>
        <w:tc>
          <w:tcPr>
            <w:tcW w:w="65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62</w:t>
            </w:r>
          </w:p>
        </w:tc>
      </w:tr>
      <w:tr w:rsidR="0018473E" w:rsidRPr="0018473E" w:rsidTr="00F86B2F">
        <w:trPr>
          <w:trHeight w:val="525"/>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b/>
                <w:bCs/>
                <w:color w:val="000000"/>
                <w:sz w:val="18"/>
                <w:szCs w:val="18"/>
                <w:lang w:eastAsia="es-CO"/>
              </w:rPr>
            </w:pPr>
            <w:r w:rsidRPr="0018473E">
              <w:rPr>
                <w:rFonts w:eastAsia="Times New Roman"/>
                <w:b/>
                <w:bCs/>
                <w:color w:val="000000"/>
                <w:sz w:val="18"/>
                <w:szCs w:val="18"/>
                <w:lang w:eastAsia="es-CO"/>
              </w:rPr>
              <w:t>Disminución de la capacidad de captura de CO</w:t>
            </w:r>
            <w:r w:rsidRPr="0018473E">
              <w:rPr>
                <w:rFonts w:eastAsia="Times New Roman"/>
                <w:b/>
                <w:bCs/>
                <w:color w:val="000000"/>
                <w:sz w:val="18"/>
                <w:szCs w:val="18"/>
                <w:vertAlign w:val="subscript"/>
                <w:lang w:eastAsia="es-CO"/>
              </w:rPr>
              <w:t>2</w:t>
            </w:r>
          </w:p>
        </w:tc>
        <w:tc>
          <w:tcPr>
            <w:tcW w:w="727"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Captura de CO</w:t>
            </w:r>
            <w:r w:rsidRPr="0018473E">
              <w:rPr>
                <w:rFonts w:eastAsia="Times New Roman"/>
                <w:color w:val="000000"/>
                <w:sz w:val="18"/>
                <w:szCs w:val="18"/>
                <w:vertAlign w:val="subscript"/>
                <w:lang w:eastAsia="es-CO"/>
              </w:rPr>
              <w:t>2</w:t>
            </w:r>
          </w:p>
        </w:tc>
        <w:tc>
          <w:tcPr>
            <w:tcW w:w="638"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5,21 Ton/Ha/año*</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66,167</w:t>
            </w:r>
          </w:p>
        </w:tc>
        <w:tc>
          <w:tcPr>
            <w:tcW w:w="51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41,68</w:t>
            </w:r>
          </w:p>
        </w:tc>
        <w:tc>
          <w:tcPr>
            <w:tcW w:w="66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27,613</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187,56</w:t>
            </w:r>
          </w:p>
        </w:tc>
        <w:tc>
          <w:tcPr>
            <w:tcW w:w="65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323,02</w:t>
            </w:r>
          </w:p>
        </w:tc>
      </w:tr>
      <w:tr w:rsidR="0018473E" w:rsidRPr="0018473E" w:rsidTr="00F86B2F">
        <w:trPr>
          <w:trHeight w:val="495"/>
        </w:trPr>
        <w:tc>
          <w:tcPr>
            <w:tcW w:w="638"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727"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Valor/Tonelada</w:t>
            </w:r>
          </w:p>
        </w:tc>
        <w:tc>
          <w:tcPr>
            <w:tcW w:w="638"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US$10/Ton**</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661,67</w:t>
            </w:r>
          </w:p>
        </w:tc>
        <w:tc>
          <w:tcPr>
            <w:tcW w:w="51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416,8</w:t>
            </w:r>
          </w:p>
        </w:tc>
        <w:tc>
          <w:tcPr>
            <w:tcW w:w="66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276,13</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1875,6</w:t>
            </w:r>
          </w:p>
        </w:tc>
        <w:tc>
          <w:tcPr>
            <w:tcW w:w="65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3230,2</w:t>
            </w:r>
          </w:p>
        </w:tc>
      </w:tr>
      <w:tr w:rsidR="0018473E" w:rsidRPr="0018473E" w:rsidTr="00F86B2F">
        <w:trPr>
          <w:trHeight w:val="315"/>
        </w:trPr>
        <w:tc>
          <w:tcPr>
            <w:tcW w:w="638"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365" w:type="pct"/>
            <w:gridSpan w:val="2"/>
            <w:tcBorders>
              <w:top w:val="single" w:sz="8" w:space="0" w:color="auto"/>
              <w:left w:val="nil"/>
              <w:bottom w:val="single" w:sz="8" w:space="0" w:color="auto"/>
              <w:right w:val="single" w:sz="8" w:space="0" w:color="000000"/>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Valor anual PESOS ($)</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2.146.590</w:t>
            </w:r>
          </w:p>
        </w:tc>
        <w:tc>
          <w:tcPr>
            <w:tcW w:w="51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1.352.183</w:t>
            </w:r>
          </w:p>
        </w:tc>
        <w:tc>
          <w:tcPr>
            <w:tcW w:w="66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895.821</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6.084.822</w:t>
            </w:r>
          </w:p>
        </w:tc>
        <w:tc>
          <w:tcPr>
            <w:tcW w:w="656" w:type="pct"/>
            <w:tcBorders>
              <w:top w:val="nil"/>
              <w:left w:val="nil"/>
              <w:bottom w:val="single" w:sz="8" w:space="0" w:color="auto"/>
              <w:right w:val="single" w:sz="8" w:space="0" w:color="auto"/>
            </w:tcBorders>
            <w:shd w:val="clear" w:color="auto" w:fill="auto"/>
            <w:vAlign w:val="center"/>
            <w:hideMark/>
          </w:tcPr>
          <w:p w:rsidR="0018473E" w:rsidRPr="009917F4" w:rsidRDefault="0018473E" w:rsidP="0018473E">
            <w:pPr>
              <w:spacing w:line="240" w:lineRule="auto"/>
              <w:contextualSpacing w:val="0"/>
              <w:jc w:val="center"/>
              <w:rPr>
                <w:rFonts w:eastAsia="Times New Roman"/>
                <w:b/>
                <w:color w:val="000000"/>
                <w:sz w:val="18"/>
                <w:szCs w:val="18"/>
                <w:lang w:eastAsia="es-CO"/>
              </w:rPr>
            </w:pPr>
            <w:r w:rsidRPr="009917F4">
              <w:rPr>
                <w:rFonts w:eastAsia="Times New Roman"/>
                <w:b/>
                <w:color w:val="000000"/>
                <w:sz w:val="18"/>
                <w:szCs w:val="18"/>
                <w:lang w:eastAsia="es-CO"/>
              </w:rPr>
              <w:t>10</w:t>
            </w:r>
            <w:r w:rsidR="00F86B2F" w:rsidRPr="009917F4">
              <w:rPr>
                <w:rFonts w:eastAsia="Times New Roman"/>
                <w:b/>
                <w:color w:val="000000"/>
                <w:sz w:val="18"/>
                <w:szCs w:val="18"/>
                <w:lang w:eastAsia="es-CO"/>
              </w:rPr>
              <w:t>.</w:t>
            </w:r>
            <w:r w:rsidRPr="009917F4">
              <w:rPr>
                <w:rFonts w:eastAsia="Times New Roman"/>
                <w:b/>
                <w:color w:val="000000"/>
                <w:sz w:val="18"/>
                <w:szCs w:val="18"/>
                <w:lang w:eastAsia="es-CO"/>
              </w:rPr>
              <w:t>479</w:t>
            </w:r>
            <w:r w:rsidR="00F86B2F" w:rsidRPr="009917F4">
              <w:rPr>
                <w:rFonts w:eastAsia="Times New Roman"/>
                <w:b/>
                <w:color w:val="000000"/>
                <w:sz w:val="18"/>
                <w:szCs w:val="18"/>
                <w:lang w:eastAsia="es-CO"/>
              </w:rPr>
              <w:t>.</w:t>
            </w:r>
            <w:r w:rsidRPr="009917F4">
              <w:rPr>
                <w:rFonts w:eastAsia="Times New Roman"/>
                <w:b/>
                <w:color w:val="000000"/>
                <w:sz w:val="18"/>
                <w:szCs w:val="18"/>
                <w:lang w:eastAsia="es-CO"/>
              </w:rPr>
              <w:t>414,8</w:t>
            </w:r>
          </w:p>
        </w:tc>
      </w:tr>
      <w:tr w:rsidR="0018473E" w:rsidRPr="0018473E" w:rsidTr="00F86B2F">
        <w:trPr>
          <w:trHeight w:val="315"/>
        </w:trPr>
        <w:tc>
          <w:tcPr>
            <w:tcW w:w="638" w:type="pct"/>
            <w:vMerge/>
            <w:tcBorders>
              <w:top w:val="nil"/>
              <w:left w:val="single" w:sz="8" w:space="0" w:color="auto"/>
              <w:bottom w:val="single" w:sz="8" w:space="0" w:color="000000"/>
              <w:right w:val="single" w:sz="8" w:space="0" w:color="auto"/>
            </w:tcBorders>
            <w:vAlign w:val="center"/>
            <w:hideMark/>
          </w:tcPr>
          <w:p w:rsidR="0018473E" w:rsidRPr="0018473E" w:rsidRDefault="0018473E" w:rsidP="0018473E">
            <w:pPr>
              <w:spacing w:line="240" w:lineRule="auto"/>
              <w:contextualSpacing w:val="0"/>
              <w:jc w:val="left"/>
              <w:rPr>
                <w:rFonts w:eastAsia="Times New Roman"/>
                <w:b/>
                <w:bCs/>
                <w:color w:val="000000"/>
                <w:sz w:val="18"/>
                <w:szCs w:val="18"/>
                <w:lang w:eastAsia="es-CO"/>
              </w:rPr>
            </w:pPr>
          </w:p>
        </w:tc>
        <w:tc>
          <w:tcPr>
            <w:tcW w:w="136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Años establecimiento***</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51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669"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57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c>
          <w:tcPr>
            <w:tcW w:w="656" w:type="pct"/>
            <w:tcBorders>
              <w:top w:val="nil"/>
              <w:left w:val="nil"/>
              <w:bottom w:val="single" w:sz="8" w:space="0" w:color="auto"/>
              <w:right w:val="single" w:sz="8" w:space="0" w:color="auto"/>
            </w:tcBorders>
            <w:shd w:val="clear" w:color="auto" w:fill="auto"/>
            <w:vAlign w:val="center"/>
            <w:hideMark/>
          </w:tcPr>
          <w:p w:rsidR="0018473E" w:rsidRPr="0018473E" w:rsidRDefault="0018473E" w:rsidP="0018473E">
            <w:pPr>
              <w:spacing w:line="240" w:lineRule="auto"/>
              <w:contextualSpacing w:val="0"/>
              <w:jc w:val="center"/>
              <w:rPr>
                <w:rFonts w:eastAsia="Times New Roman"/>
                <w:color w:val="000000"/>
                <w:sz w:val="18"/>
                <w:szCs w:val="18"/>
                <w:lang w:eastAsia="es-CO"/>
              </w:rPr>
            </w:pPr>
            <w:r w:rsidRPr="0018473E">
              <w:rPr>
                <w:rFonts w:eastAsia="Times New Roman"/>
                <w:color w:val="000000"/>
                <w:sz w:val="18"/>
                <w:szCs w:val="18"/>
                <w:lang w:eastAsia="es-CO"/>
              </w:rPr>
              <w:t>5</w:t>
            </w:r>
          </w:p>
        </w:tc>
      </w:tr>
    </w:tbl>
    <w:p w:rsidR="005645E8" w:rsidRPr="00AA0A2C" w:rsidRDefault="00A243FB" w:rsidP="00A243FB">
      <w:pPr>
        <w:pStyle w:val="Notas"/>
      </w:pPr>
      <w:r>
        <w:t>Fuente:</w:t>
      </w:r>
      <w:r w:rsidR="005645E8" w:rsidRPr="00AA0A2C">
        <w:t xml:space="preserve"> </w:t>
      </w:r>
      <w:sdt>
        <w:sdtPr>
          <w:id w:val="1393074040"/>
          <w:citation/>
        </w:sdtPr>
        <w:sdtEndPr/>
        <w:sdtContent>
          <w:r w:rsidR="00991866">
            <w:fldChar w:fldCharType="begin"/>
          </w:r>
          <w:r w:rsidR="0018473E">
            <w:instrText xml:space="preserve"> CITATION Aur14 \l 9226 </w:instrText>
          </w:r>
          <w:r w:rsidR="00991866">
            <w:fldChar w:fldCharType="separate"/>
          </w:r>
          <w:r w:rsidR="0018473E">
            <w:rPr>
              <w:noProof/>
            </w:rPr>
            <w:t>(ECOGERENCIA LTDA., 2016)</w:t>
          </w:r>
          <w:r w:rsidR="00991866">
            <w:fldChar w:fldCharType="end"/>
          </w:r>
        </w:sdtContent>
      </w:sdt>
      <w:r w:rsidR="005645E8" w:rsidRPr="00AA0A2C">
        <w:t>.</w:t>
      </w:r>
    </w:p>
    <w:bookmarkEnd w:id="95"/>
    <w:p w:rsidR="005645E8" w:rsidRPr="005645E8" w:rsidRDefault="005645E8" w:rsidP="005645E8">
      <w:pPr>
        <w:rPr>
          <w:rFonts w:asciiTheme="majorHAnsi" w:hAnsiTheme="majorHAnsi"/>
          <w:sz w:val="18"/>
          <w:szCs w:val="18"/>
        </w:rPr>
      </w:pPr>
      <w:r w:rsidRPr="005645E8">
        <w:rPr>
          <w:rFonts w:asciiTheme="majorHAnsi" w:hAnsiTheme="majorHAnsi"/>
          <w:sz w:val="18"/>
          <w:szCs w:val="18"/>
        </w:rPr>
        <w:t>*: La tasa de absorción de CO2 de los bosques es de 5,21 tCO2/Ha/año se obtuvo del Panel Internacional sobre Cambio Climático (IPCC, 2001).</w:t>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p>
    <w:p w:rsidR="005645E8" w:rsidRPr="005645E8" w:rsidRDefault="005645E8" w:rsidP="005645E8">
      <w:pPr>
        <w:rPr>
          <w:rFonts w:asciiTheme="majorHAnsi" w:hAnsiTheme="majorHAnsi"/>
          <w:sz w:val="18"/>
          <w:szCs w:val="18"/>
        </w:rPr>
      </w:pPr>
      <w:r w:rsidRPr="005645E8">
        <w:rPr>
          <w:rFonts w:asciiTheme="majorHAnsi" w:hAnsiTheme="majorHAnsi"/>
          <w:sz w:val="18"/>
          <w:szCs w:val="18"/>
        </w:rPr>
        <w:t>**: El valor de la tonelada de CO2 se obtuvo del Banco Mundial. Ton. CO2 = US$10 y se maneja con una tasa de cambio promedio para diciemb</w:t>
      </w:r>
      <w:r>
        <w:rPr>
          <w:rFonts w:asciiTheme="majorHAnsi" w:hAnsiTheme="majorHAnsi"/>
          <w:sz w:val="18"/>
          <w:szCs w:val="18"/>
        </w:rPr>
        <w:t>re de 2015 ($3.244,20/US$).</w:t>
      </w:r>
    </w:p>
    <w:p w:rsidR="00AA0A2C" w:rsidRPr="00AA0A2C" w:rsidRDefault="005645E8" w:rsidP="005645E8">
      <w:pPr>
        <w:rPr>
          <w:rFonts w:asciiTheme="majorHAnsi" w:hAnsiTheme="majorHAnsi"/>
          <w:sz w:val="18"/>
          <w:szCs w:val="18"/>
        </w:rPr>
      </w:pPr>
      <w:r w:rsidRPr="005645E8">
        <w:rPr>
          <w:rFonts w:asciiTheme="majorHAnsi" w:hAnsiTheme="majorHAnsi"/>
          <w:sz w:val="18"/>
          <w:szCs w:val="18"/>
        </w:rPr>
        <w:t xml:space="preserve">***: Se considera un periodo de cinco años en los que no habrá ganancias de captura de CO2, un primer año durante la tala y la plantación y cuatro años que tarda en recuperarse el bosque según </w:t>
      </w:r>
      <w:proofErr w:type="spellStart"/>
      <w:r w:rsidRPr="005645E8">
        <w:rPr>
          <w:rFonts w:asciiTheme="majorHAnsi" w:hAnsiTheme="majorHAnsi"/>
          <w:sz w:val="18"/>
          <w:szCs w:val="18"/>
        </w:rPr>
        <w:t>Marwin</w:t>
      </w:r>
      <w:proofErr w:type="spellEnd"/>
      <w:r w:rsidRPr="005645E8">
        <w:rPr>
          <w:rFonts w:asciiTheme="majorHAnsi" w:hAnsiTheme="majorHAnsi"/>
          <w:sz w:val="18"/>
          <w:szCs w:val="18"/>
        </w:rPr>
        <w:t xml:space="preserve"> Melga, 2006</w:t>
      </w:r>
      <w:r>
        <w:rPr>
          <w:rFonts w:asciiTheme="majorHAnsi" w:hAnsiTheme="majorHAnsi"/>
          <w:sz w:val="18"/>
          <w:szCs w:val="18"/>
        </w:rPr>
        <w:t>.</w:t>
      </w:r>
    </w:p>
    <w:p w:rsidR="00AA0A2C" w:rsidRPr="00AA0A2C" w:rsidRDefault="00AA0A2C" w:rsidP="00AA0A2C">
      <w:pPr>
        <w:rPr>
          <w:rFonts w:asciiTheme="majorHAnsi" w:hAnsiTheme="majorHAnsi"/>
        </w:rPr>
      </w:pPr>
    </w:p>
    <w:p w:rsidR="00AA0A2C" w:rsidRPr="00AA0A2C" w:rsidRDefault="00AA0A2C" w:rsidP="003136E3">
      <w:pPr>
        <w:pStyle w:val="Ttulo6"/>
      </w:pPr>
      <w:r w:rsidRPr="00AA0A2C">
        <w:t xml:space="preserve">Aprovechamiento forestal </w:t>
      </w:r>
    </w:p>
    <w:p w:rsidR="00AA0A2C" w:rsidRPr="00AA0A2C" w:rsidRDefault="00AA0A2C" w:rsidP="00AA0A2C">
      <w:pPr>
        <w:rPr>
          <w:rFonts w:asciiTheme="majorHAnsi" w:hAnsiTheme="majorHAnsi" w:cs="Arial"/>
          <w:lang w:val="es-MX"/>
        </w:rPr>
      </w:pPr>
    </w:p>
    <w:p w:rsidR="00AA0A2C" w:rsidRPr="000C2CC3" w:rsidRDefault="00AA0A2C" w:rsidP="00AA0A2C">
      <w:pPr>
        <w:rPr>
          <w:rFonts w:asciiTheme="majorHAnsi" w:hAnsiTheme="majorHAnsi" w:cs="Arial"/>
          <w:b/>
        </w:rPr>
      </w:pPr>
      <w:r w:rsidRPr="00AA0A2C">
        <w:rPr>
          <w:rFonts w:asciiTheme="majorHAnsi" w:hAnsiTheme="majorHAnsi" w:cs="Arial"/>
          <w:lang w:val="es-MX"/>
        </w:rPr>
        <w:t xml:space="preserve">En el Capítulo de Demanda </w:t>
      </w:r>
      <w:r w:rsidR="005645E8">
        <w:rPr>
          <w:rFonts w:asciiTheme="majorHAnsi" w:hAnsiTheme="majorHAnsi" w:cs="Arial"/>
          <w:lang w:val="es-MX"/>
        </w:rPr>
        <w:t>de Recursos Naturales</w:t>
      </w:r>
      <w:r w:rsidRPr="00AA0A2C">
        <w:rPr>
          <w:rFonts w:asciiTheme="majorHAnsi" w:hAnsiTheme="majorHAnsi" w:cs="Arial"/>
        </w:rPr>
        <w:t xml:space="preserve">, se establece que se solicita permiso de aprovechamiento forestal, </w:t>
      </w:r>
      <w:r w:rsidR="005645E8">
        <w:rPr>
          <w:rFonts w:asciiTheme="majorHAnsi" w:hAnsiTheme="majorHAnsi" w:cs="Arial"/>
        </w:rPr>
        <w:t>necesario</w:t>
      </w:r>
      <w:r w:rsidRPr="00AA0A2C">
        <w:rPr>
          <w:rFonts w:asciiTheme="majorHAnsi" w:hAnsiTheme="majorHAnsi" w:cs="Arial"/>
        </w:rPr>
        <w:t xml:space="preserve"> para la construcción de vía en superficie, viaductos, </w:t>
      </w:r>
      <w:r w:rsidRPr="005645E8">
        <w:rPr>
          <w:rFonts w:asciiTheme="majorHAnsi" w:hAnsiTheme="majorHAnsi" w:cs="Arial"/>
        </w:rPr>
        <w:t xml:space="preserve">puentes, y áreas industriales, durante su etapa de construcción. La siguiente Tabla </w:t>
      </w:r>
      <w:r w:rsidRPr="005645E8">
        <w:rPr>
          <w:rFonts w:asciiTheme="majorHAnsi" w:hAnsiTheme="majorHAnsi" w:cs="Arial"/>
          <w:lang w:val="es-MX"/>
        </w:rPr>
        <w:t xml:space="preserve">muestra que el valor total del impacto por el </w:t>
      </w:r>
      <w:r w:rsidRPr="005645E8">
        <w:rPr>
          <w:rFonts w:asciiTheme="majorHAnsi" w:hAnsiTheme="majorHAnsi" w:cs="Arial"/>
        </w:rPr>
        <w:t xml:space="preserve">volumen maderable a remover es de </w:t>
      </w:r>
      <w:r w:rsidRPr="000C2CC3">
        <w:rPr>
          <w:rFonts w:asciiTheme="majorHAnsi" w:hAnsiTheme="majorHAnsi" w:cs="Arial"/>
          <w:b/>
        </w:rPr>
        <w:t>$</w:t>
      </w:r>
      <w:r w:rsidR="000C2CC3" w:rsidRPr="000C2CC3">
        <w:rPr>
          <w:rFonts w:asciiTheme="majorHAnsi" w:hAnsiTheme="majorHAnsi" w:cs="Arial"/>
          <w:b/>
        </w:rPr>
        <w:t>78.857.363</w:t>
      </w:r>
      <w:r w:rsidR="005645E8" w:rsidRPr="000C2CC3">
        <w:rPr>
          <w:rFonts w:asciiTheme="majorHAnsi" w:hAnsiTheme="majorHAnsi" w:cs="Arial"/>
          <w:b/>
        </w:rPr>
        <w:t>.</w:t>
      </w:r>
    </w:p>
    <w:p w:rsidR="005645E8" w:rsidRPr="000C2CC3" w:rsidRDefault="005645E8">
      <w:pPr>
        <w:spacing w:line="240" w:lineRule="auto"/>
        <w:contextualSpacing w:val="0"/>
        <w:jc w:val="left"/>
        <w:rPr>
          <w:rFonts w:asciiTheme="majorHAnsi" w:hAnsiTheme="majorHAnsi" w:cs="Arial"/>
          <w:b/>
        </w:rPr>
      </w:pPr>
    </w:p>
    <w:p w:rsidR="005645E8" w:rsidRPr="00AA0A2C" w:rsidRDefault="005645E8" w:rsidP="005645E8">
      <w:pPr>
        <w:pStyle w:val="Tablas"/>
        <w:rPr>
          <w:rFonts w:asciiTheme="majorHAnsi" w:hAnsiTheme="majorHAnsi" w:cs="Arial"/>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14</w:t>
      </w:r>
      <w:r w:rsidR="005842BC">
        <w:rPr>
          <w:noProof/>
        </w:rPr>
        <w:fldChar w:fldCharType="end"/>
      </w:r>
      <w:r>
        <w:t xml:space="preserve"> </w:t>
      </w:r>
      <w:r w:rsidRPr="00AA0A2C">
        <w:rPr>
          <w:rFonts w:asciiTheme="majorHAnsi" w:hAnsiTheme="majorHAnsi"/>
        </w:rPr>
        <w:t>Aprovechamiento forestal en Construcción</w:t>
      </w:r>
    </w:p>
    <w:tbl>
      <w:tblPr>
        <w:tblStyle w:val="Gminis"/>
        <w:tblW w:w="4745" w:type="pct"/>
        <w:jc w:val="left"/>
        <w:tblInd w:w="-5" w:type="dxa"/>
        <w:tblLayout w:type="fixed"/>
        <w:tblLook w:val="04A0" w:firstRow="1" w:lastRow="0" w:firstColumn="1" w:lastColumn="0" w:noHBand="0" w:noVBand="1"/>
      </w:tblPr>
      <w:tblGrid>
        <w:gridCol w:w="2559"/>
        <w:gridCol w:w="575"/>
        <w:gridCol w:w="773"/>
        <w:gridCol w:w="773"/>
        <w:gridCol w:w="773"/>
        <w:gridCol w:w="1343"/>
        <w:gridCol w:w="1277"/>
      </w:tblGrid>
      <w:tr w:rsidR="0066108C" w:rsidRPr="006B0720" w:rsidTr="00A52AF0">
        <w:trPr>
          <w:cnfStyle w:val="100000000000" w:firstRow="1" w:lastRow="0" w:firstColumn="0" w:lastColumn="0" w:oddVBand="0" w:evenVBand="0" w:oddHBand="0" w:evenHBand="0" w:firstRowFirstColumn="0" w:firstRowLastColumn="0" w:lastRowFirstColumn="0" w:lastRowLastColumn="0"/>
          <w:trHeight w:val="1103"/>
          <w:tblHeader/>
          <w:jc w:val="left"/>
        </w:trPr>
        <w:tc>
          <w:tcPr>
            <w:cnfStyle w:val="001000000100" w:firstRow="0" w:lastRow="0" w:firstColumn="1" w:lastColumn="0" w:oddVBand="0" w:evenVBand="0" w:oddHBand="0" w:evenHBand="0" w:firstRowFirstColumn="1" w:firstRowLastColumn="0" w:lastRowFirstColumn="0" w:lastRowLastColumn="0"/>
            <w:tcW w:w="1584" w:type="pct"/>
            <w:vMerge w:val="restart"/>
            <w:textDirection w:val="btLr"/>
            <w:vAlign w:val="center"/>
            <w:hideMark/>
          </w:tcPr>
          <w:p w:rsidR="00A52AF0" w:rsidRPr="006B0720" w:rsidRDefault="00A52AF0" w:rsidP="006B0720">
            <w:pPr>
              <w:spacing w:line="240" w:lineRule="auto"/>
              <w:contextualSpacing w:val="0"/>
              <w:jc w:val="center"/>
              <w:rPr>
                <w:rFonts w:eastAsia="Times New Roman"/>
                <w:bCs/>
                <w:color w:val="000000"/>
                <w:sz w:val="18"/>
                <w:szCs w:val="18"/>
                <w:lang w:eastAsia="es-CO"/>
              </w:rPr>
            </w:pPr>
            <w:r w:rsidRPr="006B0720">
              <w:rPr>
                <w:rFonts w:eastAsia="Times New Roman"/>
                <w:bCs/>
                <w:color w:val="000000"/>
                <w:sz w:val="18"/>
                <w:szCs w:val="18"/>
                <w:lang w:eastAsia="es-CO"/>
              </w:rPr>
              <w:t>COBERTURA VEGETAL</w:t>
            </w:r>
          </w:p>
        </w:tc>
        <w:tc>
          <w:tcPr>
            <w:tcW w:w="356" w:type="pct"/>
            <w:vMerge w:val="restart"/>
            <w:textDirection w:val="btLr"/>
            <w:vAlign w:val="center"/>
            <w:hideMark/>
          </w:tcPr>
          <w:p w:rsidR="00A52AF0" w:rsidRPr="006B0720" w:rsidRDefault="00A52AF0" w:rsidP="006B072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6B0720">
              <w:rPr>
                <w:rFonts w:eastAsia="Times New Roman"/>
                <w:bCs/>
                <w:color w:val="000000"/>
                <w:sz w:val="18"/>
                <w:szCs w:val="18"/>
                <w:lang w:eastAsia="es-CO"/>
              </w:rPr>
              <w:t>Nº Hectáreas</w:t>
            </w:r>
          </w:p>
        </w:tc>
        <w:tc>
          <w:tcPr>
            <w:tcW w:w="479" w:type="pct"/>
            <w:vMerge w:val="restart"/>
            <w:textDirection w:val="btLr"/>
            <w:vAlign w:val="center"/>
            <w:hideMark/>
          </w:tcPr>
          <w:p w:rsidR="00A52AF0" w:rsidRPr="006B0720" w:rsidRDefault="00A52AF0" w:rsidP="006B072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6B0720">
              <w:rPr>
                <w:rFonts w:eastAsia="Times New Roman"/>
                <w:bCs/>
                <w:color w:val="000000"/>
                <w:sz w:val="18"/>
                <w:szCs w:val="18"/>
                <w:lang w:eastAsia="es-CO"/>
              </w:rPr>
              <w:t>Volumen Comercial (m</w:t>
            </w:r>
            <w:r w:rsidRPr="006B0720">
              <w:rPr>
                <w:rFonts w:eastAsia="Times New Roman"/>
                <w:bCs/>
                <w:color w:val="000000"/>
                <w:sz w:val="18"/>
                <w:szCs w:val="18"/>
                <w:vertAlign w:val="superscript"/>
                <w:lang w:eastAsia="es-CO"/>
              </w:rPr>
              <w:t>3</w:t>
            </w:r>
            <w:r w:rsidRPr="006B0720">
              <w:rPr>
                <w:rFonts w:eastAsia="Times New Roman"/>
                <w:bCs/>
                <w:color w:val="000000"/>
                <w:sz w:val="18"/>
                <w:szCs w:val="18"/>
                <w:lang w:eastAsia="es-CO"/>
              </w:rPr>
              <w:t xml:space="preserve">) </w:t>
            </w:r>
            <w:r w:rsidRPr="006B0720">
              <w:rPr>
                <w:rFonts w:eastAsia="Times New Roman"/>
                <w:bCs/>
                <w:color w:val="000000"/>
                <w:sz w:val="18"/>
                <w:szCs w:val="18"/>
                <w:vertAlign w:val="superscript"/>
                <w:lang w:eastAsia="es-CO"/>
              </w:rPr>
              <w:t>*</w:t>
            </w:r>
          </w:p>
        </w:tc>
        <w:tc>
          <w:tcPr>
            <w:tcW w:w="479" w:type="pct"/>
            <w:vMerge w:val="restart"/>
            <w:textDirection w:val="btLr"/>
            <w:vAlign w:val="center"/>
            <w:hideMark/>
          </w:tcPr>
          <w:p w:rsidR="00A52AF0" w:rsidRPr="006B0720" w:rsidRDefault="00A52AF0" w:rsidP="006B072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6B0720">
              <w:rPr>
                <w:rFonts w:eastAsia="Times New Roman"/>
                <w:bCs/>
                <w:color w:val="000000"/>
                <w:sz w:val="18"/>
                <w:szCs w:val="18"/>
                <w:lang w:eastAsia="es-CO"/>
              </w:rPr>
              <w:t>Volumen Total (m</w:t>
            </w:r>
            <w:r w:rsidRPr="006B0720">
              <w:rPr>
                <w:rFonts w:eastAsia="Times New Roman"/>
                <w:bCs/>
                <w:color w:val="000000"/>
                <w:sz w:val="18"/>
                <w:szCs w:val="18"/>
                <w:vertAlign w:val="superscript"/>
                <w:lang w:eastAsia="es-CO"/>
              </w:rPr>
              <w:t>3</w:t>
            </w:r>
            <w:r w:rsidRPr="006B0720">
              <w:rPr>
                <w:rFonts w:eastAsia="Times New Roman"/>
                <w:bCs/>
                <w:color w:val="000000"/>
                <w:sz w:val="18"/>
                <w:szCs w:val="18"/>
                <w:lang w:eastAsia="es-CO"/>
              </w:rPr>
              <w:t xml:space="preserve">) </w:t>
            </w:r>
            <w:r w:rsidRPr="006B0720">
              <w:rPr>
                <w:rFonts w:eastAsia="Times New Roman"/>
                <w:bCs/>
                <w:color w:val="000000"/>
                <w:sz w:val="18"/>
                <w:szCs w:val="18"/>
                <w:vertAlign w:val="superscript"/>
                <w:lang w:eastAsia="es-CO"/>
              </w:rPr>
              <w:t>*</w:t>
            </w:r>
          </w:p>
        </w:tc>
        <w:tc>
          <w:tcPr>
            <w:tcW w:w="479" w:type="pct"/>
            <w:vMerge w:val="restart"/>
            <w:textDirection w:val="btLr"/>
            <w:vAlign w:val="center"/>
            <w:hideMark/>
          </w:tcPr>
          <w:p w:rsidR="00A52AF0" w:rsidRPr="006B0720" w:rsidRDefault="00A52AF0" w:rsidP="006B072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6B0720">
              <w:rPr>
                <w:rFonts w:eastAsia="Times New Roman"/>
                <w:bCs/>
                <w:color w:val="000000"/>
                <w:sz w:val="18"/>
                <w:szCs w:val="18"/>
                <w:lang w:eastAsia="es-CO"/>
              </w:rPr>
              <w:t>Valor Comercial Aserradero ($/m</w:t>
            </w:r>
            <w:r w:rsidRPr="006B0720">
              <w:rPr>
                <w:rFonts w:eastAsia="Times New Roman"/>
                <w:bCs/>
                <w:color w:val="000000"/>
                <w:sz w:val="18"/>
                <w:szCs w:val="18"/>
                <w:vertAlign w:val="superscript"/>
                <w:lang w:eastAsia="es-CO"/>
              </w:rPr>
              <w:t>3</w:t>
            </w:r>
            <w:r w:rsidRPr="006B0720">
              <w:rPr>
                <w:rFonts w:eastAsia="Times New Roman"/>
                <w:bCs/>
                <w:color w:val="000000"/>
                <w:sz w:val="18"/>
                <w:szCs w:val="18"/>
                <w:lang w:eastAsia="es-CO"/>
              </w:rPr>
              <w:t xml:space="preserve">) </w:t>
            </w:r>
            <w:r w:rsidRPr="006B0720">
              <w:rPr>
                <w:rFonts w:eastAsia="Times New Roman"/>
                <w:bCs/>
                <w:color w:val="000000"/>
                <w:sz w:val="18"/>
                <w:szCs w:val="18"/>
                <w:vertAlign w:val="superscript"/>
                <w:lang w:eastAsia="es-CO"/>
              </w:rPr>
              <w:t>**</w:t>
            </w:r>
          </w:p>
        </w:tc>
        <w:tc>
          <w:tcPr>
            <w:tcW w:w="832" w:type="pct"/>
            <w:vMerge w:val="restart"/>
            <w:textDirection w:val="btLr"/>
            <w:vAlign w:val="center"/>
            <w:hideMark/>
          </w:tcPr>
          <w:p w:rsidR="00A52AF0" w:rsidRPr="006B0720" w:rsidRDefault="00A52AF0" w:rsidP="006B072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6B0720">
              <w:rPr>
                <w:rFonts w:eastAsia="Times New Roman"/>
                <w:bCs/>
                <w:color w:val="000000"/>
                <w:sz w:val="18"/>
                <w:szCs w:val="18"/>
                <w:lang w:eastAsia="es-CO"/>
              </w:rPr>
              <w:t>Valor Comercial leña, varas de cultivo y artesanías ($/m</w:t>
            </w:r>
            <w:r w:rsidRPr="006B0720">
              <w:rPr>
                <w:rFonts w:eastAsia="Times New Roman"/>
                <w:bCs/>
                <w:color w:val="000000"/>
                <w:sz w:val="18"/>
                <w:szCs w:val="18"/>
                <w:vertAlign w:val="superscript"/>
                <w:lang w:eastAsia="es-CO"/>
              </w:rPr>
              <w:t>3</w:t>
            </w:r>
            <w:r w:rsidRPr="006B0720">
              <w:rPr>
                <w:rFonts w:eastAsia="Times New Roman"/>
                <w:bCs/>
                <w:color w:val="000000"/>
                <w:sz w:val="18"/>
                <w:szCs w:val="18"/>
                <w:lang w:eastAsia="es-CO"/>
              </w:rPr>
              <w:t xml:space="preserve">) </w:t>
            </w:r>
            <w:r w:rsidRPr="006B0720">
              <w:rPr>
                <w:rFonts w:eastAsia="Times New Roman"/>
                <w:bCs/>
                <w:color w:val="000000"/>
                <w:sz w:val="18"/>
                <w:szCs w:val="18"/>
                <w:vertAlign w:val="superscript"/>
                <w:lang w:eastAsia="es-CO"/>
              </w:rPr>
              <w:t>**</w:t>
            </w:r>
          </w:p>
        </w:tc>
        <w:tc>
          <w:tcPr>
            <w:tcW w:w="792" w:type="pct"/>
            <w:vMerge w:val="restart"/>
            <w:shd w:val="clear" w:color="auto" w:fill="D9D9D9" w:themeFill="background1" w:themeFillShade="D9"/>
            <w:textDirection w:val="btLr"/>
            <w:vAlign w:val="center"/>
            <w:hideMark/>
          </w:tcPr>
          <w:p w:rsidR="00A52AF0" w:rsidRPr="006B0720" w:rsidRDefault="00A52AF0" w:rsidP="006B072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6B0720">
              <w:rPr>
                <w:rFonts w:eastAsia="Times New Roman"/>
                <w:bCs/>
                <w:color w:val="000000"/>
                <w:sz w:val="18"/>
                <w:szCs w:val="18"/>
                <w:lang w:eastAsia="es-CO"/>
              </w:rPr>
              <w:t>Valor Total ($)</w:t>
            </w:r>
          </w:p>
        </w:tc>
      </w:tr>
      <w:tr w:rsidR="00A52AF0" w:rsidRPr="006B0720" w:rsidTr="009917F4">
        <w:trPr>
          <w:trHeight w:val="315"/>
          <w:jc w:val="left"/>
        </w:trPr>
        <w:tc>
          <w:tcPr>
            <w:cnfStyle w:val="001000000000" w:firstRow="0" w:lastRow="0" w:firstColumn="1" w:lastColumn="0" w:oddVBand="0" w:evenVBand="0" w:oddHBand="0" w:evenHBand="0" w:firstRowFirstColumn="0" w:firstRowLastColumn="0" w:lastRowFirstColumn="0" w:lastRowLastColumn="0"/>
            <w:tcW w:w="1584" w:type="pct"/>
            <w:vMerge/>
            <w:vAlign w:val="center"/>
            <w:hideMark/>
          </w:tcPr>
          <w:p w:rsidR="00A52AF0" w:rsidRPr="006B0720" w:rsidRDefault="00A52AF0" w:rsidP="006B0720">
            <w:pPr>
              <w:spacing w:line="240" w:lineRule="auto"/>
              <w:contextualSpacing w:val="0"/>
              <w:jc w:val="left"/>
              <w:rPr>
                <w:rFonts w:eastAsia="Times New Roman"/>
                <w:b/>
                <w:bCs/>
                <w:color w:val="000000"/>
                <w:sz w:val="18"/>
                <w:szCs w:val="18"/>
                <w:lang w:eastAsia="es-CO"/>
              </w:rPr>
            </w:pPr>
          </w:p>
        </w:tc>
        <w:tc>
          <w:tcPr>
            <w:tcW w:w="356" w:type="pct"/>
            <w:vMerge/>
            <w:vAlign w:val="center"/>
            <w:hideMark/>
          </w:tcPr>
          <w:p w:rsidR="00A52AF0" w:rsidRPr="006B0720" w:rsidRDefault="00A52AF0" w:rsidP="006B0720">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479" w:type="pct"/>
            <w:vMerge/>
            <w:vAlign w:val="center"/>
            <w:hideMark/>
          </w:tcPr>
          <w:p w:rsidR="00A52AF0" w:rsidRPr="006B0720" w:rsidRDefault="00A52AF0" w:rsidP="006B0720">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479" w:type="pct"/>
            <w:vMerge/>
            <w:vAlign w:val="center"/>
            <w:hideMark/>
          </w:tcPr>
          <w:p w:rsidR="00A52AF0" w:rsidRPr="006B0720" w:rsidRDefault="00A52AF0" w:rsidP="006B0720">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479" w:type="pct"/>
            <w:vMerge/>
            <w:vAlign w:val="center"/>
            <w:hideMark/>
          </w:tcPr>
          <w:p w:rsidR="00A52AF0" w:rsidRPr="006B0720" w:rsidRDefault="00A52AF0" w:rsidP="006B0720">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832" w:type="pct"/>
            <w:vMerge/>
            <w:vAlign w:val="center"/>
            <w:hideMark/>
          </w:tcPr>
          <w:p w:rsidR="00A52AF0" w:rsidRPr="006B0720" w:rsidRDefault="00A52AF0" w:rsidP="006B0720">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792" w:type="pct"/>
            <w:vMerge/>
            <w:shd w:val="clear" w:color="auto" w:fill="D9D9D9" w:themeFill="background1" w:themeFillShade="D9"/>
            <w:vAlign w:val="center"/>
            <w:hideMark/>
          </w:tcPr>
          <w:p w:rsidR="00A52AF0" w:rsidRPr="006B0720" w:rsidRDefault="00A52AF0" w:rsidP="006B0720">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r>
      <w:tr w:rsidR="00A52AF0" w:rsidRPr="006B0720" w:rsidTr="009917F4">
        <w:trPr>
          <w:trHeight w:val="495"/>
          <w:jc w:val="left"/>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rsidR="00A52AF0" w:rsidRPr="006B0720" w:rsidRDefault="00A52AF0" w:rsidP="006B0720">
            <w:pPr>
              <w:spacing w:line="240" w:lineRule="auto"/>
              <w:contextualSpacing w:val="0"/>
              <w:jc w:val="center"/>
              <w:rPr>
                <w:rFonts w:eastAsia="Times New Roman"/>
                <w:b/>
                <w:bCs/>
                <w:color w:val="000000"/>
                <w:sz w:val="18"/>
                <w:szCs w:val="18"/>
                <w:lang w:eastAsia="es-CO"/>
              </w:rPr>
            </w:pPr>
            <w:r w:rsidRPr="006B0720">
              <w:rPr>
                <w:rFonts w:eastAsia="Times New Roman"/>
                <w:b/>
                <w:bCs/>
                <w:color w:val="000000"/>
                <w:sz w:val="18"/>
                <w:szCs w:val="18"/>
                <w:lang w:eastAsia="es-CO"/>
              </w:rPr>
              <w:t>Bosque Denso</w:t>
            </w:r>
          </w:p>
        </w:tc>
        <w:tc>
          <w:tcPr>
            <w:tcW w:w="356" w:type="pct"/>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12,7</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730,74</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913,72</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33.118</w:t>
            </w:r>
          </w:p>
        </w:tc>
        <w:tc>
          <w:tcPr>
            <w:tcW w:w="832"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11.253</w:t>
            </w:r>
          </w:p>
        </w:tc>
        <w:tc>
          <w:tcPr>
            <w:tcW w:w="792" w:type="pct"/>
            <w:shd w:val="clear" w:color="auto" w:fill="D9D9D9" w:themeFill="background1" w:themeFillShade="D9"/>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6B0720">
              <w:rPr>
                <w:rFonts w:eastAsia="Times New Roman"/>
                <w:b/>
                <w:bCs/>
                <w:color w:val="000000"/>
                <w:sz w:val="18"/>
                <w:szCs w:val="18"/>
                <w:lang w:eastAsia="es-CO"/>
              </w:rPr>
              <w:t>34.482.738</w:t>
            </w:r>
          </w:p>
        </w:tc>
      </w:tr>
      <w:tr w:rsidR="00A52AF0" w:rsidRPr="006B0720" w:rsidTr="009917F4">
        <w:trPr>
          <w:trHeight w:val="735"/>
          <w:jc w:val="left"/>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rsidR="00A52AF0" w:rsidRPr="006B0720" w:rsidRDefault="00A52AF0" w:rsidP="006B0720">
            <w:pPr>
              <w:spacing w:line="240" w:lineRule="auto"/>
              <w:contextualSpacing w:val="0"/>
              <w:jc w:val="center"/>
              <w:rPr>
                <w:rFonts w:eastAsia="Times New Roman"/>
                <w:b/>
                <w:bCs/>
                <w:color w:val="000000"/>
                <w:sz w:val="18"/>
                <w:szCs w:val="18"/>
                <w:lang w:eastAsia="es-CO"/>
              </w:rPr>
            </w:pPr>
            <w:r w:rsidRPr="006B0720">
              <w:rPr>
                <w:rFonts w:eastAsia="Times New Roman"/>
                <w:b/>
                <w:bCs/>
                <w:color w:val="000000"/>
                <w:sz w:val="18"/>
                <w:szCs w:val="18"/>
                <w:lang w:eastAsia="es-CO"/>
              </w:rPr>
              <w:t xml:space="preserve">Bosque de galería y/o </w:t>
            </w:r>
            <w:proofErr w:type="spellStart"/>
            <w:r w:rsidRPr="006B0720">
              <w:rPr>
                <w:rFonts w:eastAsia="Times New Roman"/>
                <w:b/>
                <w:bCs/>
                <w:color w:val="000000"/>
                <w:sz w:val="18"/>
                <w:szCs w:val="18"/>
                <w:lang w:eastAsia="es-CO"/>
              </w:rPr>
              <w:t>ripario</w:t>
            </w:r>
            <w:proofErr w:type="spellEnd"/>
          </w:p>
        </w:tc>
        <w:tc>
          <w:tcPr>
            <w:tcW w:w="356" w:type="pct"/>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8</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253,61</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360,9</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33.118</w:t>
            </w:r>
          </w:p>
        </w:tc>
        <w:tc>
          <w:tcPr>
            <w:tcW w:w="832"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11.253</w:t>
            </w:r>
          </w:p>
        </w:tc>
        <w:tc>
          <w:tcPr>
            <w:tcW w:w="792" w:type="pct"/>
            <w:shd w:val="clear" w:color="auto" w:fill="D9D9D9" w:themeFill="background1" w:themeFillShade="D9"/>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6B0720">
              <w:rPr>
                <w:rFonts w:eastAsia="Times New Roman"/>
                <w:b/>
                <w:bCs/>
                <w:color w:val="000000"/>
                <w:sz w:val="18"/>
                <w:szCs w:val="18"/>
                <w:lang w:eastAsia="es-CO"/>
              </w:rPr>
              <w:t>12.460.264</w:t>
            </w:r>
          </w:p>
        </w:tc>
      </w:tr>
      <w:tr w:rsidR="00A52AF0" w:rsidRPr="006B0720" w:rsidTr="009917F4">
        <w:trPr>
          <w:trHeight w:val="495"/>
          <w:jc w:val="left"/>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rsidR="00A52AF0" w:rsidRPr="006B0720" w:rsidRDefault="00A52AF0" w:rsidP="006B0720">
            <w:pPr>
              <w:spacing w:line="240" w:lineRule="auto"/>
              <w:contextualSpacing w:val="0"/>
              <w:jc w:val="center"/>
              <w:rPr>
                <w:rFonts w:eastAsia="Times New Roman"/>
                <w:b/>
                <w:bCs/>
                <w:color w:val="000000"/>
                <w:sz w:val="18"/>
                <w:szCs w:val="18"/>
                <w:lang w:eastAsia="es-CO"/>
              </w:rPr>
            </w:pPr>
            <w:r w:rsidRPr="006B0720">
              <w:rPr>
                <w:rFonts w:eastAsia="Times New Roman"/>
                <w:b/>
                <w:bCs/>
                <w:color w:val="000000"/>
                <w:sz w:val="18"/>
                <w:szCs w:val="18"/>
                <w:lang w:eastAsia="es-CO"/>
              </w:rPr>
              <w:t>Bosque Fragmentado</w:t>
            </w:r>
          </w:p>
        </w:tc>
        <w:tc>
          <w:tcPr>
            <w:tcW w:w="356" w:type="pct"/>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5,3</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194,84</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270,44</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33.118</w:t>
            </w:r>
          </w:p>
        </w:tc>
        <w:tc>
          <w:tcPr>
            <w:tcW w:w="832"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11.253</w:t>
            </w:r>
          </w:p>
        </w:tc>
        <w:tc>
          <w:tcPr>
            <w:tcW w:w="792" w:type="pct"/>
            <w:shd w:val="clear" w:color="auto" w:fill="D9D9D9" w:themeFill="background1" w:themeFillShade="D9"/>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6B0720">
              <w:rPr>
                <w:rFonts w:eastAsia="Times New Roman"/>
                <w:b/>
                <w:bCs/>
                <w:color w:val="000000"/>
                <w:sz w:val="18"/>
                <w:szCs w:val="18"/>
                <w:lang w:eastAsia="es-CO"/>
              </w:rPr>
              <w:t>9.495.972</w:t>
            </w:r>
          </w:p>
        </w:tc>
      </w:tr>
      <w:tr w:rsidR="00A52AF0" w:rsidRPr="006B0720" w:rsidTr="009917F4">
        <w:trPr>
          <w:trHeight w:val="735"/>
          <w:jc w:val="left"/>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rsidR="00A52AF0" w:rsidRPr="006B0720" w:rsidRDefault="00A52AF0" w:rsidP="006B0720">
            <w:pPr>
              <w:spacing w:line="240" w:lineRule="auto"/>
              <w:contextualSpacing w:val="0"/>
              <w:jc w:val="center"/>
              <w:rPr>
                <w:rFonts w:eastAsia="Times New Roman"/>
                <w:b/>
                <w:bCs/>
                <w:color w:val="000000"/>
                <w:sz w:val="18"/>
                <w:szCs w:val="18"/>
                <w:lang w:eastAsia="es-CO"/>
              </w:rPr>
            </w:pPr>
            <w:r w:rsidRPr="006B0720">
              <w:rPr>
                <w:rFonts w:eastAsia="Times New Roman"/>
                <w:b/>
                <w:bCs/>
                <w:color w:val="000000"/>
                <w:sz w:val="18"/>
                <w:szCs w:val="18"/>
                <w:lang w:eastAsia="es-CO"/>
              </w:rPr>
              <w:lastRenderedPageBreak/>
              <w:t>Vegetación secundaria o en transición</w:t>
            </w:r>
          </w:p>
        </w:tc>
        <w:tc>
          <w:tcPr>
            <w:tcW w:w="356" w:type="pct"/>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36</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670,89</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17,76</w:t>
            </w:r>
          </w:p>
        </w:tc>
        <w:tc>
          <w:tcPr>
            <w:tcW w:w="479"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33.118</w:t>
            </w:r>
          </w:p>
        </w:tc>
        <w:tc>
          <w:tcPr>
            <w:tcW w:w="832" w:type="pct"/>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6B0720">
              <w:rPr>
                <w:rFonts w:eastAsia="Times New Roman"/>
                <w:color w:val="000000"/>
                <w:sz w:val="18"/>
                <w:szCs w:val="18"/>
                <w:lang w:eastAsia="es-CO"/>
              </w:rPr>
              <w:t>11.253</w:t>
            </w:r>
          </w:p>
        </w:tc>
        <w:tc>
          <w:tcPr>
            <w:tcW w:w="792" w:type="pct"/>
            <w:shd w:val="clear" w:color="auto" w:fill="D9D9D9" w:themeFill="background1" w:themeFillShade="D9"/>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6B0720">
              <w:rPr>
                <w:rFonts w:eastAsia="Times New Roman"/>
                <w:b/>
                <w:bCs/>
                <w:color w:val="000000"/>
                <w:sz w:val="18"/>
                <w:szCs w:val="18"/>
                <w:lang w:eastAsia="es-CO"/>
              </w:rPr>
              <w:t>22.418.388</w:t>
            </w:r>
          </w:p>
        </w:tc>
      </w:tr>
      <w:tr w:rsidR="00A52AF0" w:rsidRPr="006B0720" w:rsidTr="009917F4">
        <w:trPr>
          <w:trHeight w:val="315"/>
          <w:jc w:val="left"/>
        </w:trPr>
        <w:tc>
          <w:tcPr>
            <w:cnfStyle w:val="001000000000" w:firstRow="0" w:lastRow="0" w:firstColumn="1" w:lastColumn="0" w:oddVBand="0" w:evenVBand="0" w:oddHBand="0" w:evenHBand="0" w:firstRowFirstColumn="0" w:firstRowLastColumn="0" w:lastRowFirstColumn="0" w:lastRowLastColumn="0"/>
            <w:tcW w:w="4208" w:type="pct"/>
            <w:gridSpan w:val="6"/>
            <w:noWrap/>
            <w:vAlign w:val="center"/>
            <w:hideMark/>
          </w:tcPr>
          <w:p w:rsidR="00A52AF0" w:rsidRPr="006B0720" w:rsidRDefault="00A52AF0" w:rsidP="006B0720">
            <w:pPr>
              <w:spacing w:line="240" w:lineRule="auto"/>
              <w:contextualSpacing w:val="0"/>
              <w:jc w:val="center"/>
              <w:rPr>
                <w:rFonts w:eastAsia="Times New Roman"/>
                <w:b/>
                <w:bCs/>
                <w:color w:val="000000"/>
                <w:sz w:val="18"/>
                <w:szCs w:val="18"/>
                <w:lang w:eastAsia="es-CO"/>
              </w:rPr>
            </w:pPr>
            <w:r w:rsidRPr="006B0720">
              <w:rPr>
                <w:rFonts w:eastAsia="Times New Roman"/>
                <w:b/>
                <w:bCs/>
                <w:color w:val="000000"/>
                <w:sz w:val="18"/>
                <w:szCs w:val="18"/>
                <w:lang w:eastAsia="es-CO"/>
              </w:rPr>
              <w:t>Valor total del Impacto</w:t>
            </w:r>
          </w:p>
        </w:tc>
        <w:tc>
          <w:tcPr>
            <w:tcW w:w="792" w:type="pct"/>
            <w:shd w:val="clear" w:color="auto" w:fill="D9D9D9" w:themeFill="background1" w:themeFillShade="D9"/>
            <w:noWrap/>
            <w:vAlign w:val="center"/>
            <w:hideMark/>
          </w:tcPr>
          <w:p w:rsidR="00A52AF0" w:rsidRPr="006B0720" w:rsidRDefault="00A52AF0" w:rsidP="006B072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6B0720">
              <w:rPr>
                <w:rFonts w:eastAsia="Times New Roman"/>
                <w:b/>
                <w:bCs/>
                <w:color w:val="000000"/>
                <w:sz w:val="18"/>
                <w:szCs w:val="18"/>
                <w:lang w:eastAsia="es-CO"/>
              </w:rPr>
              <w:t>78.857.363</w:t>
            </w:r>
          </w:p>
        </w:tc>
      </w:tr>
    </w:tbl>
    <w:p w:rsidR="005645E8" w:rsidRDefault="005645E8" w:rsidP="00A243FB">
      <w:pPr>
        <w:pStyle w:val="Notas"/>
      </w:pPr>
      <w:r w:rsidRPr="00AA0A2C">
        <w:t xml:space="preserve">Fuente: </w:t>
      </w:r>
      <w:sdt>
        <w:sdtPr>
          <w:id w:val="-1117992087"/>
          <w:citation/>
        </w:sdtPr>
        <w:sdtEndPr/>
        <w:sdtContent>
          <w:r w:rsidR="00991866">
            <w:fldChar w:fldCharType="begin"/>
          </w:r>
          <w:r w:rsidR="006B0720">
            <w:instrText xml:space="preserve"> CITATION Aur14 \l 9226 </w:instrText>
          </w:r>
          <w:r w:rsidR="00991866">
            <w:fldChar w:fldCharType="separate"/>
          </w:r>
          <w:r w:rsidR="006B0720">
            <w:rPr>
              <w:noProof/>
            </w:rPr>
            <w:t>(ECOGERENCIA LTDA., 2016)</w:t>
          </w:r>
          <w:r w:rsidR="00991866">
            <w:fldChar w:fldCharType="end"/>
          </w:r>
        </w:sdtContent>
      </w:sdt>
    </w:p>
    <w:p w:rsidR="003136E3" w:rsidRPr="003136E3" w:rsidRDefault="003136E3" w:rsidP="003136E3"/>
    <w:p w:rsidR="005645E8" w:rsidRPr="005645E8" w:rsidRDefault="005645E8" w:rsidP="005645E8">
      <w:pPr>
        <w:rPr>
          <w:rFonts w:asciiTheme="majorHAnsi" w:hAnsiTheme="majorHAnsi"/>
          <w:sz w:val="18"/>
          <w:szCs w:val="18"/>
        </w:rPr>
      </w:pPr>
      <w:r w:rsidRPr="005645E8">
        <w:rPr>
          <w:rFonts w:asciiTheme="majorHAnsi" w:hAnsiTheme="majorHAnsi"/>
          <w:sz w:val="18"/>
          <w:szCs w:val="18"/>
        </w:rPr>
        <w:t xml:space="preserve">*: Datos </w:t>
      </w:r>
      <w:r w:rsidR="003136E3">
        <w:rPr>
          <w:rFonts w:asciiTheme="majorHAnsi" w:hAnsiTheme="majorHAnsi"/>
          <w:sz w:val="18"/>
          <w:szCs w:val="18"/>
        </w:rPr>
        <w:t>relacionados en el capítulo 7 del EIA “</w:t>
      </w:r>
      <w:r w:rsidR="00CE69BB">
        <w:rPr>
          <w:rFonts w:asciiTheme="majorHAnsi" w:hAnsiTheme="majorHAnsi"/>
          <w:sz w:val="18"/>
          <w:szCs w:val="18"/>
        </w:rPr>
        <w:t>Construcción</w:t>
      </w:r>
      <w:r w:rsidR="003136E3">
        <w:rPr>
          <w:rFonts w:asciiTheme="majorHAnsi" w:hAnsiTheme="majorHAnsi"/>
          <w:sz w:val="18"/>
          <w:szCs w:val="18"/>
        </w:rPr>
        <w:t xml:space="preserve"> de la vía Remedios – Alto de Dolores, Departamento de Antioquia</w:t>
      </w:r>
      <w:proofErr w:type="gramStart"/>
      <w:r w:rsidR="003136E3">
        <w:rPr>
          <w:rFonts w:asciiTheme="majorHAnsi" w:hAnsiTheme="majorHAnsi"/>
          <w:sz w:val="18"/>
          <w:szCs w:val="18"/>
        </w:rPr>
        <w:t xml:space="preserve">” </w:t>
      </w:r>
      <w:r>
        <w:rPr>
          <w:rFonts w:asciiTheme="majorHAnsi" w:hAnsiTheme="majorHAnsi"/>
          <w:sz w:val="18"/>
          <w:szCs w:val="18"/>
        </w:rPr>
        <w:t>.</w:t>
      </w:r>
      <w:proofErr w:type="gramEnd"/>
    </w:p>
    <w:p w:rsidR="00AA0A2C" w:rsidRPr="00AA0A2C" w:rsidRDefault="005645E8" w:rsidP="005645E8">
      <w:pPr>
        <w:rPr>
          <w:rFonts w:asciiTheme="majorHAnsi" w:hAnsiTheme="majorHAnsi" w:cs="Arial"/>
          <w:b/>
        </w:rPr>
      </w:pPr>
      <w:r w:rsidRPr="005645E8">
        <w:rPr>
          <w:rFonts w:asciiTheme="majorHAnsi" w:hAnsiTheme="majorHAnsi"/>
          <w:sz w:val="18"/>
          <w:szCs w:val="18"/>
        </w:rPr>
        <w:t>**: El valor del metro cubico de madera se obtiene de datos suministrados por Ingenieros Forestales (Comercial $29.990/m3 y Leña, Varas de cultivo y Artesanías $10.190/m3), 2013. Actualizado con el IPC a diciembre de 2015.</w:t>
      </w:r>
      <w:r w:rsidR="003136E3">
        <w:rPr>
          <w:rFonts w:asciiTheme="majorHAnsi" w:hAnsiTheme="majorHAnsi" w:cs="Arial"/>
          <w:b/>
        </w:rPr>
        <w:t xml:space="preserve"> </w:t>
      </w:r>
    </w:p>
    <w:p w:rsidR="00AA0A2C" w:rsidRPr="00AA0A2C" w:rsidRDefault="00AA0A2C" w:rsidP="00AA0A2C">
      <w:pPr>
        <w:rPr>
          <w:rFonts w:asciiTheme="majorHAnsi" w:hAnsiTheme="majorHAnsi"/>
        </w:rPr>
      </w:pPr>
    </w:p>
    <w:p w:rsidR="00AA0A2C" w:rsidRPr="00AA0A2C" w:rsidRDefault="00D44B72" w:rsidP="00D44B72">
      <w:pPr>
        <w:pStyle w:val="Ttulo4"/>
      </w:pPr>
      <w:bookmarkStart w:id="96" w:name="_Toc357176553"/>
      <w:r w:rsidRPr="00AA0A2C">
        <w:t>Medio Socioeconómico</w:t>
      </w:r>
      <w:bookmarkEnd w:id="96"/>
    </w:p>
    <w:p w:rsidR="00AA0A2C" w:rsidRPr="00AA0A2C" w:rsidRDefault="00AA0A2C" w:rsidP="00AA0A2C">
      <w:pPr>
        <w:rPr>
          <w:rFonts w:asciiTheme="majorHAnsi" w:hAnsiTheme="majorHAnsi"/>
          <w:b/>
        </w:rPr>
      </w:pPr>
      <w:bookmarkStart w:id="97" w:name="_Toc357176554"/>
    </w:p>
    <w:p w:rsidR="00AA0A2C" w:rsidRPr="00D44B72" w:rsidRDefault="00D44B72" w:rsidP="003253C5">
      <w:pPr>
        <w:pStyle w:val="Ttulo5"/>
        <w:rPr>
          <w:rFonts w:asciiTheme="majorHAnsi" w:hAnsiTheme="majorHAnsi"/>
          <w:b/>
        </w:rPr>
      </w:pPr>
      <w:r w:rsidRPr="00186175">
        <w:t xml:space="preserve">Valoración de impactos sobre el </w:t>
      </w:r>
      <w:r w:rsidR="00AA0A2C" w:rsidRPr="00D44B72">
        <w:t>Componente: Dimensión Económica</w:t>
      </w:r>
      <w:bookmarkEnd w:id="97"/>
    </w:p>
    <w:p w:rsidR="00AA0A2C" w:rsidRPr="00AA0A2C" w:rsidRDefault="00AA0A2C" w:rsidP="00AA0A2C">
      <w:pPr>
        <w:rPr>
          <w:rFonts w:asciiTheme="majorHAnsi" w:hAnsiTheme="majorHAnsi" w:cs="Arial"/>
          <w:b/>
        </w:rPr>
      </w:pPr>
    </w:p>
    <w:p w:rsidR="00AA0A2C" w:rsidRPr="00AA0A2C" w:rsidRDefault="00AA0A2C" w:rsidP="00CE69BB">
      <w:pPr>
        <w:pStyle w:val="Ttulo5"/>
      </w:pPr>
      <w:r w:rsidRPr="00AA0A2C">
        <w:t>Cambio económico por modificación en el uso del suelo</w:t>
      </w:r>
    </w:p>
    <w:p w:rsidR="00AA0A2C" w:rsidRPr="00AA0A2C" w:rsidRDefault="00AA0A2C" w:rsidP="00AA0A2C">
      <w:pPr>
        <w:rPr>
          <w:rFonts w:asciiTheme="majorHAnsi" w:hAnsiTheme="majorHAnsi" w:cs="Arial"/>
          <w:b/>
        </w:rPr>
      </w:pPr>
    </w:p>
    <w:p w:rsidR="00AA0A2C" w:rsidRPr="00AA0A2C" w:rsidRDefault="00AA0A2C" w:rsidP="00AA0A2C">
      <w:pPr>
        <w:rPr>
          <w:rFonts w:asciiTheme="majorHAnsi" w:hAnsiTheme="majorHAnsi" w:cs="Arial"/>
          <w:lang w:val="es-ES_tradnl"/>
        </w:rPr>
      </w:pPr>
      <w:r w:rsidRPr="00AA0A2C">
        <w:rPr>
          <w:rFonts w:asciiTheme="majorHAnsi" w:hAnsiTheme="majorHAnsi" w:cs="Arial"/>
          <w:lang w:val="es-ES_tradnl"/>
        </w:rPr>
        <w:t xml:space="preserve">La Valoración de este impacto se enfoca a determinar la disminución en la demanda de mano de obra en el sector pecuario y agrícola por cambio de uso del suelo por la construcción del derecho de vía. </w:t>
      </w:r>
    </w:p>
    <w:p w:rsidR="00AA0A2C" w:rsidRPr="00AA0A2C" w:rsidRDefault="00AA0A2C" w:rsidP="00AA0A2C">
      <w:pPr>
        <w:rPr>
          <w:rFonts w:asciiTheme="majorHAnsi" w:hAnsiTheme="majorHAnsi" w:cs="Arial"/>
          <w:lang w:val="es-ES_tradnl"/>
        </w:rPr>
      </w:pPr>
    </w:p>
    <w:p w:rsidR="00AA0A2C" w:rsidRPr="00AA0A2C" w:rsidRDefault="00AA0A2C" w:rsidP="00AA0A2C">
      <w:pPr>
        <w:rPr>
          <w:rFonts w:asciiTheme="majorHAnsi" w:hAnsiTheme="majorHAnsi" w:cs="Arial"/>
          <w:bCs/>
        </w:rPr>
      </w:pPr>
      <w:r w:rsidRPr="00AA0A2C">
        <w:rPr>
          <w:rFonts w:asciiTheme="majorHAnsi" w:hAnsiTheme="majorHAnsi" w:cs="Arial"/>
          <w:bCs/>
        </w:rPr>
        <w:t>Con base en la información recolectada por el equipo social de la consultoría se obtuvo el valor económico de los ingresos por empleo en el sector agropecuario que se dejarán de percibir a raíz de la ejecución del proyecto</w:t>
      </w:r>
      <w:r w:rsidR="003F2B3A">
        <w:rPr>
          <w:rFonts w:asciiTheme="majorHAnsi" w:hAnsiTheme="majorHAnsi" w:cs="Arial"/>
          <w:bCs/>
        </w:rPr>
        <w:t xml:space="preserve"> el cual alcanza un monto de </w:t>
      </w:r>
      <w:r w:rsidR="003F2B3A" w:rsidRPr="009917F4">
        <w:rPr>
          <w:rFonts w:asciiTheme="majorHAnsi" w:hAnsiTheme="majorHAnsi" w:cs="Arial"/>
          <w:b/>
          <w:bCs/>
        </w:rPr>
        <w:t>$164.414.438</w:t>
      </w:r>
      <w:r w:rsidR="003F2B3A">
        <w:rPr>
          <w:rFonts w:asciiTheme="majorHAnsi" w:hAnsiTheme="majorHAnsi" w:cs="Arial"/>
          <w:bCs/>
        </w:rPr>
        <w:t xml:space="preserve">. </w:t>
      </w:r>
      <w:r w:rsidRPr="00AA0A2C">
        <w:rPr>
          <w:rFonts w:asciiTheme="majorHAnsi" w:hAnsiTheme="majorHAnsi" w:cs="Arial"/>
          <w:bCs/>
        </w:rPr>
        <w:t xml:space="preserve">Ese valor monetario constituye un costo ambiental para los habitantes de la zona afectados en su actividad económica. </w:t>
      </w:r>
    </w:p>
    <w:p w:rsidR="005D43EC" w:rsidRDefault="005D43EC">
      <w:pPr>
        <w:spacing w:line="240" w:lineRule="auto"/>
        <w:contextualSpacing w:val="0"/>
        <w:jc w:val="left"/>
        <w:rPr>
          <w:rFonts w:asciiTheme="majorHAnsi" w:hAnsiTheme="majorHAnsi" w:cs="Arial"/>
          <w:bCs/>
        </w:rPr>
      </w:pPr>
      <w:r>
        <w:rPr>
          <w:rFonts w:asciiTheme="majorHAnsi" w:hAnsiTheme="majorHAnsi" w:cs="Arial"/>
          <w:bCs/>
        </w:rPr>
        <w:br w:type="page"/>
      </w:r>
    </w:p>
    <w:p w:rsidR="00D44B72" w:rsidRDefault="00D44B72" w:rsidP="00D44B72">
      <w:pPr>
        <w:pStyle w:val="Tablas"/>
        <w:rPr>
          <w:rFonts w:asciiTheme="majorHAnsi" w:hAnsiTheme="majorHAnsi"/>
        </w:rPr>
      </w:pPr>
      <w:r>
        <w:lastRenderedPageBreak/>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15</w:t>
      </w:r>
      <w:r w:rsidR="005842BC">
        <w:rPr>
          <w:noProof/>
        </w:rPr>
        <w:fldChar w:fldCharType="end"/>
      </w:r>
      <w:r>
        <w:t xml:space="preserve"> </w:t>
      </w:r>
      <w:r w:rsidRPr="00AA0A2C">
        <w:rPr>
          <w:rFonts w:asciiTheme="majorHAnsi" w:hAnsiTheme="majorHAnsi"/>
        </w:rPr>
        <w:t>Afectación al empleo e ingreso pecuario</w:t>
      </w:r>
    </w:p>
    <w:tbl>
      <w:tblPr>
        <w:tblStyle w:val="Gminis"/>
        <w:tblW w:w="0" w:type="auto"/>
        <w:tblLayout w:type="fixed"/>
        <w:tblLook w:val="04A0" w:firstRow="1" w:lastRow="0" w:firstColumn="1" w:lastColumn="0" w:noHBand="0" w:noVBand="1"/>
      </w:tblPr>
      <w:tblGrid>
        <w:gridCol w:w="1478"/>
        <w:gridCol w:w="1074"/>
        <w:gridCol w:w="1554"/>
        <w:gridCol w:w="992"/>
        <w:gridCol w:w="1010"/>
        <w:gridCol w:w="874"/>
        <w:gridCol w:w="1279"/>
      </w:tblGrid>
      <w:tr w:rsidR="00D44B72" w:rsidRPr="00D44B72" w:rsidTr="0064175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8261" w:type="dxa"/>
            <w:gridSpan w:val="7"/>
            <w:tcBorders>
              <w:top w:val="none" w:sz="0" w:space="0" w:color="auto"/>
              <w:left w:val="none" w:sz="0" w:space="0" w:color="auto"/>
              <w:bottom w:val="none" w:sz="0" w:space="0" w:color="auto"/>
              <w:right w:val="none" w:sz="0" w:space="0" w:color="auto"/>
            </w:tcBorders>
            <w:noWrap/>
            <w:vAlign w:val="center"/>
            <w:hideMark/>
          </w:tcPr>
          <w:p w:rsidR="00D44B72" w:rsidRPr="00D44B72" w:rsidRDefault="00D44B72" w:rsidP="00A243FB">
            <w:pPr>
              <w:spacing w:line="240" w:lineRule="auto"/>
              <w:contextualSpacing w:val="0"/>
              <w:jc w:val="center"/>
              <w:rPr>
                <w:rFonts w:eastAsia="Times New Roman"/>
                <w:bCs/>
                <w:color w:val="000000"/>
                <w:sz w:val="18"/>
                <w:szCs w:val="18"/>
                <w:lang w:eastAsia="es-CO"/>
              </w:rPr>
            </w:pPr>
            <w:r w:rsidRPr="00D44B72">
              <w:rPr>
                <w:rFonts w:eastAsia="Times New Roman"/>
                <w:bCs/>
                <w:color w:val="000000"/>
                <w:sz w:val="18"/>
                <w:szCs w:val="18"/>
                <w:lang w:eastAsia="es-CO"/>
              </w:rPr>
              <w:t>AFECTACIÓN AL EMPLEO E INGRESO PECUARIO</w:t>
            </w:r>
          </w:p>
        </w:tc>
      </w:tr>
      <w:tr w:rsidR="00D44B72" w:rsidRPr="00D44B72" w:rsidTr="00641751">
        <w:trPr>
          <w:trHeight w:val="20"/>
        </w:trPr>
        <w:tc>
          <w:tcPr>
            <w:cnfStyle w:val="001000000000" w:firstRow="0" w:lastRow="0" w:firstColumn="1" w:lastColumn="0" w:oddVBand="0" w:evenVBand="0" w:oddHBand="0" w:evenHBand="0" w:firstRowFirstColumn="0" w:firstRowLastColumn="0" w:lastRowFirstColumn="0" w:lastRowLastColumn="0"/>
            <w:tcW w:w="1478" w:type="dxa"/>
            <w:tcBorders>
              <w:left w:val="none" w:sz="0" w:space="0" w:color="auto"/>
            </w:tcBorders>
            <w:vAlign w:val="center"/>
            <w:hideMark/>
          </w:tcPr>
          <w:p w:rsidR="00D44B72" w:rsidRPr="00D44B72" w:rsidRDefault="00D44B72" w:rsidP="00A243FB">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Tipo de Ganadería</w:t>
            </w:r>
          </w:p>
        </w:tc>
        <w:tc>
          <w:tcPr>
            <w:tcW w:w="1074" w:type="dxa"/>
            <w:vAlign w:val="center"/>
            <w:hideMark/>
          </w:tcPr>
          <w:p w:rsidR="00D44B72" w:rsidRPr="00D44B72" w:rsidRDefault="00D44B72" w:rsidP="0064175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Número animales*</w:t>
            </w:r>
          </w:p>
        </w:tc>
        <w:tc>
          <w:tcPr>
            <w:tcW w:w="1554" w:type="dxa"/>
            <w:vAlign w:val="center"/>
            <w:hideMark/>
          </w:tcPr>
          <w:p w:rsidR="00D44B72" w:rsidRPr="00D44B72" w:rsidRDefault="00D44B72" w:rsidP="0064175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 xml:space="preserve">Número trabajadores </w:t>
            </w:r>
            <w:r w:rsidR="00641751">
              <w:rPr>
                <w:rFonts w:eastAsia="Times New Roman"/>
                <w:b/>
                <w:bCs/>
                <w:sz w:val="18"/>
                <w:szCs w:val="18"/>
                <w:lang w:eastAsia="es-CO"/>
              </w:rPr>
              <w:t>/</w:t>
            </w:r>
            <w:r w:rsidRPr="00D44B72">
              <w:rPr>
                <w:rFonts w:eastAsia="Times New Roman"/>
                <w:b/>
                <w:bCs/>
                <w:sz w:val="18"/>
                <w:szCs w:val="18"/>
                <w:lang w:eastAsia="es-CO"/>
              </w:rPr>
              <w:t xml:space="preserve"> 100 animales **</w:t>
            </w:r>
          </w:p>
        </w:tc>
        <w:tc>
          <w:tcPr>
            <w:tcW w:w="992" w:type="dxa"/>
            <w:vAlign w:val="center"/>
            <w:hideMark/>
          </w:tcPr>
          <w:p w:rsidR="00D44B72" w:rsidRPr="00D44B72" w:rsidRDefault="00D44B72" w:rsidP="0064175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Número jornales</w:t>
            </w:r>
          </w:p>
        </w:tc>
        <w:tc>
          <w:tcPr>
            <w:tcW w:w="1010"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Jornal pecuario***</w:t>
            </w:r>
          </w:p>
        </w:tc>
        <w:tc>
          <w:tcPr>
            <w:tcW w:w="874" w:type="dxa"/>
            <w:noWrap/>
            <w:vAlign w:val="center"/>
            <w:hideMark/>
          </w:tcPr>
          <w:p w:rsid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44B72">
              <w:rPr>
                <w:rFonts w:eastAsia="Times New Roman"/>
                <w:b/>
                <w:bCs/>
                <w:color w:val="000000"/>
                <w:sz w:val="18"/>
                <w:szCs w:val="18"/>
                <w:lang w:eastAsia="es-CO"/>
              </w:rPr>
              <w:t>Tiempo</w:t>
            </w:r>
          </w:p>
          <w:p w:rsidR="00641751" w:rsidRPr="00D44B72" w:rsidRDefault="0064175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Pr>
                <w:rFonts w:eastAsia="Times New Roman"/>
                <w:b/>
                <w:bCs/>
                <w:color w:val="000000"/>
                <w:sz w:val="18"/>
                <w:szCs w:val="18"/>
                <w:lang w:eastAsia="es-CO"/>
              </w:rPr>
              <w:t>(días)</w:t>
            </w:r>
          </w:p>
        </w:tc>
        <w:tc>
          <w:tcPr>
            <w:tcW w:w="1279"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Valor total de pesos ($)</w:t>
            </w:r>
          </w:p>
        </w:tc>
      </w:tr>
      <w:tr w:rsidR="00D44B72" w:rsidRPr="00D44B72" w:rsidTr="00641751">
        <w:trPr>
          <w:trHeight w:val="20"/>
        </w:trPr>
        <w:tc>
          <w:tcPr>
            <w:cnfStyle w:val="001000000000" w:firstRow="0" w:lastRow="0" w:firstColumn="1" w:lastColumn="0" w:oddVBand="0" w:evenVBand="0" w:oddHBand="0" w:evenHBand="0" w:firstRowFirstColumn="0" w:firstRowLastColumn="0" w:lastRowFirstColumn="0" w:lastRowLastColumn="0"/>
            <w:tcW w:w="1478" w:type="dxa"/>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Leche</w:t>
            </w:r>
          </w:p>
        </w:tc>
        <w:tc>
          <w:tcPr>
            <w:tcW w:w="10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101</w:t>
            </w:r>
          </w:p>
        </w:tc>
        <w:tc>
          <w:tcPr>
            <w:tcW w:w="155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7,9</w:t>
            </w:r>
          </w:p>
        </w:tc>
        <w:tc>
          <w:tcPr>
            <w:tcW w:w="992"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8</w:t>
            </w:r>
          </w:p>
        </w:tc>
        <w:tc>
          <w:tcPr>
            <w:tcW w:w="1010"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8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1279"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164.414.438</w:t>
            </w:r>
          </w:p>
        </w:tc>
      </w:tr>
      <w:tr w:rsidR="00D44B72" w:rsidRPr="00D44B72" w:rsidTr="00641751">
        <w:trPr>
          <w:trHeight w:val="20"/>
        </w:trPr>
        <w:tc>
          <w:tcPr>
            <w:cnfStyle w:val="001000000000" w:firstRow="0" w:lastRow="0" w:firstColumn="1" w:lastColumn="0" w:oddVBand="0" w:evenVBand="0" w:oddHBand="0" w:evenHBand="0" w:firstRowFirstColumn="0" w:firstRowLastColumn="0" w:lastRowFirstColumn="0" w:lastRowLastColumn="0"/>
            <w:tcW w:w="1478" w:type="dxa"/>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Cría</w:t>
            </w:r>
          </w:p>
        </w:tc>
        <w:tc>
          <w:tcPr>
            <w:tcW w:w="10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37</w:t>
            </w:r>
          </w:p>
        </w:tc>
        <w:tc>
          <w:tcPr>
            <w:tcW w:w="155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2,5</w:t>
            </w:r>
          </w:p>
        </w:tc>
        <w:tc>
          <w:tcPr>
            <w:tcW w:w="992"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w:t>
            </w:r>
          </w:p>
        </w:tc>
        <w:tc>
          <w:tcPr>
            <w:tcW w:w="1010"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8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1279"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18.919.958</w:t>
            </w:r>
          </w:p>
        </w:tc>
      </w:tr>
      <w:tr w:rsidR="00D44B72" w:rsidRPr="00D44B72" w:rsidTr="00641751">
        <w:trPr>
          <w:trHeight w:val="20"/>
        </w:trPr>
        <w:tc>
          <w:tcPr>
            <w:cnfStyle w:val="001000000000" w:firstRow="0" w:lastRow="0" w:firstColumn="1" w:lastColumn="0" w:oddVBand="0" w:evenVBand="0" w:oddHBand="0" w:evenHBand="0" w:firstRowFirstColumn="0" w:firstRowLastColumn="0" w:lastRowFirstColumn="0" w:lastRowLastColumn="0"/>
            <w:tcW w:w="1478" w:type="dxa"/>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Doble Propósito</w:t>
            </w:r>
          </w:p>
        </w:tc>
        <w:tc>
          <w:tcPr>
            <w:tcW w:w="10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60</w:t>
            </w:r>
          </w:p>
        </w:tc>
        <w:tc>
          <w:tcPr>
            <w:tcW w:w="155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5,5</w:t>
            </w:r>
          </w:p>
        </w:tc>
        <w:tc>
          <w:tcPr>
            <w:tcW w:w="992"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3</w:t>
            </w:r>
          </w:p>
        </w:tc>
        <w:tc>
          <w:tcPr>
            <w:tcW w:w="1010"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8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1279"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67.638.851</w:t>
            </w:r>
          </w:p>
        </w:tc>
      </w:tr>
      <w:tr w:rsidR="00D44B72" w:rsidRPr="00D44B72" w:rsidTr="00641751">
        <w:trPr>
          <w:trHeight w:val="20"/>
        </w:trPr>
        <w:tc>
          <w:tcPr>
            <w:cnfStyle w:val="001000000000" w:firstRow="0" w:lastRow="0" w:firstColumn="1" w:lastColumn="0" w:oddVBand="0" w:evenVBand="0" w:oddHBand="0" w:evenHBand="0" w:firstRowFirstColumn="0" w:firstRowLastColumn="0" w:lastRowFirstColumn="0" w:lastRowLastColumn="0"/>
            <w:tcW w:w="1478" w:type="dxa"/>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Ceba</w:t>
            </w:r>
          </w:p>
        </w:tc>
        <w:tc>
          <w:tcPr>
            <w:tcW w:w="10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78</w:t>
            </w:r>
          </w:p>
        </w:tc>
        <w:tc>
          <w:tcPr>
            <w:tcW w:w="155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2,4</w:t>
            </w:r>
          </w:p>
        </w:tc>
        <w:tc>
          <w:tcPr>
            <w:tcW w:w="992"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2</w:t>
            </w:r>
          </w:p>
        </w:tc>
        <w:tc>
          <w:tcPr>
            <w:tcW w:w="1010"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874"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1279" w:type="dxa"/>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38.596.715</w:t>
            </w:r>
          </w:p>
        </w:tc>
      </w:tr>
      <w:tr w:rsidR="00D44B72" w:rsidRPr="00D44B72" w:rsidTr="00641751">
        <w:trPr>
          <w:trHeight w:val="20"/>
        </w:trPr>
        <w:tc>
          <w:tcPr>
            <w:cnfStyle w:val="001000000000" w:firstRow="0" w:lastRow="0" w:firstColumn="1" w:lastColumn="0" w:oddVBand="0" w:evenVBand="0" w:oddHBand="0" w:evenHBand="0" w:firstRowFirstColumn="0" w:firstRowLastColumn="0" w:lastRowFirstColumn="0" w:lastRowLastColumn="0"/>
            <w:tcW w:w="6982" w:type="dxa"/>
            <w:gridSpan w:val="6"/>
            <w:tcBorders>
              <w:left w:val="none" w:sz="0" w:space="0" w:color="auto"/>
            </w:tcBorders>
            <w:shd w:val="clear" w:color="auto" w:fill="F2F2F2" w:themeFill="background1" w:themeFillShade="F2"/>
            <w:vAlign w:val="center"/>
            <w:hideMark/>
          </w:tcPr>
          <w:p w:rsidR="00D44B72" w:rsidRPr="00D44B72" w:rsidRDefault="00D44B72" w:rsidP="00A243FB">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Valor total ($)</w:t>
            </w:r>
          </w:p>
        </w:tc>
        <w:tc>
          <w:tcPr>
            <w:tcW w:w="1279" w:type="dxa"/>
            <w:shd w:val="clear" w:color="auto" w:fill="F2F2F2" w:themeFill="background1" w:themeFillShade="F2"/>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44B72">
              <w:rPr>
                <w:rFonts w:eastAsia="Times New Roman"/>
                <w:b/>
                <w:bCs/>
                <w:color w:val="000000"/>
                <w:sz w:val="18"/>
                <w:szCs w:val="18"/>
                <w:lang w:eastAsia="es-CO"/>
              </w:rPr>
              <w:t>164.414.438</w:t>
            </w:r>
          </w:p>
        </w:tc>
      </w:tr>
    </w:tbl>
    <w:p w:rsidR="00D44B72" w:rsidRPr="00AA0A2C" w:rsidRDefault="00A243FB" w:rsidP="00A243FB">
      <w:pPr>
        <w:pStyle w:val="Notas"/>
      </w:pPr>
      <w:r>
        <w:t>Fuente</w:t>
      </w:r>
      <w:r w:rsidR="00D44B72" w:rsidRPr="00AA0A2C">
        <w:t xml:space="preserve">: </w:t>
      </w:r>
      <w:sdt>
        <w:sdtPr>
          <w:id w:val="-138342298"/>
          <w:citation/>
        </w:sdtPr>
        <w:sdtEndPr/>
        <w:sdtContent>
          <w:r w:rsidR="00991866">
            <w:fldChar w:fldCharType="begin"/>
          </w:r>
          <w:r w:rsidR="005D43EC">
            <w:instrText xml:space="preserve"> CITATION Aur14 \l 9226 </w:instrText>
          </w:r>
          <w:r w:rsidR="00991866">
            <w:fldChar w:fldCharType="separate"/>
          </w:r>
          <w:r w:rsidR="005D43EC">
            <w:rPr>
              <w:noProof/>
            </w:rPr>
            <w:t>(ECOGERENCIA LTDA., 2016)</w:t>
          </w:r>
          <w:r w:rsidR="00991866">
            <w:fldChar w:fldCharType="end"/>
          </w:r>
        </w:sdtContent>
      </w:sdt>
      <w:r w:rsidR="00D44B72" w:rsidRPr="00AA0A2C">
        <w:t>.</w:t>
      </w:r>
    </w:p>
    <w:p w:rsidR="00D44B72" w:rsidRPr="00D44B72" w:rsidRDefault="00D44B72" w:rsidP="00D44B72">
      <w:pPr>
        <w:rPr>
          <w:rFonts w:asciiTheme="majorHAnsi" w:hAnsiTheme="majorHAnsi"/>
          <w:sz w:val="18"/>
          <w:szCs w:val="18"/>
        </w:rPr>
      </w:pPr>
      <w:r w:rsidRPr="00D44B72">
        <w:rPr>
          <w:rFonts w:asciiTheme="majorHAnsi" w:hAnsiTheme="majorHAnsi"/>
          <w:sz w:val="18"/>
          <w:szCs w:val="18"/>
        </w:rPr>
        <w:t>*: Calculado en el ítem de afectació</w:t>
      </w:r>
      <w:r>
        <w:rPr>
          <w:rFonts w:asciiTheme="majorHAnsi" w:hAnsiTheme="majorHAnsi"/>
          <w:sz w:val="18"/>
          <w:szCs w:val="18"/>
        </w:rPr>
        <w:t>n ganadera por el proyecto</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p>
    <w:p w:rsidR="00D44B72" w:rsidRPr="00D44B72" w:rsidRDefault="00D44B72" w:rsidP="00D44B72">
      <w:pPr>
        <w:rPr>
          <w:rFonts w:asciiTheme="majorHAnsi" w:hAnsiTheme="majorHAnsi"/>
          <w:sz w:val="18"/>
          <w:szCs w:val="18"/>
        </w:rPr>
      </w:pPr>
      <w:r w:rsidRPr="00D44B72">
        <w:rPr>
          <w:rFonts w:asciiTheme="majorHAnsi" w:hAnsiTheme="majorHAnsi"/>
          <w:sz w:val="18"/>
          <w:szCs w:val="18"/>
        </w:rPr>
        <w:t>**: Plan estratégico de la Ganadería Colombiana PEGA 2019. FEDEGAN. Leche se emplean 7,9 jornales por cada 100 animales, en cría 2,5 jornales, en Ceba 2,4 y para ganadería Doble Propósito se emplean 5,5 jornales.</w:t>
      </w:r>
    </w:p>
    <w:p w:rsidR="00D44B72" w:rsidRPr="00D44B72" w:rsidRDefault="00D44B72" w:rsidP="00D44B72">
      <w:pPr>
        <w:rPr>
          <w:rFonts w:asciiTheme="majorHAnsi" w:hAnsiTheme="majorHAnsi"/>
          <w:sz w:val="18"/>
          <w:szCs w:val="18"/>
        </w:rPr>
      </w:pPr>
      <w:r w:rsidRPr="00D44B72">
        <w:rPr>
          <w:rFonts w:asciiTheme="majorHAnsi" w:hAnsiTheme="majorHAnsi"/>
          <w:sz w:val="18"/>
          <w:szCs w:val="18"/>
        </w:rPr>
        <w:t>****: El jornal pecuario está en promedio en $20.500 sin alimentación. Dato tomado del documento Direccionamiento Estratégico del Sector Ganadero del caribe colombiano 2011-2016.</w:t>
      </w:r>
      <w:r w:rsidRPr="00D44B72">
        <w:rPr>
          <w:rFonts w:asciiTheme="majorHAnsi" w:hAnsiTheme="majorHAnsi"/>
          <w:sz w:val="18"/>
          <w:szCs w:val="18"/>
        </w:rPr>
        <w:tab/>
      </w:r>
      <w:r w:rsidRPr="00D44B72">
        <w:rPr>
          <w:rFonts w:asciiTheme="majorHAnsi" w:hAnsiTheme="majorHAnsi"/>
          <w:sz w:val="18"/>
          <w:szCs w:val="18"/>
        </w:rPr>
        <w:tab/>
      </w:r>
    </w:p>
    <w:p w:rsidR="00AA0A2C" w:rsidRDefault="00D44B72" w:rsidP="00D44B72">
      <w:pPr>
        <w:rPr>
          <w:rFonts w:asciiTheme="majorHAnsi" w:hAnsiTheme="majorHAnsi"/>
          <w:sz w:val="20"/>
          <w:szCs w:val="20"/>
        </w:rPr>
      </w:pPr>
      <w:r w:rsidRPr="00D44B72">
        <w:rPr>
          <w:rFonts w:asciiTheme="majorHAnsi" w:hAnsiTheme="majorHAnsi"/>
          <w:sz w:val="18"/>
          <w:szCs w:val="18"/>
        </w:rPr>
        <w:t>****: El tiempo (días) se extrae del cronograma elaborado de construcción del proye</w:t>
      </w:r>
      <w:r w:rsidR="00AD63DB">
        <w:rPr>
          <w:rFonts w:asciiTheme="majorHAnsi" w:hAnsiTheme="majorHAnsi"/>
          <w:sz w:val="18"/>
          <w:szCs w:val="18"/>
        </w:rPr>
        <w:t xml:space="preserve">cto. 1.825 días equivalentes a </w:t>
      </w:r>
      <w:r w:rsidRPr="00D44B72">
        <w:rPr>
          <w:rFonts w:asciiTheme="majorHAnsi" w:hAnsiTheme="majorHAnsi"/>
          <w:sz w:val="18"/>
          <w:szCs w:val="18"/>
        </w:rPr>
        <w:t>6</w:t>
      </w:r>
      <w:r w:rsidR="00AD63DB">
        <w:rPr>
          <w:rFonts w:asciiTheme="majorHAnsi" w:hAnsiTheme="majorHAnsi"/>
          <w:sz w:val="18"/>
          <w:szCs w:val="18"/>
        </w:rPr>
        <w:t>0 meses.</w:t>
      </w:r>
    </w:p>
    <w:p w:rsidR="00E474CB" w:rsidRDefault="00E474CB" w:rsidP="00D44B72">
      <w:pPr>
        <w:rPr>
          <w:rFonts w:asciiTheme="majorHAnsi" w:hAnsiTheme="majorHAnsi"/>
          <w:sz w:val="20"/>
          <w:szCs w:val="20"/>
        </w:rPr>
      </w:pPr>
    </w:p>
    <w:p w:rsidR="00641751" w:rsidRPr="00AA0A2C" w:rsidRDefault="00641751" w:rsidP="00AD63DB">
      <w:pPr>
        <w:pStyle w:val="Ttulo5"/>
      </w:pPr>
      <w:r w:rsidRPr="00641751">
        <w:t>Empleo generado para personal de todas las calificaciones</w:t>
      </w:r>
    </w:p>
    <w:p w:rsidR="00641751" w:rsidRPr="00AA0A2C" w:rsidRDefault="00641751" w:rsidP="00641751">
      <w:pPr>
        <w:rPr>
          <w:rFonts w:asciiTheme="majorHAnsi" w:hAnsiTheme="majorHAnsi" w:cs="Arial"/>
          <w:b/>
        </w:rPr>
      </w:pPr>
    </w:p>
    <w:p w:rsidR="00E474CB" w:rsidRDefault="00641751" w:rsidP="00D44B72">
      <w:pPr>
        <w:rPr>
          <w:rFonts w:asciiTheme="majorHAnsi" w:hAnsiTheme="majorHAnsi" w:cs="Arial"/>
          <w:lang w:val="es-ES_tradnl"/>
        </w:rPr>
      </w:pPr>
      <w:r w:rsidRPr="00641751">
        <w:rPr>
          <w:rFonts w:asciiTheme="majorHAnsi" w:hAnsiTheme="majorHAnsi" w:cs="Arial"/>
          <w:lang w:val="es-ES_tradnl"/>
        </w:rPr>
        <w:t xml:space="preserve">Para la ejecución de las obras del proyecto se requerirá la contratación de personal de diferentes áreas, tanto calificado como no calificado. Es importante tener en cuenta la duración de la obra, </w:t>
      </w:r>
      <w:r>
        <w:rPr>
          <w:rFonts w:asciiTheme="majorHAnsi" w:hAnsiTheme="majorHAnsi" w:cs="Arial"/>
          <w:lang w:val="es-ES_tradnl"/>
        </w:rPr>
        <w:t>6</w:t>
      </w:r>
      <w:r w:rsidR="00AD63DB">
        <w:rPr>
          <w:rFonts w:asciiTheme="majorHAnsi" w:hAnsiTheme="majorHAnsi" w:cs="Arial"/>
          <w:lang w:val="es-ES_tradnl"/>
        </w:rPr>
        <w:t>0</w:t>
      </w:r>
      <w:r w:rsidRPr="00641751">
        <w:rPr>
          <w:rFonts w:asciiTheme="majorHAnsi" w:hAnsiTheme="majorHAnsi" w:cs="Arial"/>
          <w:lang w:val="es-ES_tradnl"/>
        </w:rPr>
        <w:t xml:space="preserve"> meses. En la siguiente Tabla se muestran los beneficios que se obtendrán por generación de empleo.</w:t>
      </w:r>
    </w:p>
    <w:p w:rsidR="00AD63DB" w:rsidRDefault="00AD63DB">
      <w:pPr>
        <w:spacing w:line="240" w:lineRule="auto"/>
        <w:contextualSpacing w:val="0"/>
        <w:jc w:val="left"/>
        <w:rPr>
          <w:rFonts w:asciiTheme="majorHAnsi" w:hAnsiTheme="majorHAnsi" w:cs="Arial"/>
          <w:lang w:val="es-ES_tradnl"/>
        </w:rPr>
      </w:pPr>
      <w:r>
        <w:rPr>
          <w:rFonts w:asciiTheme="majorHAnsi" w:hAnsiTheme="majorHAnsi" w:cs="Arial"/>
          <w:lang w:val="es-ES_tradnl"/>
        </w:rPr>
        <w:br w:type="page"/>
      </w:r>
    </w:p>
    <w:p w:rsidR="00641751" w:rsidRDefault="00641751" w:rsidP="00641751">
      <w:pPr>
        <w:pStyle w:val="Tablas"/>
        <w:rPr>
          <w:rFonts w:asciiTheme="majorHAnsi" w:hAnsiTheme="majorHAnsi"/>
        </w:rPr>
      </w:pPr>
      <w:r>
        <w:lastRenderedPageBreak/>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t>.</w:t>
      </w:r>
      <w:r w:rsidR="005842BC">
        <w:fldChar w:fldCharType="begin"/>
      </w:r>
      <w:r w:rsidR="005842BC">
        <w:instrText xml:space="preserve"> SEQ Tabla \* ARABIC \s 1 </w:instrText>
      </w:r>
      <w:r w:rsidR="005842BC">
        <w:fldChar w:fldCharType="separate"/>
      </w:r>
      <w:r w:rsidR="005842BC">
        <w:rPr>
          <w:noProof/>
        </w:rPr>
        <w:t>16</w:t>
      </w:r>
      <w:r w:rsidR="005842BC">
        <w:rPr>
          <w:noProof/>
        </w:rPr>
        <w:fldChar w:fldCharType="end"/>
      </w:r>
      <w:r>
        <w:t xml:space="preserve"> </w:t>
      </w:r>
      <w:r>
        <w:rPr>
          <w:rFonts w:asciiTheme="majorHAnsi" w:hAnsiTheme="majorHAnsi"/>
        </w:rPr>
        <w:t>Generación de</w:t>
      </w:r>
      <w:r w:rsidRPr="00AA0A2C">
        <w:rPr>
          <w:rFonts w:asciiTheme="majorHAnsi" w:hAnsiTheme="majorHAnsi"/>
        </w:rPr>
        <w:t xml:space="preserve"> empleo </w:t>
      </w:r>
      <w:r>
        <w:rPr>
          <w:rFonts w:asciiTheme="majorHAnsi" w:hAnsiTheme="majorHAnsi"/>
        </w:rPr>
        <w:t>directo e indirecto</w:t>
      </w:r>
    </w:p>
    <w:tbl>
      <w:tblPr>
        <w:tblW w:w="7040" w:type="dxa"/>
        <w:jc w:val="center"/>
        <w:tblCellMar>
          <w:left w:w="70" w:type="dxa"/>
          <w:right w:w="70" w:type="dxa"/>
        </w:tblCellMar>
        <w:tblLook w:val="04A0" w:firstRow="1" w:lastRow="0" w:firstColumn="1" w:lastColumn="0" w:noHBand="0" w:noVBand="1"/>
      </w:tblPr>
      <w:tblGrid>
        <w:gridCol w:w="2420"/>
        <w:gridCol w:w="1240"/>
        <w:gridCol w:w="1240"/>
        <w:gridCol w:w="2140"/>
      </w:tblGrid>
      <w:tr w:rsidR="00AD63DB" w:rsidRPr="00AD63DB" w:rsidTr="00AD63DB">
        <w:trPr>
          <w:trHeight w:val="300"/>
          <w:jc w:val="center"/>
        </w:trPr>
        <w:tc>
          <w:tcPr>
            <w:tcW w:w="7040" w:type="dxa"/>
            <w:gridSpan w:val="4"/>
            <w:tcBorders>
              <w:top w:val="single" w:sz="8" w:space="0" w:color="auto"/>
              <w:left w:val="single" w:sz="8" w:space="0" w:color="auto"/>
              <w:bottom w:val="single" w:sz="8" w:space="0" w:color="auto"/>
              <w:right w:val="single" w:sz="8" w:space="0" w:color="000000"/>
            </w:tcBorders>
            <w:shd w:val="clear" w:color="000000" w:fill="A6A6A6"/>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GENERACIÓN DE EMPLEO DIRECTO</w:t>
            </w:r>
          </w:p>
        </w:tc>
      </w:tr>
      <w:tr w:rsidR="00AD63DB" w:rsidRPr="00AD63DB" w:rsidTr="00AD63DB">
        <w:trPr>
          <w:trHeight w:val="696"/>
          <w:jc w:val="center"/>
        </w:trPr>
        <w:tc>
          <w:tcPr>
            <w:tcW w:w="2420" w:type="dxa"/>
            <w:tcBorders>
              <w:top w:val="nil"/>
              <w:left w:val="single" w:sz="8" w:space="0" w:color="auto"/>
              <w:bottom w:val="single" w:sz="8" w:space="0" w:color="auto"/>
              <w:right w:val="single" w:sz="8" w:space="0" w:color="auto"/>
            </w:tcBorders>
            <w:shd w:val="clear" w:color="auto" w:fill="auto"/>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PERSONAL TOTAL*</w:t>
            </w:r>
          </w:p>
        </w:tc>
        <w:tc>
          <w:tcPr>
            <w:tcW w:w="1240" w:type="dxa"/>
            <w:tcBorders>
              <w:top w:val="nil"/>
              <w:left w:val="nil"/>
              <w:bottom w:val="single" w:sz="8" w:space="0" w:color="auto"/>
              <w:right w:val="single" w:sz="8" w:space="0" w:color="auto"/>
            </w:tcBorders>
            <w:shd w:val="clear" w:color="auto" w:fill="auto"/>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TOTALES</w:t>
            </w:r>
          </w:p>
        </w:tc>
        <w:tc>
          <w:tcPr>
            <w:tcW w:w="1240" w:type="dxa"/>
            <w:tcBorders>
              <w:top w:val="nil"/>
              <w:left w:val="nil"/>
              <w:bottom w:val="single" w:sz="8" w:space="0" w:color="auto"/>
              <w:right w:val="single" w:sz="8" w:space="0" w:color="auto"/>
            </w:tcBorders>
            <w:shd w:val="clear" w:color="auto" w:fill="auto"/>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SALARIO PROMEDIO + FP**</w:t>
            </w:r>
          </w:p>
        </w:tc>
        <w:tc>
          <w:tcPr>
            <w:tcW w:w="2140" w:type="dxa"/>
            <w:tcBorders>
              <w:top w:val="nil"/>
              <w:left w:val="nil"/>
              <w:bottom w:val="single" w:sz="8" w:space="0" w:color="auto"/>
              <w:right w:val="single" w:sz="8" w:space="0" w:color="auto"/>
            </w:tcBorders>
            <w:shd w:val="clear" w:color="auto" w:fill="auto"/>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TOTAL</w:t>
            </w:r>
          </w:p>
        </w:tc>
      </w:tr>
      <w:tr w:rsidR="00AD63DB" w:rsidRPr="00AD63DB" w:rsidTr="00AD63DB">
        <w:trPr>
          <w:trHeight w:val="30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Personal Profesional</w:t>
            </w:r>
          </w:p>
        </w:tc>
        <w:tc>
          <w:tcPr>
            <w:tcW w:w="12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16</w:t>
            </w:r>
          </w:p>
        </w:tc>
        <w:tc>
          <w:tcPr>
            <w:tcW w:w="12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5.120.000</w:t>
            </w:r>
          </w:p>
        </w:tc>
        <w:tc>
          <w:tcPr>
            <w:tcW w:w="21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81.920.000</w:t>
            </w:r>
          </w:p>
        </w:tc>
      </w:tr>
      <w:tr w:rsidR="00AD63DB" w:rsidRPr="00AD63DB" w:rsidTr="00AD63DB">
        <w:trPr>
          <w:trHeight w:val="30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Mano de obra no calificada</w:t>
            </w:r>
          </w:p>
        </w:tc>
        <w:tc>
          <w:tcPr>
            <w:tcW w:w="12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70</w:t>
            </w:r>
          </w:p>
        </w:tc>
        <w:tc>
          <w:tcPr>
            <w:tcW w:w="12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1.375.000</w:t>
            </w:r>
          </w:p>
        </w:tc>
        <w:tc>
          <w:tcPr>
            <w:tcW w:w="21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96.250.000</w:t>
            </w:r>
          </w:p>
        </w:tc>
      </w:tr>
      <w:tr w:rsidR="00AD63DB" w:rsidRPr="00AD63DB" w:rsidTr="00AD63DB">
        <w:trPr>
          <w:trHeight w:val="300"/>
          <w:jc w:val="center"/>
        </w:trPr>
        <w:tc>
          <w:tcPr>
            <w:tcW w:w="704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GENERACIÓN DE EMPLEO INDIRECTO</w:t>
            </w:r>
          </w:p>
        </w:tc>
      </w:tr>
      <w:tr w:rsidR="00AD63DB" w:rsidRPr="00AD63DB" w:rsidTr="00AD63DB">
        <w:trPr>
          <w:trHeight w:val="300"/>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Mano de obra no calificada</w:t>
            </w:r>
          </w:p>
        </w:tc>
        <w:tc>
          <w:tcPr>
            <w:tcW w:w="12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68</w:t>
            </w:r>
          </w:p>
        </w:tc>
        <w:tc>
          <w:tcPr>
            <w:tcW w:w="12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1.030.000</w:t>
            </w:r>
          </w:p>
        </w:tc>
        <w:tc>
          <w:tcPr>
            <w:tcW w:w="21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70.040.000</w:t>
            </w:r>
          </w:p>
        </w:tc>
      </w:tr>
      <w:tr w:rsidR="00AD63DB" w:rsidRPr="00AD63DB" w:rsidTr="00AD63DB">
        <w:trPr>
          <w:trHeight w:val="300"/>
          <w:jc w:val="center"/>
        </w:trPr>
        <w:tc>
          <w:tcPr>
            <w:tcW w:w="49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Valor Total Empleo por mes</w:t>
            </w:r>
          </w:p>
        </w:tc>
        <w:tc>
          <w:tcPr>
            <w:tcW w:w="2140" w:type="dxa"/>
            <w:tcBorders>
              <w:top w:val="nil"/>
              <w:left w:val="nil"/>
              <w:bottom w:val="single" w:sz="8" w:space="0" w:color="auto"/>
              <w:right w:val="single" w:sz="8" w:space="0" w:color="auto"/>
            </w:tcBorders>
            <w:shd w:val="clear" w:color="auto" w:fill="auto"/>
            <w:noWrap/>
            <w:vAlign w:val="center"/>
            <w:hideMark/>
          </w:tcPr>
          <w:p w:rsidR="00AD63DB" w:rsidRPr="00AD63DB" w:rsidRDefault="00AD63DB" w:rsidP="00AD63DB">
            <w:pPr>
              <w:spacing w:line="240" w:lineRule="auto"/>
              <w:contextualSpacing w:val="0"/>
              <w:jc w:val="center"/>
              <w:rPr>
                <w:rFonts w:eastAsia="Times New Roman"/>
                <w:color w:val="000000"/>
                <w:sz w:val="18"/>
                <w:szCs w:val="18"/>
                <w:lang w:eastAsia="es-CO"/>
              </w:rPr>
            </w:pPr>
            <w:r w:rsidRPr="00AD63DB">
              <w:rPr>
                <w:rFonts w:eastAsia="Times New Roman"/>
                <w:color w:val="000000"/>
                <w:sz w:val="18"/>
                <w:szCs w:val="18"/>
                <w:lang w:eastAsia="es-CO"/>
              </w:rPr>
              <w:t>248.210.000</w:t>
            </w:r>
          </w:p>
        </w:tc>
      </w:tr>
      <w:tr w:rsidR="00AD63DB" w:rsidRPr="00AD63DB" w:rsidTr="00AD63DB">
        <w:trPr>
          <w:trHeight w:val="300"/>
          <w:jc w:val="center"/>
        </w:trPr>
        <w:tc>
          <w:tcPr>
            <w:tcW w:w="49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Valor Total Empleo generado 60 meses</w:t>
            </w:r>
          </w:p>
        </w:tc>
        <w:tc>
          <w:tcPr>
            <w:tcW w:w="2140" w:type="dxa"/>
            <w:tcBorders>
              <w:top w:val="nil"/>
              <w:left w:val="nil"/>
              <w:bottom w:val="single" w:sz="8" w:space="0" w:color="auto"/>
              <w:right w:val="single" w:sz="8" w:space="0" w:color="auto"/>
            </w:tcBorders>
            <w:shd w:val="clear" w:color="auto" w:fill="auto"/>
            <w:vAlign w:val="center"/>
            <w:hideMark/>
          </w:tcPr>
          <w:p w:rsidR="00AD63DB" w:rsidRPr="00AD63DB" w:rsidRDefault="00AD63DB" w:rsidP="00AD63DB">
            <w:pPr>
              <w:spacing w:line="240" w:lineRule="auto"/>
              <w:contextualSpacing w:val="0"/>
              <w:jc w:val="center"/>
              <w:rPr>
                <w:rFonts w:eastAsia="Times New Roman"/>
                <w:b/>
                <w:bCs/>
                <w:color w:val="000000"/>
                <w:sz w:val="18"/>
                <w:szCs w:val="18"/>
                <w:lang w:eastAsia="es-CO"/>
              </w:rPr>
            </w:pPr>
            <w:r w:rsidRPr="00AD63DB">
              <w:rPr>
                <w:rFonts w:eastAsia="Times New Roman"/>
                <w:b/>
                <w:bCs/>
                <w:color w:val="000000"/>
                <w:sz w:val="18"/>
                <w:szCs w:val="18"/>
                <w:lang w:eastAsia="es-CO"/>
              </w:rPr>
              <w:t>8.935.560.000</w:t>
            </w:r>
          </w:p>
        </w:tc>
      </w:tr>
    </w:tbl>
    <w:p w:rsidR="00641751" w:rsidRDefault="00641751" w:rsidP="00641751">
      <w:pPr>
        <w:pStyle w:val="Notas"/>
      </w:pPr>
      <w:r>
        <w:t>Fuente</w:t>
      </w:r>
      <w:r w:rsidRPr="00AA0A2C">
        <w:t xml:space="preserve">: </w:t>
      </w:r>
      <w:sdt>
        <w:sdtPr>
          <w:id w:val="-939909685"/>
          <w:citation/>
        </w:sdtPr>
        <w:sdtEndPr/>
        <w:sdtContent>
          <w:r w:rsidR="00991866">
            <w:fldChar w:fldCharType="begin"/>
          </w:r>
          <w:r w:rsidR="005D43EC">
            <w:instrText xml:space="preserve"> CITATION Aur14 \l 9226 </w:instrText>
          </w:r>
          <w:r w:rsidR="00991866">
            <w:fldChar w:fldCharType="separate"/>
          </w:r>
          <w:r w:rsidR="005D43EC">
            <w:rPr>
              <w:noProof/>
            </w:rPr>
            <w:t>(ECOGERENCIA LTDA., 2016)</w:t>
          </w:r>
          <w:r w:rsidR="00991866">
            <w:fldChar w:fldCharType="end"/>
          </w:r>
        </w:sdtContent>
      </w:sdt>
      <w:r w:rsidRPr="00AA0A2C">
        <w:t>.</w:t>
      </w:r>
    </w:p>
    <w:p w:rsidR="00AD63DB" w:rsidRPr="00AD63DB" w:rsidRDefault="00AD63DB" w:rsidP="00AD63DB"/>
    <w:p w:rsidR="00641751" w:rsidRPr="00641751" w:rsidRDefault="00641751" w:rsidP="00641751">
      <w:pPr>
        <w:rPr>
          <w:rFonts w:asciiTheme="majorHAnsi" w:hAnsiTheme="majorHAnsi"/>
          <w:sz w:val="18"/>
          <w:szCs w:val="18"/>
        </w:rPr>
      </w:pPr>
      <w:r w:rsidRPr="00641751">
        <w:rPr>
          <w:rFonts w:asciiTheme="majorHAnsi" w:hAnsiTheme="majorHAnsi"/>
          <w:sz w:val="18"/>
          <w:szCs w:val="18"/>
        </w:rPr>
        <w:t>*: El número de empleos generados es un dato suministrado por Autopista Río Magdalena S.A.S, 2016.</w:t>
      </w:r>
    </w:p>
    <w:p w:rsidR="00641751" w:rsidRDefault="00641751" w:rsidP="00D44B72">
      <w:pPr>
        <w:rPr>
          <w:rFonts w:asciiTheme="majorHAnsi" w:hAnsiTheme="majorHAnsi"/>
        </w:rPr>
      </w:pPr>
      <w:r w:rsidRPr="00641751">
        <w:rPr>
          <w:rFonts w:asciiTheme="majorHAnsi" w:hAnsiTheme="majorHAnsi"/>
          <w:sz w:val="18"/>
          <w:szCs w:val="18"/>
        </w:rPr>
        <w:t>**: Los salarios se toman como un referente a partir del salario mínimo legal mensual vigente para el año 2016 y su relación con los salarios establecidos para proyectos de infraestructura vial.</w:t>
      </w:r>
      <w:r w:rsidRPr="00641751">
        <w:rPr>
          <w:rFonts w:asciiTheme="majorHAnsi" w:hAnsiTheme="majorHAnsi"/>
          <w:sz w:val="18"/>
          <w:szCs w:val="18"/>
        </w:rPr>
        <w:tab/>
      </w:r>
      <w:r>
        <w:rPr>
          <w:rFonts w:asciiTheme="majorHAnsi" w:hAnsiTheme="majorHAnsi"/>
        </w:rPr>
        <w:tab/>
      </w:r>
    </w:p>
    <w:p w:rsidR="003B4A6F" w:rsidRDefault="003B4A6F" w:rsidP="003B4A6F">
      <w:pPr>
        <w:rPr>
          <w:rFonts w:asciiTheme="majorHAnsi" w:hAnsiTheme="majorHAnsi"/>
          <w:sz w:val="18"/>
          <w:szCs w:val="18"/>
        </w:rPr>
      </w:pPr>
    </w:p>
    <w:p w:rsidR="00A52AF0" w:rsidRPr="009917F4" w:rsidRDefault="00A52AF0" w:rsidP="003B4A6F">
      <w:pPr>
        <w:rPr>
          <w:rFonts w:asciiTheme="majorHAnsi" w:hAnsiTheme="majorHAnsi" w:cs="Arial"/>
          <w:lang w:val="es-ES_tradnl"/>
        </w:rPr>
      </w:pPr>
      <w:r w:rsidRPr="009917F4">
        <w:rPr>
          <w:rFonts w:asciiTheme="majorHAnsi" w:hAnsiTheme="majorHAnsi" w:cs="Arial"/>
          <w:lang w:val="es-ES_tradnl"/>
        </w:rPr>
        <w:t xml:space="preserve">En consideración a que es un beneficio que internaliza el proyecto no se considera dentro del flujo  beneficios </w:t>
      </w:r>
      <w:r>
        <w:rPr>
          <w:rFonts w:asciiTheme="majorHAnsi" w:hAnsiTheme="majorHAnsi" w:cs="Arial"/>
          <w:lang w:val="es-ES_tradnl"/>
        </w:rPr>
        <w:t xml:space="preserve">y costos </w:t>
      </w:r>
      <w:r w:rsidRPr="009917F4">
        <w:rPr>
          <w:rFonts w:asciiTheme="majorHAnsi" w:hAnsiTheme="majorHAnsi" w:cs="Arial"/>
          <w:lang w:val="es-ES_tradnl"/>
        </w:rPr>
        <w:t xml:space="preserve">ambientales </w:t>
      </w:r>
      <w:r>
        <w:rPr>
          <w:rFonts w:asciiTheme="majorHAnsi" w:hAnsiTheme="majorHAnsi" w:cs="Arial"/>
          <w:lang w:val="es-ES_tradnl"/>
        </w:rPr>
        <w:t>del proyecto, sin embargo es de considerar que el ingreso que se recibirá por contratación de mano de obra tendrá un efecto multiplicador en la economía local dentro del área de influencia pero que con la información disponible es difícil de estimar.</w:t>
      </w:r>
      <w:r w:rsidR="000C2CC3">
        <w:rPr>
          <w:rFonts w:asciiTheme="majorHAnsi" w:hAnsiTheme="majorHAnsi" w:cs="Arial"/>
          <w:lang w:val="es-ES_tradnl"/>
        </w:rPr>
        <w:t xml:space="preserve"> No obstante como se trata de un impacto positivo no impacta negativamente el flujo neto del proyecto.</w:t>
      </w:r>
    </w:p>
    <w:p w:rsidR="00A52AF0" w:rsidRPr="003B4A6F" w:rsidRDefault="00A52AF0" w:rsidP="003B4A6F">
      <w:pPr>
        <w:rPr>
          <w:rFonts w:asciiTheme="majorHAnsi" w:hAnsiTheme="majorHAnsi"/>
          <w:sz w:val="18"/>
          <w:szCs w:val="18"/>
        </w:rPr>
      </w:pPr>
    </w:p>
    <w:p w:rsidR="00AA0A2C" w:rsidRPr="00AA0A2C" w:rsidRDefault="00AA0A2C" w:rsidP="00CD7283">
      <w:pPr>
        <w:pStyle w:val="Ttulo3"/>
        <w:numPr>
          <w:ilvl w:val="2"/>
          <w:numId w:val="25"/>
        </w:numPr>
        <w:rPr>
          <w:b w:val="0"/>
        </w:rPr>
      </w:pPr>
      <w:bookmarkStart w:id="98" w:name="_Toc453352926"/>
      <w:r w:rsidRPr="00AA0A2C">
        <w:t xml:space="preserve">Etapa </w:t>
      </w:r>
      <w:r>
        <w:t>Operativa en V</w:t>
      </w:r>
      <w:r w:rsidRPr="00AA0A2C">
        <w:t xml:space="preserve">ía en </w:t>
      </w:r>
      <w:r>
        <w:t>S</w:t>
      </w:r>
      <w:r w:rsidRPr="00AA0A2C">
        <w:t>uperficie</w:t>
      </w:r>
      <w:bookmarkEnd w:id="98"/>
    </w:p>
    <w:p w:rsidR="00AA0A2C" w:rsidRDefault="00AA0A2C" w:rsidP="00AA0A2C">
      <w:pPr>
        <w:rPr>
          <w:rFonts w:asciiTheme="majorHAnsi" w:hAnsiTheme="majorHAnsi"/>
          <w:sz w:val="18"/>
        </w:rPr>
      </w:pPr>
    </w:p>
    <w:p w:rsidR="00D44B72" w:rsidRPr="00AA0A2C" w:rsidRDefault="00D44B72" w:rsidP="00D44B72">
      <w:pPr>
        <w:pStyle w:val="Ttulo4"/>
      </w:pPr>
      <w:r w:rsidRPr="00AA0A2C">
        <w:t>Medio Físico</w:t>
      </w:r>
    </w:p>
    <w:p w:rsidR="00D44B72" w:rsidRPr="00AA0A2C" w:rsidRDefault="00D44B72" w:rsidP="00D44B72">
      <w:pPr>
        <w:rPr>
          <w:rFonts w:asciiTheme="majorHAnsi" w:hAnsiTheme="majorHAnsi"/>
          <w:b/>
        </w:rPr>
      </w:pPr>
    </w:p>
    <w:p w:rsidR="00D44B72" w:rsidRPr="00AA0A2C" w:rsidRDefault="00D44B72" w:rsidP="00D44B72">
      <w:pPr>
        <w:pStyle w:val="Ttulo5"/>
      </w:pPr>
      <w:r w:rsidRPr="00AA0A2C">
        <w:t xml:space="preserve">Valoración de impactos sobre el recurso </w:t>
      </w:r>
      <w:r>
        <w:t>hídrico</w:t>
      </w:r>
    </w:p>
    <w:p w:rsidR="00D44B72" w:rsidRPr="00AA0A2C" w:rsidRDefault="00D44B72" w:rsidP="00AA0A2C">
      <w:pPr>
        <w:rPr>
          <w:rFonts w:asciiTheme="majorHAnsi" w:hAnsiTheme="majorHAnsi"/>
          <w:sz w:val="18"/>
        </w:rPr>
      </w:pPr>
    </w:p>
    <w:p w:rsidR="00AA0A2C" w:rsidRPr="00AA0A2C" w:rsidRDefault="00AA0A2C" w:rsidP="00AA0A2C">
      <w:pPr>
        <w:rPr>
          <w:rFonts w:asciiTheme="majorHAnsi" w:hAnsiTheme="majorHAnsi"/>
          <w:b/>
        </w:rPr>
      </w:pPr>
      <w:r w:rsidRPr="00AA0A2C">
        <w:rPr>
          <w:rFonts w:asciiTheme="majorHAnsi" w:hAnsiTheme="majorHAnsi"/>
          <w:b/>
        </w:rPr>
        <w:t xml:space="preserve">Inversión del 1% </w:t>
      </w:r>
    </w:p>
    <w:p w:rsidR="00AA0A2C" w:rsidRPr="00AA0A2C" w:rsidRDefault="00AA0A2C" w:rsidP="00AA0A2C">
      <w:pPr>
        <w:rPr>
          <w:rFonts w:asciiTheme="majorHAnsi" w:hAnsiTheme="majorHAnsi"/>
        </w:rPr>
      </w:pPr>
    </w:p>
    <w:p w:rsidR="00AA0A2C" w:rsidRDefault="00AA0A2C" w:rsidP="00AA0A2C">
      <w:pPr>
        <w:rPr>
          <w:rFonts w:asciiTheme="majorHAnsi" w:hAnsiTheme="majorHAnsi"/>
        </w:rPr>
      </w:pPr>
      <w:r w:rsidRPr="00AA0A2C">
        <w:rPr>
          <w:rFonts w:asciiTheme="majorHAnsi" w:hAnsiTheme="majorHAnsi"/>
        </w:rPr>
        <w:t xml:space="preserve">Dentro de los impactos positivos se tiene en cuenta la compensación del 1% sobre los principales Ítems de las obras civiles, que debe aportar </w:t>
      </w:r>
      <w:r w:rsidR="00EB649A">
        <w:rPr>
          <w:rFonts w:asciiTheme="majorHAnsi" w:hAnsiTheme="majorHAnsi"/>
        </w:rPr>
        <w:t xml:space="preserve">la Concesión Autopista Río Magdalena S.A.S, </w:t>
      </w:r>
      <w:r w:rsidRPr="00AA0A2C">
        <w:rPr>
          <w:rFonts w:asciiTheme="majorHAnsi" w:hAnsiTheme="majorHAnsi"/>
        </w:rPr>
        <w:t xml:space="preserve"> por el uso de aguas de fuentes hídricas y que se refleja en los recursos destinados a la conservación de las cuencas de donde se tomará el recurso</w:t>
      </w:r>
      <w:r w:rsidR="00A243FB">
        <w:rPr>
          <w:rStyle w:val="Refdenotaalpie"/>
          <w:rFonts w:asciiTheme="majorHAnsi" w:hAnsiTheme="majorHAnsi"/>
        </w:rPr>
        <w:footnoteReference w:id="14"/>
      </w:r>
      <w:r w:rsidRPr="00AA0A2C">
        <w:rPr>
          <w:rFonts w:asciiTheme="majorHAnsi" w:hAnsiTheme="majorHAnsi"/>
        </w:rPr>
        <w:t>.</w:t>
      </w:r>
      <w:r w:rsidR="003F2B3A">
        <w:rPr>
          <w:rFonts w:asciiTheme="majorHAnsi" w:hAnsiTheme="majorHAnsi"/>
        </w:rPr>
        <w:t xml:space="preserve"> Dado el </w:t>
      </w:r>
      <w:r w:rsidR="003F2B3A">
        <w:rPr>
          <w:rFonts w:asciiTheme="majorHAnsi" w:hAnsiTheme="majorHAnsi"/>
        </w:rPr>
        <w:lastRenderedPageBreak/>
        <w:t>cronograma de obra se contempla que esta inversión se realice a partir del año 2 hasta el año 5 y se supone que se hará de manera proporcional.</w:t>
      </w:r>
    </w:p>
    <w:p w:rsidR="00AD63DB" w:rsidRPr="00AA0A2C" w:rsidRDefault="00AD63DB" w:rsidP="00AA0A2C">
      <w:pPr>
        <w:rPr>
          <w:rFonts w:asciiTheme="majorHAnsi" w:hAnsiTheme="majorHAnsi"/>
        </w:rPr>
      </w:pPr>
    </w:p>
    <w:p w:rsidR="00AA0A2C" w:rsidRDefault="00D44B72" w:rsidP="00D44B72">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17</w:t>
      </w:r>
      <w:r w:rsidR="005842BC">
        <w:rPr>
          <w:noProof/>
        </w:rPr>
        <w:fldChar w:fldCharType="end"/>
      </w:r>
      <w:r>
        <w:t xml:space="preserve"> Presupuesto Plan de </w:t>
      </w:r>
      <w:r w:rsidRPr="00AA0A2C">
        <w:rPr>
          <w:rFonts w:asciiTheme="majorHAnsi" w:hAnsiTheme="majorHAnsi"/>
        </w:rPr>
        <w:t>Inversión del 1%</w:t>
      </w:r>
    </w:p>
    <w:tbl>
      <w:tblPr>
        <w:tblStyle w:val="Gminis"/>
        <w:tblW w:w="6280" w:type="dxa"/>
        <w:tblLook w:val="04A0" w:firstRow="1" w:lastRow="0" w:firstColumn="1" w:lastColumn="0" w:noHBand="0" w:noVBand="1"/>
      </w:tblPr>
      <w:tblGrid>
        <w:gridCol w:w="3367"/>
        <w:gridCol w:w="2953"/>
      </w:tblGrid>
      <w:tr w:rsidR="00D44B72" w:rsidRPr="00D44B72" w:rsidTr="005D43EC">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6280"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noWrap/>
            <w:vAlign w:val="center"/>
            <w:hideMark/>
          </w:tcPr>
          <w:p w:rsidR="00D44B72" w:rsidRPr="00D44B72" w:rsidRDefault="00D44B72" w:rsidP="00D44B72">
            <w:pPr>
              <w:spacing w:line="240" w:lineRule="auto"/>
              <w:contextualSpacing w:val="0"/>
              <w:jc w:val="center"/>
              <w:rPr>
                <w:rFonts w:eastAsia="Times New Roman"/>
                <w:bCs/>
                <w:color w:val="000000"/>
                <w:sz w:val="18"/>
                <w:szCs w:val="18"/>
                <w:lang w:eastAsia="es-CO"/>
              </w:rPr>
            </w:pPr>
            <w:r w:rsidRPr="00D44B72">
              <w:rPr>
                <w:rFonts w:eastAsia="Times New Roman"/>
                <w:bCs/>
                <w:color w:val="000000"/>
                <w:sz w:val="18"/>
                <w:szCs w:val="18"/>
                <w:lang w:eastAsia="es-CO"/>
              </w:rPr>
              <w:t>INVERSIÓN DEL 1%</w:t>
            </w:r>
          </w:p>
        </w:tc>
      </w:tr>
      <w:tr w:rsidR="00D44B72" w:rsidRPr="00D44B72" w:rsidTr="005D43EC">
        <w:trPr>
          <w:trHeight w:val="240"/>
        </w:trPr>
        <w:tc>
          <w:tcPr>
            <w:cnfStyle w:val="001000000000" w:firstRow="0" w:lastRow="0" w:firstColumn="1" w:lastColumn="0" w:oddVBand="0" w:evenVBand="0" w:oddHBand="0" w:evenHBand="0" w:firstRowFirstColumn="0" w:firstRowLastColumn="0" w:lastRowFirstColumn="0" w:lastRowLastColumn="0"/>
            <w:tcW w:w="3347" w:type="dxa"/>
            <w:tcBorders>
              <w:left w:val="none" w:sz="0" w:space="0" w:color="auto"/>
            </w:tcBorders>
            <w:shd w:val="clear" w:color="auto" w:fill="F2F2F2" w:themeFill="background1" w:themeFillShade="F2"/>
            <w:noWrap/>
            <w:vAlign w:val="center"/>
            <w:hideMark/>
          </w:tcPr>
          <w:p w:rsidR="00D44B72" w:rsidRPr="00D44B72" w:rsidRDefault="00D44B72" w:rsidP="00D44B72">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Inversión Total</w:t>
            </w:r>
          </w:p>
        </w:tc>
        <w:tc>
          <w:tcPr>
            <w:tcW w:w="2933" w:type="dxa"/>
            <w:noWrap/>
            <w:vAlign w:val="center"/>
            <w:hideMark/>
          </w:tcPr>
          <w:p w:rsidR="00D44B72" w:rsidRPr="00D44B72" w:rsidRDefault="00D44B72" w:rsidP="00D44B7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44B72">
              <w:rPr>
                <w:rFonts w:eastAsia="Times New Roman"/>
                <w:b/>
                <w:bCs/>
                <w:color w:val="000000"/>
                <w:sz w:val="18"/>
                <w:szCs w:val="18"/>
                <w:lang w:eastAsia="es-CO"/>
              </w:rPr>
              <w:t>VPN</w:t>
            </w:r>
          </w:p>
        </w:tc>
      </w:tr>
      <w:tr w:rsidR="005D43EC" w:rsidRPr="00D44B72" w:rsidTr="005D43EC">
        <w:trPr>
          <w:trHeight w:val="240"/>
        </w:trPr>
        <w:tc>
          <w:tcPr>
            <w:cnfStyle w:val="001000000000" w:firstRow="0" w:lastRow="0" w:firstColumn="1" w:lastColumn="0" w:oddVBand="0" w:evenVBand="0" w:oddHBand="0" w:evenHBand="0" w:firstRowFirstColumn="0" w:firstRowLastColumn="0" w:lastRowFirstColumn="0" w:lastRowLastColumn="0"/>
            <w:tcW w:w="3347" w:type="dxa"/>
            <w:tcBorders>
              <w:left w:val="none" w:sz="0" w:space="0" w:color="auto"/>
            </w:tcBorders>
            <w:shd w:val="clear" w:color="auto" w:fill="F2F2F2" w:themeFill="background1" w:themeFillShade="F2"/>
            <w:noWrap/>
            <w:vAlign w:val="center"/>
            <w:hideMark/>
          </w:tcPr>
          <w:p w:rsidR="005D43EC" w:rsidRDefault="005D43EC" w:rsidP="005D43EC">
            <w:pPr>
              <w:spacing w:line="240" w:lineRule="auto"/>
              <w:contextualSpacing w:val="0"/>
              <w:jc w:val="center"/>
              <w:rPr>
                <w:b/>
                <w:bCs/>
                <w:color w:val="000000"/>
                <w:sz w:val="18"/>
                <w:szCs w:val="18"/>
                <w:lang w:eastAsia="es-CO"/>
              </w:rPr>
            </w:pPr>
            <w:bookmarkStart w:id="99" w:name="OLE_LINK1"/>
            <w:r>
              <w:rPr>
                <w:b/>
                <w:bCs/>
                <w:color w:val="000000"/>
                <w:sz w:val="18"/>
                <w:szCs w:val="18"/>
              </w:rPr>
              <w:t>7.837.025.502</w:t>
            </w:r>
            <w:bookmarkEnd w:id="99"/>
          </w:p>
        </w:tc>
        <w:tc>
          <w:tcPr>
            <w:tcW w:w="2933" w:type="dxa"/>
            <w:noWrap/>
            <w:vAlign w:val="center"/>
            <w:hideMark/>
          </w:tcPr>
          <w:p w:rsidR="005D43EC" w:rsidRDefault="005D43EC" w:rsidP="005D43E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6.995.093.852</w:t>
            </w:r>
          </w:p>
        </w:tc>
      </w:tr>
    </w:tbl>
    <w:p w:rsidR="00D44B72" w:rsidRPr="00AA0A2C" w:rsidRDefault="00D44B72" w:rsidP="00D44B72">
      <w:pPr>
        <w:pStyle w:val="Notas"/>
        <w:rPr>
          <w:rFonts w:asciiTheme="majorHAnsi" w:hAnsiTheme="majorHAnsi"/>
        </w:rPr>
      </w:pPr>
      <w:bookmarkStart w:id="100" w:name="_Toc367786934"/>
      <w:r w:rsidRPr="00AA0A2C">
        <w:rPr>
          <w:rFonts w:asciiTheme="majorHAnsi" w:hAnsiTheme="majorHAnsi"/>
        </w:rPr>
        <w:t>Fuente</w:t>
      </w:r>
      <w:sdt>
        <w:sdtPr>
          <w:rPr>
            <w:rFonts w:asciiTheme="majorHAnsi" w:hAnsiTheme="majorHAnsi"/>
          </w:rPr>
          <w:id w:val="-1331524802"/>
          <w:citation/>
        </w:sdtPr>
        <w:sdtEndPr/>
        <w:sdtContent>
          <w:r w:rsidR="00991866">
            <w:rPr>
              <w:rFonts w:asciiTheme="majorHAnsi" w:hAnsiTheme="majorHAnsi"/>
            </w:rPr>
            <w:fldChar w:fldCharType="begin"/>
          </w:r>
          <w:r w:rsidR="0009287C">
            <w:rPr>
              <w:rFonts w:asciiTheme="majorHAnsi" w:hAnsiTheme="majorHAnsi"/>
            </w:rPr>
            <w:instrText xml:space="preserve"> CITATION Aur14 \l 9226 </w:instrText>
          </w:r>
          <w:r w:rsidR="00991866">
            <w:rPr>
              <w:rFonts w:asciiTheme="majorHAnsi" w:hAnsiTheme="majorHAnsi"/>
            </w:rPr>
            <w:fldChar w:fldCharType="separate"/>
          </w:r>
          <w:r w:rsidR="0009287C">
            <w:rPr>
              <w:rFonts w:asciiTheme="majorHAnsi" w:hAnsiTheme="majorHAnsi"/>
              <w:noProof/>
            </w:rPr>
            <w:t xml:space="preserve"> </w:t>
          </w:r>
          <w:r w:rsidR="0009287C" w:rsidRPr="0009287C">
            <w:rPr>
              <w:rFonts w:asciiTheme="majorHAnsi" w:hAnsiTheme="majorHAnsi"/>
              <w:noProof/>
            </w:rPr>
            <w:t>(ECOGERENCIA LTDA., 2016)</w:t>
          </w:r>
          <w:r w:rsidR="00991866">
            <w:rPr>
              <w:rFonts w:asciiTheme="majorHAnsi" w:hAnsiTheme="majorHAnsi"/>
            </w:rPr>
            <w:fldChar w:fldCharType="end"/>
          </w:r>
        </w:sdtContent>
      </w:sdt>
      <w:r w:rsidRPr="00AA0A2C">
        <w:rPr>
          <w:rFonts w:asciiTheme="majorHAnsi" w:hAnsiTheme="majorHAnsi"/>
        </w:rPr>
        <w:t>.</w:t>
      </w:r>
    </w:p>
    <w:p w:rsidR="00AA0A2C" w:rsidRDefault="00AA0A2C" w:rsidP="00AA0A2C">
      <w:pPr>
        <w:rPr>
          <w:rFonts w:asciiTheme="majorHAnsi" w:hAnsiTheme="majorHAnsi"/>
          <w:sz w:val="18"/>
        </w:rPr>
      </w:pPr>
    </w:p>
    <w:p w:rsidR="00D44B72" w:rsidRPr="00AA0A2C" w:rsidRDefault="00D44B72" w:rsidP="00D44B72">
      <w:pPr>
        <w:pStyle w:val="Ttulo4"/>
      </w:pPr>
      <w:r w:rsidRPr="00AA0A2C">
        <w:t>Medio Biótico</w:t>
      </w:r>
    </w:p>
    <w:p w:rsidR="00D44B72" w:rsidRPr="00AA0A2C" w:rsidRDefault="00D44B72" w:rsidP="00D44B72">
      <w:pPr>
        <w:rPr>
          <w:rFonts w:asciiTheme="majorHAnsi" w:hAnsiTheme="majorHAnsi" w:cs="Arial"/>
          <w:b/>
        </w:rPr>
      </w:pPr>
    </w:p>
    <w:p w:rsidR="0010296A" w:rsidRPr="00AA0A2C" w:rsidRDefault="0010296A" w:rsidP="00AA0A2C">
      <w:pPr>
        <w:rPr>
          <w:rFonts w:asciiTheme="majorHAnsi" w:hAnsiTheme="majorHAnsi"/>
          <w:sz w:val="18"/>
        </w:rPr>
      </w:pPr>
    </w:p>
    <w:bookmarkEnd w:id="100"/>
    <w:p w:rsidR="00AA0A2C" w:rsidRDefault="00D44B72" w:rsidP="00AD63DB">
      <w:pPr>
        <w:pStyle w:val="Ttulo6"/>
      </w:pPr>
      <w:r>
        <w:t>Compensación por Aprovechamiento Forestal</w:t>
      </w:r>
    </w:p>
    <w:p w:rsidR="004B49C5" w:rsidRDefault="004B49C5" w:rsidP="00AA0A2C">
      <w:pPr>
        <w:rPr>
          <w:rFonts w:asciiTheme="majorHAnsi" w:hAnsiTheme="majorHAnsi"/>
          <w:b/>
        </w:rPr>
      </w:pPr>
    </w:p>
    <w:p w:rsidR="006F567E" w:rsidRPr="00AE17FD" w:rsidRDefault="006F567E" w:rsidP="006F567E">
      <w:pPr>
        <w:rPr>
          <w:rFonts w:asciiTheme="majorHAnsi" w:hAnsiTheme="majorHAnsi"/>
        </w:rPr>
      </w:pPr>
      <w:r>
        <w:rPr>
          <w:rFonts w:asciiTheme="majorHAnsi" w:hAnsiTheme="majorHAnsi"/>
        </w:rPr>
        <w:t xml:space="preserve">La compensación ambiental por el </w:t>
      </w:r>
      <w:r w:rsidR="00B82CA1">
        <w:rPr>
          <w:rFonts w:asciiTheme="majorHAnsi" w:hAnsiTheme="majorHAnsi"/>
        </w:rPr>
        <w:t xml:space="preserve">aprovechamiento forestal </w:t>
      </w:r>
      <w:r w:rsidR="007359B4">
        <w:rPr>
          <w:rFonts w:asciiTheme="majorHAnsi" w:hAnsiTheme="majorHAnsi"/>
        </w:rPr>
        <w:t>tiene</w:t>
      </w:r>
      <w:r>
        <w:rPr>
          <w:rFonts w:asciiTheme="majorHAnsi" w:hAnsiTheme="majorHAnsi"/>
        </w:rPr>
        <w:t xml:space="preserve"> como </w:t>
      </w:r>
      <w:r w:rsidRPr="006F567E">
        <w:rPr>
          <w:rFonts w:asciiTheme="majorHAnsi" w:hAnsiTheme="majorHAnsi"/>
        </w:rPr>
        <w:t xml:space="preserve">propósito llevar a cabo acciones de restauración de suelos, reforestación y mantenimiento de los ecosistemas forestales deteriorados, para que una vez lograda su rehabilitación, se compensen los servicios ambientales que prestaban los ecosistemas que fueron afectados por el cambio de uso del suelo; entre ellos, la restauración del ciclo hidrológico y los ciclos biogeoquímicos, la captura de carbono, la recuperación paulatina de la biodiversidad, la producción de oxígeno, </w:t>
      </w:r>
      <w:r w:rsidR="008E1736">
        <w:rPr>
          <w:rFonts w:asciiTheme="majorHAnsi" w:hAnsiTheme="majorHAnsi"/>
        </w:rPr>
        <w:t>tanto el recurso como los servicios se asumen una recuperación en el año 5 cuando se haya implementado las acciones de mantenimiento.</w:t>
      </w:r>
      <w:r w:rsidRPr="006F567E">
        <w:rPr>
          <w:vertAlign w:val="superscript"/>
        </w:rPr>
        <w:footnoteReference w:id="15"/>
      </w:r>
    </w:p>
    <w:p w:rsidR="006F567E" w:rsidRDefault="006F567E" w:rsidP="00ED7FA9">
      <w:pPr>
        <w:pStyle w:val="Tablas"/>
      </w:pPr>
    </w:p>
    <w:p w:rsidR="00B82CA1" w:rsidRDefault="00B82CA1" w:rsidP="009917F4">
      <w:r>
        <w:t xml:space="preserve">En las tablas 10.20 a 10.24 se muestran los cálculos de los beneficios por la reposición de vegetación compensatoria, así como por los servicios </w:t>
      </w:r>
      <w:proofErr w:type="spellStart"/>
      <w:r>
        <w:t>ecosistémicos</w:t>
      </w:r>
      <w:proofErr w:type="spellEnd"/>
      <w:r>
        <w:t xml:space="preserve"> de regulación hídrica, retención de sedimentos y captura de CO</w:t>
      </w:r>
      <w:r w:rsidRPr="009917F4">
        <w:rPr>
          <w:vertAlign w:val="superscript"/>
        </w:rPr>
        <w:t xml:space="preserve">2  </w:t>
      </w:r>
    </w:p>
    <w:p w:rsidR="00B82CA1" w:rsidRDefault="00B82CA1" w:rsidP="009917F4"/>
    <w:p w:rsidR="00ED7FA9" w:rsidRDefault="00ED7FA9" w:rsidP="00ED7FA9">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18</w:t>
      </w:r>
      <w:r w:rsidR="005842BC">
        <w:rPr>
          <w:noProof/>
        </w:rPr>
        <w:fldChar w:fldCharType="end"/>
      </w:r>
      <w:r>
        <w:t xml:space="preserve"> </w:t>
      </w:r>
      <w:r w:rsidRPr="00370CFB">
        <w:t>Detalle del Plan de Compensación</w:t>
      </w:r>
      <w:r>
        <w:t xml:space="preserve"> </w:t>
      </w:r>
      <w:r w:rsidR="00E436EA">
        <w:t>Forestal</w:t>
      </w:r>
    </w:p>
    <w:tbl>
      <w:tblPr>
        <w:tblStyle w:val="Gminis"/>
        <w:tblW w:w="5000" w:type="pct"/>
        <w:tblLook w:val="04A0" w:firstRow="1" w:lastRow="0" w:firstColumn="1" w:lastColumn="0" w:noHBand="0" w:noVBand="1"/>
      </w:tblPr>
      <w:tblGrid>
        <w:gridCol w:w="3901"/>
        <w:gridCol w:w="2028"/>
        <w:gridCol w:w="1258"/>
        <w:gridCol w:w="1320"/>
      </w:tblGrid>
      <w:tr w:rsidR="00E226E8" w:rsidRPr="00E226E8" w:rsidTr="00E226E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5000" w:type="pct"/>
            <w:gridSpan w:val="4"/>
            <w:noWrap/>
            <w:hideMark/>
          </w:tcPr>
          <w:p w:rsidR="00E226E8" w:rsidRPr="00E226E8" w:rsidRDefault="00E226E8" w:rsidP="00E226E8">
            <w:pPr>
              <w:spacing w:line="240" w:lineRule="auto"/>
              <w:contextualSpacing w:val="0"/>
              <w:jc w:val="center"/>
              <w:rPr>
                <w:rFonts w:eastAsia="Times New Roman"/>
                <w:color w:val="000000"/>
                <w:sz w:val="18"/>
                <w:szCs w:val="18"/>
                <w:lang w:eastAsia="es-CO"/>
              </w:rPr>
            </w:pPr>
            <w:r w:rsidRPr="00E226E8">
              <w:rPr>
                <w:rFonts w:eastAsia="Times New Roman"/>
                <w:color w:val="000000"/>
                <w:sz w:val="18"/>
                <w:szCs w:val="18"/>
                <w:lang w:eastAsia="es-CO"/>
              </w:rPr>
              <w:t>DETALLE DEL PLAN DE COMPENSACIÓN FORESTAL</w:t>
            </w:r>
          </w:p>
        </w:tc>
      </w:tr>
      <w:tr w:rsidR="00E226E8" w:rsidRPr="00E226E8" w:rsidTr="00E226E8">
        <w:trPr>
          <w:trHeight w:val="315"/>
        </w:trPr>
        <w:tc>
          <w:tcPr>
            <w:cnfStyle w:val="001000000000" w:firstRow="0" w:lastRow="0" w:firstColumn="1" w:lastColumn="0" w:oddVBand="0" w:evenVBand="0" w:oddHBand="0" w:evenHBand="0" w:firstRowFirstColumn="0" w:firstRowLastColumn="0" w:lastRowFirstColumn="0" w:lastRowLastColumn="0"/>
            <w:tcW w:w="2557" w:type="pct"/>
            <w:hideMark/>
          </w:tcPr>
          <w:p w:rsidR="00E226E8" w:rsidRPr="00E226E8" w:rsidRDefault="00E226E8" w:rsidP="00E226E8">
            <w:pPr>
              <w:spacing w:line="240" w:lineRule="auto"/>
              <w:contextualSpacing w:val="0"/>
              <w:jc w:val="center"/>
              <w:rPr>
                <w:rFonts w:eastAsia="Times New Roman"/>
                <w:b/>
                <w:bCs/>
                <w:color w:val="000000"/>
                <w:sz w:val="18"/>
                <w:szCs w:val="18"/>
                <w:lang w:eastAsia="es-CO"/>
              </w:rPr>
            </w:pPr>
            <w:r w:rsidRPr="00E226E8">
              <w:rPr>
                <w:rFonts w:eastAsia="Times New Roman"/>
                <w:b/>
                <w:bCs/>
                <w:color w:val="000000"/>
                <w:sz w:val="18"/>
                <w:szCs w:val="18"/>
                <w:lang w:eastAsia="es-CO"/>
              </w:rPr>
              <w:t>Componente</w:t>
            </w:r>
          </w:p>
        </w:tc>
        <w:tc>
          <w:tcPr>
            <w:tcW w:w="2443" w:type="pct"/>
            <w:gridSpan w:val="3"/>
            <w:noWrap/>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226E8">
              <w:rPr>
                <w:rFonts w:eastAsia="Times New Roman"/>
                <w:color w:val="000000"/>
                <w:sz w:val="18"/>
                <w:szCs w:val="18"/>
                <w:lang w:eastAsia="es-CO"/>
              </w:rPr>
              <w:t>Biótico</w:t>
            </w:r>
          </w:p>
        </w:tc>
      </w:tr>
      <w:tr w:rsidR="00E226E8" w:rsidRPr="00E226E8" w:rsidTr="00E226E8">
        <w:trPr>
          <w:trHeight w:val="315"/>
        </w:trPr>
        <w:tc>
          <w:tcPr>
            <w:cnfStyle w:val="001000000000" w:firstRow="0" w:lastRow="0" w:firstColumn="1" w:lastColumn="0" w:oddVBand="0" w:evenVBand="0" w:oddHBand="0" w:evenHBand="0" w:firstRowFirstColumn="0" w:firstRowLastColumn="0" w:lastRowFirstColumn="0" w:lastRowLastColumn="0"/>
            <w:tcW w:w="2557" w:type="pct"/>
            <w:hideMark/>
          </w:tcPr>
          <w:p w:rsidR="00E226E8" w:rsidRPr="00E226E8" w:rsidRDefault="00E226E8" w:rsidP="00E226E8">
            <w:pPr>
              <w:spacing w:line="240" w:lineRule="auto"/>
              <w:contextualSpacing w:val="0"/>
              <w:jc w:val="center"/>
              <w:rPr>
                <w:rFonts w:eastAsia="Times New Roman"/>
                <w:b/>
                <w:bCs/>
                <w:color w:val="000000"/>
                <w:sz w:val="18"/>
                <w:szCs w:val="18"/>
                <w:lang w:eastAsia="es-CO"/>
              </w:rPr>
            </w:pPr>
            <w:r w:rsidRPr="00E226E8">
              <w:rPr>
                <w:rFonts w:eastAsia="Times New Roman"/>
                <w:b/>
                <w:bCs/>
                <w:color w:val="000000"/>
                <w:sz w:val="18"/>
                <w:szCs w:val="18"/>
                <w:lang w:eastAsia="es-CO"/>
              </w:rPr>
              <w:t>Elemento</w:t>
            </w:r>
          </w:p>
        </w:tc>
        <w:tc>
          <w:tcPr>
            <w:tcW w:w="2443" w:type="pct"/>
            <w:gridSpan w:val="3"/>
            <w:noWrap/>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226E8">
              <w:rPr>
                <w:rFonts w:eastAsia="Times New Roman"/>
                <w:color w:val="000000"/>
                <w:sz w:val="18"/>
                <w:szCs w:val="18"/>
                <w:lang w:eastAsia="es-CO"/>
              </w:rPr>
              <w:t>Flora</w:t>
            </w:r>
          </w:p>
        </w:tc>
      </w:tr>
      <w:tr w:rsidR="00E226E8" w:rsidRPr="00E226E8" w:rsidTr="00E226E8">
        <w:trPr>
          <w:trHeight w:val="315"/>
        </w:trPr>
        <w:tc>
          <w:tcPr>
            <w:cnfStyle w:val="001000000000" w:firstRow="0" w:lastRow="0" w:firstColumn="1" w:lastColumn="0" w:oddVBand="0" w:evenVBand="0" w:oddHBand="0" w:evenHBand="0" w:firstRowFirstColumn="0" w:firstRowLastColumn="0" w:lastRowFirstColumn="0" w:lastRowLastColumn="0"/>
            <w:tcW w:w="2557" w:type="pct"/>
            <w:hideMark/>
          </w:tcPr>
          <w:p w:rsidR="00E226E8" w:rsidRPr="00E226E8" w:rsidRDefault="00E226E8" w:rsidP="00E226E8">
            <w:pPr>
              <w:spacing w:line="240" w:lineRule="auto"/>
              <w:contextualSpacing w:val="0"/>
              <w:jc w:val="center"/>
              <w:rPr>
                <w:rFonts w:eastAsia="Times New Roman"/>
                <w:b/>
                <w:bCs/>
                <w:color w:val="000000"/>
                <w:sz w:val="18"/>
                <w:szCs w:val="18"/>
                <w:lang w:eastAsia="es-CO"/>
              </w:rPr>
            </w:pPr>
            <w:r w:rsidRPr="00E226E8">
              <w:rPr>
                <w:rFonts w:eastAsia="Times New Roman"/>
                <w:b/>
                <w:bCs/>
                <w:color w:val="000000"/>
                <w:sz w:val="18"/>
                <w:szCs w:val="18"/>
                <w:lang w:eastAsia="es-CO"/>
              </w:rPr>
              <w:t>Indicador</w:t>
            </w:r>
          </w:p>
        </w:tc>
        <w:tc>
          <w:tcPr>
            <w:tcW w:w="2443" w:type="pct"/>
            <w:gridSpan w:val="3"/>
            <w:noWrap/>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226E8">
              <w:rPr>
                <w:rFonts w:eastAsia="Times New Roman"/>
                <w:color w:val="000000"/>
                <w:sz w:val="18"/>
                <w:szCs w:val="18"/>
                <w:lang w:eastAsia="es-CO"/>
              </w:rPr>
              <w:t>Cobertura</w:t>
            </w:r>
          </w:p>
        </w:tc>
      </w:tr>
      <w:tr w:rsidR="00E226E8" w:rsidRPr="00E226E8" w:rsidTr="00E226E8">
        <w:trPr>
          <w:trHeight w:val="315"/>
        </w:trPr>
        <w:tc>
          <w:tcPr>
            <w:cnfStyle w:val="001000000000" w:firstRow="0" w:lastRow="0" w:firstColumn="1" w:lastColumn="0" w:oddVBand="0" w:evenVBand="0" w:oddHBand="0" w:evenHBand="0" w:firstRowFirstColumn="0" w:firstRowLastColumn="0" w:lastRowFirstColumn="0" w:lastRowLastColumn="0"/>
            <w:tcW w:w="2557" w:type="pct"/>
            <w:hideMark/>
          </w:tcPr>
          <w:p w:rsidR="00E226E8" w:rsidRPr="00E226E8" w:rsidRDefault="00E226E8" w:rsidP="00E226E8">
            <w:pPr>
              <w:spacing w:line="240" w:lineRule="auto"/>
              <w:contextualSpacing w:val="0"/>
              <w:jc w:val="center"/>
              <w:rPr>
                <w:rFonts w:eastAsia="Times New Roman"/>
                <w:b/>
                <w:bCs/>
                <w:color w:val="000000"/>
                <w:sz w:val="18"/>
                <w:szCs w:val="18"/>
                <w:lang w:eastAsia="es-CO"/>
              </w:rPr>
            </w:pPr>
            <w:r w:rsidRPr="00E226E8">
              <w:rPr>
                <w:rFonts w:eastAsia="Times New Roman"/>
                <w:b/>
                <w:bCs/>
                <w:color w:val="000000"/>
                <w:sz w:val="18"/>
                <w:szCs w:val="18"/>
                <w:lang w:eastAsia="es-CO"/>
              </w:rPr>
              <w:t>Impacto</w:t>
            </w:r>
          </w:p>
        </w:tc>
        <w:tc>
          <w:tcPr>
            <w:tcW w:w="2443" w:type="pct"/>
            <w:gridSpan w:val="3"/>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Compensación de cobertura vegetal</w:t>
            </w:r>
          </w:p>
        </w:tc>
      </w:tr>
      <w:tr w:rsidR="00E226E8" w:rsidRPr="00E226E8" w:rsidTr="00E226E8">
        <w:trPr>
          <w:trHeight w:val="735"/>
        </w:trPr>
        <w:tc>
          <w:tcPr>
            <w:cnfStyle w:val="001000000000" w:firstRow="0" w:lastRow="0" w:firstColumn="1" w:lastColumn="0" w:oddVBand="0" w:evenVBand="0" w:oddHBand="0" w:evenHBand="0" w:firstRowFirstColumn="0" w:firstRowLastColumn="0" w:lastRowFirstColumn="0" w:lastRowLastColumn="0"/>
            <w:tcW w:w="2557" w:type="pct"/>
            <w:vMerge w:val="restart"/>
            <w:hideMark/>
          </w:tcPr>
          <w:p w:rsidR="00E226E8" w:rsidRPr="00E226E8" w:rsidRDefault="00E226E8" w:rsidP="00E226E8">
            <w:pPr>
              <w:spacing w:line="240" w:lineRule="auto"/>
              <w:contextualSpacing w:val="0"/>
              <w:jc w:val="center"/>
              <w:rPr>
                <w:rFonts w:eastAsia="Times New Roman"/>
                <w:b/>
                <w:bCs/>
                <w:color w:val="000000"/>
                <w:sz w:val="18"/>
                <w:szCs w:val="18"/>
                <w:lang w:eastAsia="es-CO"/>
              </w:rPr>
            </w:pPr>
            <w:r w:rsidRPr="00E226E8">
              <w:rPr>
                <w:rFonts w:eastAsia="Times New Roman"/>
                <w:b/>
                <w:bCs/>
                <w:color w:val="000000"/>
                <w:sz w:val="18"/>
                <w:szCs w:val="18"/>
                <w:lang w:eastAsia="es-CO"/>
              </w:rPr>
              <w:lastRenderedPageBreak/>
              <w:t>Compensación Forestal</w:t>
            </w:r>
          </w:p>
        </w:tc>
        <w:tc>
          <w:tcPr>
            <w:tcW w:w="1456" w:type="pct"/>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Total individuos a Talar*</w:t>
            </w:r>
          </w:p>
        </w:tc>
        <w:tc>
          <w:tcPr>
            <w:tcW w:w="489" w:type="pct"/>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Total individuos a Compensar*</w:t>
            </w:r>
          </w:p>
        </w:tc>
        <w:tc>
          <w:tcPr>
            <w:tcW w:w="498" w:type="pct"/>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Ha a compensar**</w:t>
            </w:r>
          </w:p>
        </w:tc>
      </w:tr>
      <w:tr w:rsidR="00E226E8" w:rsidRPr="00E226E8" w:rsidTr="00E226E8">
        <w:trPr>
          <w:trHeight w:val="315"/>
        </w:trPr>
        <w:tc>
          <w:tcPr>
            <w:cnfStyle w:val="001000000000" w:firstRow="0" w:lastRow="0" w:firstColumn="1" w:lastColumn="0" w:oddVBand="0" w:evenVBand="0" w:oddHBand="0" w:evenHBand="0" w:firstRowFirstColumn="0" w:firstRowLastColumn="0" w:lastRowFirstColumn="0" w:lastRowLastColumn="0"/>
            <w:tcW w:w="2557" w:type="pct"/>
            <w:vMerge/>
            <w:hideMark/>
          </w:tcPr>
          <w:p w:rsidR="00E226E8" w:rsidRPr="00E226E8" w:rsidRDefault="00E226E8" w:rsidP="00E226E8">
            <w:pPr>
              <w:spacing w:line="240" w:lineRule="auto"/>
              <w:contextualSpacing w:val="0"/>
              <w:jc w:val="left"/>
              <w:rPr>
                <w:rFonts w:eastAsia="Times New Roman"/>
                <w:b/>
                <w:bCs/>
                <w:color w:val="000000"/>
                <w:sz w:val="18"/>
                <w:szCs w:val="18"/>
                <w:lang w:eastAsia="es-CO"/>
              </w:rPr>
            </w:pPr>
          </w:p>
        </w:tc>
        <w:tc>
          <w:tcPr>
            <w:tcW w:w="1456" w:type="pct"/>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18985</w:t>
            </w:r>
          </w:p>
        </w:tc>
        <w:tc>
          <w:tcPr>
            <w:tcW w:w="489" w:type="pct"/>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75940</w:t>
            </w:r>
          </w:p>
        </w:tc>
        <w:tc>
          <w:tcPr>
            <w:tcW w:w="498" w:type="pct"/>
            <w:hideMark/>
          </w:tcPr>
          <w:p w:rsidR="00E226E8" w:rsidRPr="00E226E8" w:rsidRDefault="00E226E8" w:rsidP="00E226E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226E8">
              <w:rPr>
                <w:rFonts w:eastAsia="Times New Roman"/>
                <w:b/>
                <w:bCs/>
                <w:color w:val="000000"/>
                <w:sz w:val="18"/>
                <w:szCs w:val="18"/>
                <w:lang w:eastAsia="es-CO"/>
              </w:rPr>
              <w:t>68,4</w:t>
            </w:r>
          </w:p>
        </w:tc>
      </w:tr>
    </w:tbl>
    <w:p w:rsidR="00ED7FA9" w:rsidRPr="00AA0A2C" w:rsidRDefault="00ED7FA9" w:rsidP="00E436EA">
      <w:pPr>
        <w:pStyle w:val="Notas"/>
      </w:pPr>
      <w:r w:rsidRPr="00AA0A2C">
        <w:t xml:space="preserve">Fuente: </w:t>
      </w:r>
      <w:sdt>
        <w:sdtPr>
          <w:id w:val="-401907003"/>
          <w:citation/>
        </w:sdtPr>
        <w:sdtEndPr/>
        <w:sdtContent>
          <w:r w:rsidR="00991866">
            <w:fldChar w:fldCharType="begin"/>
          </w:r>
          <w:r w:rsidR="00E226E8">
            <w:instrText xml:space="preserve"> CITATION Aur14 \l 9226 </w:instrText>
          </w:r>
          <w:r w:rsidR="00991866">
            <w:fldChar w:fldCharType="separate"/>
          </w:r>
          <w:r w:rsidR="00E226E8">
            <w:rPr>
              <w:noProof/>
            </w:rPr>
            <w:t>(ECOGERENCIA LTDA., 2016)</w:t>
          </w:r>
          <w:r w:rsidR="00991866">
            <w:fldChar w:fldCharType="end"/>
          </w:r>
        </w:sdtContent>
      </w:sdt>
    </w:p>
    <w:p w:rsidR="00ED7FA9" w:rsidRDefault="00E226E8" w:rsidP="00E226E8">
      <w:pPr>
        <w:rPr>
          <w:rFonts w:asciiTheme="majorHAnsi" w:hAnsiTheme="majorHAnsi"/>
          <w:sz w:val="16"/>
        </w:rPr>
      </w:pPr>
      <w:r>
        <w:rPr>
          <w:rFonts w:asciiTheme="majorHAnsi" w:hAnsiTheme="majorHAnsi"/>
        </w:rPr>
        <w:t>*</w:t>
      </w:r>
      <w:r>
        <w:rPr>
          <w:rFonts w:asciiTheme="majorHAnsi" w:hAnsiTheme="majorHAnsi"/>
          <w:sz w:val="16"/>
        </w:rPr>
        <w:t xml:space="preserve">Dato del total de individuos talados se obtiene en </w:t>
      </w:r>
      <w:proofErr w:type="spellStart"/>
      <w:r>
        <w:rPr>
          <w:rFonts w:asciiTheme="majorHAnsi" w:hAnsiTheme="majorHAnsi"/>
          <w:sz w:val="16"/>
        </w:rPr>
        <w:t>del</w:t>
      </w:r>
      <w:proofErr w:type="spellEnd"/>
      <w:r>
        <w:rPr>
          <w:rFonts w:asciiTheme="majorHAnsi" w:hAnsiTheme="majorHAnsi"/>
          <w:sz w:val="16"/>
        </w:rPr>
        <w:t xml:space="preserve"> </w:t>
      </w:r>
      <w:proofErr w:type="spellStart"/>
      <w:r>
        <w:rPr>
          <w:rFonts w:asciiTheme="majorHAnsi" w:hAnsiTheme="majorHAnsi"/>
          <w:sz w:val="16"/>
        </w:rPr>
        <w:t>Capitulo</w:t>
      </w:r>
      <w:proofErr w:type="spellEnd"/>
      <w:r>
        <w:rPr>
          <w:rFonts w:asciiTheme="majorHAnsi" w:hAnsiTheme="majorHAnsi"/>
          <w:sz w:val="16"/>
        </w:rPr>
        <w:t xml:space="preserve"> 7 Del EIA</w:t>
      </w:r>
      <w:r w:rsidR="00451D11">
        <w:rPr>
          <w:rFonts w:asciiTheme="majorHAnsi" w:hAnsiTheme="majorHAnsi"/>
          <w:sz w:val="16"/>
        </w:rPr>
        <w:t>, el total de individuos a compensar se propone en una  relación de 1:4, las hectáreas a compensar se propone 1ha por cada 1110 individuos</w:t>
      </w:r>
    </w:p>
    <w:p w:rsidR="00E226E8" w:rsidRPr="00E226E8" w:rsidRDefault="00E226E8" w:rsidP="00E226E8">
      <w:pPr>
        <w:rPr>
          <w:rFonts w:asciiTheme="majorHAnsi" w:hAnsiTheme="majorHAnsi"/>
          <w:sz w:val="16"/>
        </w:rPr>
      </w:pPr>
    </w:p>
    <w:p w:rsidR="00E436EA" w:rsidRDefault="00E436EA" w:rsidP="00E436EA">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19</w:t>
      </w:r>
      <w:r w:rsidR="005842BC">
        <w:rPr>
          <w:noProof/>
        </w:rPr>
        <w:fldChar w:fldCharType="end"/>
      </w:r>
      <w:r>
        <w:t xml:space="preserve"> Recuperación del Recurso Boscoso</w:t>
      </w:r>
    </w:p>
    <w:tbl>
      <w:tblPr>
        <w:tblStyle w:val="Gminis"/>
        <w:tblW w:w="8702" w:type="dxa"/>
        <w:tblLook w:val="04A0" w:firstRow="1" w:lastRow="0" w:firstColumn="1" w:lastColumn="0" w:noHBand="0" w:noVBand="1"/>
      </w:tblPr>
      <w:tblGrid>
        <w:gridCol w:w="4391"/>
        <w:gridCol w:w="2054"/>
        <w:gridCol w:w="1028"/>
        <w:gridCol w:w="1299"/>
      </w:tblGrid>
      <w:tr w:rsidR="00451D11" w:rsidRPr="00451D11" w:rsidTr="009917F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702" w:type="dxa"/>
            <w:gridSpan w:val="4"/>
            <w:noWrap/>
            <w:hideMark/>
          </w:tcPr>
          <w:p w:rsidR="00451D11" w:rsidRPr="00451D11" w:rsidRDefault="00451D11" w:rsidP="00451D11">
            <w:pPr>
              <w:spacing w:line="240" w:lineRule="auto"/>
              <w:contextualSpacing w:val="0"/>
              <w:jc w:val="center"/>
              <w:rPr>
                <w:rFonts w:eastAsia="Times New Roman"/>
                <w:bCs/>
                <w:color w:val="000000"/>
                <w:sz w:val="18"/>
                <w:szCs w:val="18"/>
                <w:lang w:eastAsia="es-CO"/>
              </w:rPr>
            </w:pPr>
            <w:r w:rsidRPr="00451D11">
              <w:rPr>
                <w:rFonts w:eastAsia="Times New Roman"/>
                <w:bCs/>
                <w:color w:val="000000"/>
                <w:sz w:val="18"/>
                <w:szCs w:val="18"/>
                <w:lang w:eastAsia="es-CO"/>
              </w:rPr>
              <w:t>RECUPERACIÓN DEL RECURSO BOSCOSO</w:t>
            </w:r>
          </w:p>
        </w:tc>
      </w:tr>
      <w:tr w:rsidR="00451D11" w:rsidRPr="00451D11" w:rsidTr="009917F4">
        <w:trPr>
          <w:trHeight w:val="315"/>
        </w:trPr>
        <w:tc>
          <w:tcPr>
            <w:cnfStyle w:val="001000000000" w:firstRow="0" w:lastRow="0" w:firstColumn="1" w:lastColumn="0" w:oddVBand="0" w:evenVBand="0" w:oddHBand="0" w:evenHBand="0" w:firstRowFirstColumn="0" w:firstRowLastColumn="0" w:lastRowFirstColumn="0" w:lastRowLastColumn="0"/>
            <w:tcW w:w="4381" w:type="dxa"/>
            <w:noWrap/>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Cobertura</w:t>
            </w:r>
          </w:p>
        </w:tc>
        <w:tc>
          <w:tcPr>
            <w:tcW w:w="2034" w:type="dxa"/>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(Ha)*</w:t>
            </w:r>
          </w:p>
        </w:tc>
        <w:tc>
          <w:tcPr>
            <w:tcW w:w="1008" w:type="dxa"/>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Valor por Ha**</w:t>
            </w:r>
          </w:p>
        </w:tc>
        <w:tc>
          <w:tcPr>
            <w:tcW w:w="1279" w:type="dxa"/>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Valor Total</w:t>
            </w:r>
          </w:p>
        </w:tc>
      </w:tr>
      <w:tr w:rsidR="00451D11" w:rsidRPr="00451D11" w:rsidTr="009917F4">
        <w:trPr>
          <w:trHeight w:val="315"/>
        </w:trPr>
        <w:tc>
          <w:tcPr>
            <w:cnfStyle w:val="001000000000" w:firstRow="0" w:lastRow="0" w:firstColumn="1" w:lastColumn="0" w:oddVBand="0" w:evenVBand="0" w:oddHBand="0" w:evenHBand="0" w:firstRowFirstColumn="0" w:firstRowLastColumn="0" w:lastRowFirstColumn="0" w:lastRowLastColumn="0"/>
            <w:tcW w:w="4381" w:type="dxa"/>
            <w:hideMark/>
          </w:tcPr>
          <w:p w:rsidR="00451D11" w:rsidRPr="00451D11" w:rsidRDefault="00451D11" w:rsidP="00451D11">
            <w:pPr>
              <w:spacing w:line="240" w:lineRule="auto"/>
              <w:contextualSpacing w:val="0"/>
              <w:jc w:val="center"/>
              <w:rPr>
                <w:rFonts w:eastAsia="Times New Roman"/>
                <w:color w:val="000000"/>
                <w:sz w:val="18"/>
                <w:szCs w:val="18"/>
                <w:lang w:eastAsia="es-CO"/>
              </w:rPr>
            </w:pPr>
            <w:r w:rsidRPr="00451D11">
              <w:rPr>
                <w:rFonts w:eastAsia="Times New Roman"/>
                <w:color w:val="000000"/>
                <w:sz w:val="18"/>
                <w:szCs w:val="18"/>
                <w:lang w:eastAsia="es-CO"/>
              </w:rPr>
              <w:t>Compensación Forestal</w:t>
            </w:r>
          </w:p>
        </w:tc>
        <w:tc>
          <w:tcPr>
            <w:tcW w:w="2034" w:type="dxa"/>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c>
          <w:tcPr>
            <w:tcW w:w="1008" w:type="dxa"/>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2.297.695</w:t>
            </w:r>
          </w:p>
        </w:tc>
        <w:tc>
          <w:tcPr>
            <w:tcW w:w="1279" w:type="dxa"/>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157.162.338</w:t>
            </w:r>
          </w:p>
        </w:tc>
      </w:tr>
      <w:tr w:rsidR="00451D11" w:rsidRPr="00451D11" w:rsidTr="009917F4">
        <w:trPr>
          <w:trHeight w:val="315"/>
        </w:trPr>
        <w:tc>
          <w:tcPr>
            <w:cnfStyle w:val="001000000000" w:firstRow="0" w:lastRow="0" w:firstColumn="1" w:lastColumn="0" w:oddVBand="0" w:evenVBand="0" w:oddHBand="0" w:evenHBand="0" w:firstRowFirstColumn="0" w:firstRowLastColumn="0" w:lastRowFirstColumn="0" w:lastRowLastColumn="0"/>
            <w:tcW w:w="7423" w:type="dxa"/>
            <w:gridSpan w:val="3"/>
            <w:shd w:val="clear" w:color="auto" w:fill="D9D9D9" w:themeFill="background1" w:themeFillShade="D9"/>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Total</w:t>
            </w:r>
          </w:p>
        </w:tc>
        <w:tc>
          <w:tcPr>
            <w:tcW w:w="1279" w:type="dxa"/>
            <w:shd w:val="clear" w:color="auto" w:fill="D9D9D9" w:themeFill="background1" w:themeFillShade="D9"/>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157.162.338</w:t>
            </w:r>
          </w:p>
        </w:tc>
      </w:tr>
    </w:tbl>
    <w:p w:rsidR="00E436EA" w:rsidRPr="00AA0A2C" w:rsidRDefault="00E436EA" w:rsidP="00E436EA">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286124152"/>
          <w:citation/>
        </w:sdtPr>
        <w:sdtEndPr/>
        <w:sdtContent>
          <w:r w:rsidR="00991866">
            <w:rPr>
              <w:rFonts w:asciiTheme="majorHAnsi" w:hAnsiTheme="majorHAnsi"/>
            </w:rPr>
            <w:fldChar w:fldCharType="begin"/>
          </w:r>
          <w:r w:rsidR="00451D11">
            <w:rPr>
              <w:rFonts w:asciiTheme="majorHAnsi" w:hAnsiTheme="majorHAnsi"/>
            </w:rPr>
            <w:instrText xml:space="preserve"> CITATION Aur14 \l 9226 </w:instrText>
          </w:r>
          <w:r w:rsidR="00991866">
            <w:rPr>
              <w:rFonts w:asciiTheme="majorHAnsi" w:hAnsiTheme="majorHAnsi"/>
            </w:rPr>
            <w:fldChar w:fldCharType="separate"/>
          </w:r>
          <w:r w:rsidR="00451D11" w:rsidRPr="00451D11">
            <w:rPr>
              <w:rFonts w:asciiTheme="majorHAnsi" w:hAnsiTheme="majorHAnsi"/>
              <w:noProof/>
            </w:rPr>
            <w:t>(ECOGERENCIA LTDA., 2016)</w:t>
          </w:r>
          <w:r w:rsidR="00991866">
            <w:rPr>
              <w:rFonts w:asciiTheme="majorHAnsi" w:hAnsiTheme="majorHAnsi"/>
            </w:rPr>
            <w:fldChar w:fldCharType="end"/>
          </w:r>
        </w:sdtContent>
      </w:sdt>
      <w:r w:rsidRPr="00AA0A2C">
        <w:rPr>
          <w:rFonts w:asciiTheme="majorHAnsi" w:hAnsiTheme="majorHAnsi"/>
        </w:rPr>
        <w:t>.</w:t>
      </w:r>
    </w:p>
    <w:p w:rsidR="00E436EA" w:rsidRPr="00B11821" w:rsidRDefault="00E436EA">
      <w:pPr>
        <w:spacing w:line="240" w:lineRule="auto"/>
        <w:contextualSpacing w:val="0"/>
        <w:jc w:val="left"/>
        <w:rPr>
          <w:b/>
          <w:bCs/>
          <w:sz w:val="14"/>
          <w:szCs w:val="20"/>
        </w:rPr>
      </w:pPr>
    </w:p>
    <w:p w:rsidR="00ED7FA9" w:rsidRDefault="00ED7FA9" w:rsidP="00ED7FA9">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20</w:t>
      </w:r>
      <w:r w:rsidR="005842BC">
        <w:rPr>
          <w:noProof/>
        </w:rPr>
        <w:fldChar w:fldCharType="end"/>
      </w:r>
      <w:r>
        <w:t xml:space="preserve"> </w:t>
      </w:r>
      <w:r w:rsidRPr="00AA0A2C">
        <w:rPr>
          <w:rFonts w:asciiTheme="majorHAnsi" w:hAnsiTheme="majorHAnsi"/>
        </w:rPr>
        <w:t>Compensación del Régimen de Escorrentía</w:t>
      </w:r>
    </w:p>
    <w:tbl>
      <w:tblPr>
        <w:tblStyle w:val="Gminis"/>
        <w:tblW w:w="5074" w:type="pct"/>
        <w:tblLook w:val="04A0" w:firstRow="1" w:lastRow="0" w:firstColumn="1" w:lastColumn="0" w:noHBand="0" w:noVBand="1"/>
      </w:tblPr>
      <w:tblGrid>
        <w:gridCol w:w="3630"/>
        <w:gridCol w:w="1297"/>
        <w:gridCol w:w="793"/>
        <w:gridCol w:w="1433"/>
        <w:gridCol w:w="1480"/>
      </w:tblGrid>
      <w:tr w:rsidR="00451D11" w:rsidRPr="00451D11" w:rsidTr="00451D1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5000" w:type="pct"/>
            <w:gridSpan w:val="5"/>
            <w:noWrap/>
            <w:hideMark/>
          </w:tcPr>
          <w:p w:rsidR="00451D11" w:rsidRPr="00451D11" w:rsidRDefault="00451D11" w:rsidP="00451D11">
            <w:pPr>
              <w:spacing w:line="240" w:lineRule="auto"/>
              <w:contextualSpacing w:val="0"/>
              <w:jc w:val="center"/>
              <w:rPr>
                <w:rFonts w:eastAsia="Times New Roman"/>
                <w:bCs/>
                <w:color w:val="000000"/>
                <w:sz w:val="18"/>
                <w:szCs w:val="18"/>
                <w:lang w:eastAsia="es-CO"/>
              </w:rPr>
            </w:pPr>
            <w:r w:rsidRPr="00451D11">
              <w:rPr>
                <w:rFonts w:eastAsia="Times New Roman"/>
                <w:bCs/>
                <w:color w:val="000000"/>
                <w:sz w:val="18"/>
                <w:szCs w:val="18"/>
                <w:lang w:eastAsia="es-CO"/>
              </w:rPr>
              <w:t>COMPENSACIÓN DEL RÉGIMEN DE ESCORRENTÍA POR COMPENSACIÓN FORESTAL</w:t>
            </w:r>
          </w:p>
        </w:tc>
      </w:tr>
      <w:tr w:rsidR="00451D11" w:rsidRPr="00451D11" w:rsidTr="00ED6511">
        <w:trPr>
          <w:trHeight w:val="735"/>
        </w:trPr>
        <w:tc>
          <w:tcPr>
            <w:cnfStyle w:val="001000000000" w:firstRow="0" w:lastRow="0" w:firstColumn="1" w:lastColumn="0" w:oddVBand="0" w:evenVBand="0" w:oddHBand="0" w:evenHBand="0" w:firstRowFirstColumn="0" w:firstRowLastColumn="0" w:lastRowFirstColumn="0" w:lastRowLastColumn="0"/>
            <w:tcW w:w="2103" w:type="pct"/>
            <w:vMerge w:val="restart"/>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Componente biótico</w:t>
            </w:r>
          </w:p>
        </w:tc>
        <w:tc>
          <w:tcPr>
            <w:tcW w:w="120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Cobertura vegetal</w:t>
            </w:r>
          </w:p>
        </w:tc>
        <w:tc>
          <w:tcPr>
            <w:tcW w:w="83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Ha a compensar</w:t>
            </w:r>
          </w:p>
        </w:tc>
        <w:tc>
          <w:tcPr>
            <w:tcW w:w="858"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VALOR TOTAL ($)</w:t>
            </w:r>
          </w:p>
        </w:tc>
      </w:tr>
      <w:tr w:rsidR="00451D11" w:rsidRPr="00451D11" w:rsidTr="00ED6511">
        <w:trPr>
          <w:trHeight w:val="315"/>
        </w:trPr>
        <w:tc>
          <w:tcPr>
            <w:cnfStyle w:val="001000000000" w:firstRow="0" w:lastRow="0" w:firstColumn="1" w:lastColumn="0" w:oddVBand="0" w:evenVBand="0" w:oddHBand="0" w:evenHBand="0" w:firstRowFirstColumn="0" w:firstRowLastColumn="0" w:lastRowFirstColumn="0" w:lastRowLastColumn="0"/>
            <w:tcW w:w="2103"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20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Nº Hectáreas</w:t>
            </w:r>
          </w:p>
        </w:tc>
        <w:tc>
          <w:tcPr>
            <w:tcW w:w="83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c>
          <w:tcPr>
            <w:tcW w:w="858"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r>
      <w:tr w:rsidR="00451D11" w:rsidRPr="00451D11" w:rsidTr="00ED6511">
        <w:trPr>
          <w:trHeight w:val="540"/>
        </w:trPr>
        <w:tc>
          <w:tcPr>
            <w:cnfStyle w:val="001000000000" w:firstRow="0" w:lastRow="0" w:firstColumn="1" w:lastColumn="0" w:oddVBand="0" w:evenVBand="0" w:oddHBand="0" w:evenHBand="0" w:firstRowFirstColumn="0" w:firstRowLastColumn="0" w:lastRowFirstColumn="0" w:lastRowLastColumn="0"/>
            <w:tcW w:w="2103" w:type="pct"/>
            <w:vMerge w:val="restart"/>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Compensación del régimen de escorrentía</w:t>
            </w:r>
          </w:p>
        </w:tc>
        <w:tc>
          <w:tcPr>
            <w:tcW w:w="751"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Regulación hídrica</w:t>
            </w:r>
          </w:p>
        </w:tc>
        <w:tc>
          <w:tcPr>
            <w:tcW w:w="459"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24,540 m</w:t>
            </w:r>
            <w:r w:rsidRPr="00451D11">
              <w:rPr>
                <w:rFonts w:eastAsia="Times New Roman"/>
                <w:color w:val="000000"/>
                <w:sz w:val="18"/>
                <w:szCs w:val="18"/>
                <w:vertAlign w:val="superscript"/>
                <w:lang w:eastAsia="es-CO"/>
              </w:rPr>
              <w:t>3</w:t>
            </w:r>
            <w:r w:rsidRPr="00451D11">
              <w:rPr>
                <w:rFonts w:eastAsia="Times New Roman"/>
                <w:color w:val="000000"/>
                <w:sz w:val="18"/>
                <w:szCs w:val="18"/>
                <w:lang w:eastAsia="es-CO"/>
              </w:rPr>
              <w:t>/ha-año *</w:t>
            </w:r>
          </w:p>
        </w:tc>
        <w:tc>
          <w:tcPr>
            <w:tcW w:w="830"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1.678.536</w:t>
            </w:r>
          </w:p>
        </w:tc>
        <w:tc>
          <w:tcPr>
            <w:tcW w:w="858"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1678536</w:t>
            </w:r>
          </w:p>
        </w:tc>
      </w:tr>
      <w:tr w:rsidR="00451D11" w:rsidRPr="00451D11" w:rsidTr="00ED6511">
        <w:trPr>
          <w:trHeight w:val="315"/>
        </w:trPr>
        <w:tc>
          <w:tcPr>
            <w:cnfStyle w:val="001000000000" w:firstRow="0" w:lastRow="0" w:firstColumn="1" w:lastColumn="0" w:oddVBand="0" w:evenVBand="0" w:oddHBand="0" w:evenHBand="0" w:firstRowFirstColumn="0" w:firstRowLastColumn="0" w:lastRowFirstColumn="0" w:lastRowLastColumn="0"/>
            <w:tcW w:w="2103"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20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Valor m</w:t>
            </w:r>
            <w:r w:rsidRPr="00451D11">
              <w:rPr>
                <w:rFonts w:eastAsia="Times New Roman"/>
                <w:color w:val="000000"/>
                <w:sz w:val="18"/>
                <w:szCs w:val="18"/>
                <w:vertAlign w:val="superscript"/>
                <w:lang w:eastAsia="es-CO"/>
              </w:rPr>
              <w:t>3</w:t>
            </w:r>
            <w:r w:rsidRPr="00451D11">
              <w:rPr>
                <w:rFonts w:eastAsia="Times New Roman"/>
                <w:color w:val="000000"/>
                <w:sz w:val="18"/>
                <w:szCs w:val="18"/>
                <w:lang w:eastAsia="es-CO"/>
              </w:rPr>
              <w:t>($) **</w:t>
            </w:r>
          </w:p>
        </w:tc>
        <w:tc>
          <w:tcPr>
            <w:tcW w:w="830"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132,01</w:t>
            </w:r>
          </w:p>
        </w:tc>
        <w:tc>
          <w:tcPr>
            <w:tcW w:w="858"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132,01</w:t>
            </w:r>
          </w:p>
        </w:tc>
      </w:tr>
      <w:tr w:rsidR="00451D11" w:rsidRPr="00451D11" w:rsidTr="00ED6511">
        <w:trPr>
          <w:trHeight w:val="315"/>
        </w:trPr>
        <w:tc>
          <w:tcPr>
            <w:cnfStyle w:val="001000000000" w:firstRow="0" w:lastRow="0" w:firstColumn="1" w:lastColumn="0" w:oddVBand="0" w:evenVBand="0" w:oddHBand="0" w:evenHBand="0" w:firstRowFirstColumn="0" w:firstRowLastColumn="0" w:lastRowFirstColumn="0" w:lastRowLastColumn="0"/>
            <w:tcW w:w="2103"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209" w:type="pct"/>
            <w:gridSpan w:val="2"/>
            <w:hideMark/>
          </w:tcPr>
          <w:p w:rsidR="00451D11" w:rsidRPr="009917F4"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es-CO"/>
              </w:rPr>
            </w:pPr>
            <w:r w:rsidRPr="009917F4">
              <w:rPr>
                <w:rFonts w:eastAsia="Times New Roman"/>
                <w:b/>
                <w:color w:val="000000"/>
                <w:sz w:val="18"/>
                <w:szCs w:val="18"/>
                <w:lang w:eastAsia="es-CO"/>
              </w:rPr>
              <w:t xml:space="preserve">Valor anual Pesos </w:t>
            </w:r>
          </w:p>
        </w:tc>
        <w:tc>
          <w:tcPr>
            <w:tcW w:w="830" w:type="pct"/>
            <w:hideMark/>
          </w:tcPr>
          <w:p w:rsidR="00451D11" w:rsidRPr="009917F4"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es-CO"/>
              </w:rPr>
            </w:pPr>
            <w:r w:rsidRPr="009917F4">
              <w:rPr>
                <w:rFonts w:eastAsia="Times New Roman"/>
                <w:b/>
                <w:color w:val="000000"/>
                <w:sz w:val="18"/>
                <w:szCs w:val="18"/>
                <w:lang w:eastAsia="es-CO"/>
              </w:rPr>
              <w:t>221.583.537</w:t>
            </w:r>
          </w:p>
        </w:tc>
        <w:tc>
          <w:tcPr>
            <w:tcW w:w="858" w:type="pct"/>
            <w:hideMark/>
          </w:tcPr>
          <w:p w:rsidR="00451D11" w:rsidRPr="009917F4"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es-CO"/>
              </w:rPr>
            </w:pPr>
            <w:r w:rsidRPr="009917F4">
              <w:rPr>
                <w:rFonts w:eastAsia="Times New Roman"/>
                <w:b/>
                <w:color w:val="000000"/>
                <w:sz w:val="18"/>
                <w:szCs w:val="18"/>
                <w:lang w:eastAsia="es-CO"/>
              </w:rPr>
              <w:t>221</w:t>
            </w:r>
            <w:r w:rsidR="008E1736" w:rsidRPr="009917F4">
              <w:rPr>
                <w:rFonts w:eastAsia="Times New Roman"/>
                <w:b/>
                <w:color w:val="000000"/>
                <w:sz w:val="18"/>
                <w:szCs w:val="18"/>
                <w:lang w:eastAsia="es-CO"/>
              </w:rPr>
              <w:t>.</w:t>
            </w:r>
            <w:r w:rsidRPr="009917F4">
              <w:rPr>
                <w:rFonts w:eastAsia="Times New Roman"/>
                <w:b/>
                <w:color w:val="000000"/>
                <w:sz w:val="18"/>
                <w:szCs w:val="18"/>
                <w:lang w:eastAsia="es-CO"/>
              </w:rPr>
              <w:t>583</w:t>
            </w:r>
            <w:r w:rsidR="008E1736" w:rsidRPr="009917F4">
              <w:rPr>
                <w:rFonts w:eastAsia="Times New Roman"/>
                <w:b/>
                <w:color w:val="000000"/>
                <w:sz w:val="18"/>
                <w:szCs w:val="18"/>
                <w:lang w:eastAsia="es-CO"/>
              </w:rPr>
              <w:t>.</w:t>
            </w:r>
            <w:r w:rsidRPr="009917F4">
              <w:rPr>
                <w:rFonts w:eastAsia="Times New Roman"/>
                <w:b/>
                <w:color w:val="000000"/>
                <w:sz w:val="18"/>
                <w:szCs w:val="18"/>
                <w:lang w:eastAsia="es-CO"/>
              </w:rPr>
              <w:t>537,4</w:t>
            </w:r>
          </w:p>
        </w:tc>
      </w:tr>
      <w:tr w:rsidR="00451D11" w:rsidRPr="00451D11" w:rsidTr="00ED6511">
        <w:trPr>
          <w:trHeight w:val="315"/>
        </w:trPr>
        <w:tc>
          <w:tcPr>
            <w:cnfStyle w:val="001000000000" w:firstRow="0" w:lastRow="0" w:firstColumn="1" w:lastColumn="0" w:oddVBand="0" w:evenVBand="0" w:oddHBand="0" w:evenHBand="0" w:firstRowFirstColumn="0" w:firstRowLastColumn="0" w:lastRowFirstColumn="0" w:lastRowLastColumn="0"/>
            <w:tcW w:w="2103"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20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Años establecimiento***</w:t>
            </w:r>
          </w:p>
        </w:tc>
        <w:tc>
          <w:tcPr>
            <w:tcW w:w="830"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w:t>
            </w:r>
          </w:p>
        </w:tc>
        <w:tc>
          <w:tcPr>
            <w:tcW w:w="858"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w:t>
            </w:r>
          </w:p>
        </w:tc>
      </w:tr>
    </w:tbl>
    <w:p w:rsidR="00ED7FA9" w:rsidRPr="00AA0A2C" w:rsidRDefault="00ED7FA9" w:rsidP="00ED7FA9">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998912263"/>
          <w:citation/>
        </w:sdtPr>
        <w:sdtEndPr/>
        <w:sdtContent>
          <w:r w:rsidR="00991866">
            <w:rPr>
              <w:rFonts w:asciiTheme="majorHAnsi" w:hAnsiTheme="majorHAnsi"/>
            </w:rPr>
            <w:fldChar w:fldCharType="begin"/>
          </w:r>
          <w:r w:rsidR="00451D11">
            <w:rPr>
              <w:rFonts w:asciiTheme="majorHAnsi" w:hAnsiTheme="majorHAnsi"/>
            </w:rPr>
            <w:instrText xml:space="preserve"> CITATION Aur14 \l 9226 </w:instrText>
          </w:r>
          <w:r w:rsidR="00991866">
            <w:rPr>
              <w:rFonts w:asciiTheme="majorHAnsi" w:hAnsiTheme="majorHAnsi"/>
            </w:rPr>
            <w:fldChar w:fldCharType="separate"/>
          </w:r>
          <w:r w:rsidR="00451D11" w:rsidRPr="00451D11">
            <w:rPr>
              <w:rFonts w:asciiTheme="majorHAnsi" w:hAnsiTheme="majorHAnsi"/>
              <w:noProof/>
            </w:rPr>
            <w:t>(ECOGERENCIA LTDA., 2016)</w:t>
          </w:r>
          <w:r w:rsidR="00991866">
            <w:rPr>
              <w:rFonts w:asciiTheme="majorHAnsi" w:hAnsiTheme="majorHAnsi"/>
            </w:rPr>
            <w:fldChar w:fldCharType="end"/>
          </w:r>
        </w:sdtContent>
      </w:sdt>
      <w:r w:rsidRPr="00AA0A2C">
        <w:rPr>
          <w:rFonts w:asciiTheme="majorHAnsi" w:hAnsiTheme="majorHAnsi"/>
        </w:rPr>
        <w:t>.</w:t>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Preci</w:t>
      </w:r>
      <w:r w:rsidR="00451D11">
        <w:rPr>
          <w:rFonts w:asciiTheme="majorHAnsi" w:hAnsiTheme="majorHAnsi"/>
          <w:sz w:val="18"/>
          <w:szCs w:val="18"/>
        </w:rPr>
        <w:t>pitación promedio anual es de 2454</w:t>
      </w:r>
      <w:r w:rsidRPr="00370CFB">
        <w:rPr>
          <w:rFonts w:asciiTheme="majorHAnsi" w:hAnsiTheme="majorHAnsi"/>
          <w:sz w:val="18"/>
          <w:szCs w:val="18"/>
        </w:rPr>
        <w:t xml:space="preserve"> mm/año en el área de </w:t>
      </w:r>
      <w:r w:rsidR="00451D11">
        <w:rPr>
          <w:rFonts w:asciiTheme="majorHAnsi" w:hAnsiTheme="majorHAnsi"/>
          <w:sz w:val="18"/>
          <w:szCs w:val="18"/>
        </w:rPr>
        <w:t>influencia equivalentes a 24.540</w:t>
      </w:r>
      <w:r w:rsidRPr="00370CFB">
        <w:rPr>
          <w:rFonts w:asciiTheme="majorHAnsi" w:hAnsiTheme="majorHAnsi"/>
          <w:sz w:val="18"/>
          <w:szCs w:val="18"/>
        </w:rPr>
        <w:t xml:space="preserve"> m3/año. Dato tomado del capítulo de carac</w:t>
      </w:r>
      <w:r w:rsidR="00EB649A">
        <w:rPr>
          <w:rFonts w:asciiTheme="majorHAnsi" w:hAnsiTheme="majorHAnsi"/>
          <w:sz w:val="18"/>
          <w:szCs w:val="18"/>
        </w:rPr>
        <w:t>terización abiótica del EIA.</w:t>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La tarifa de agua por el servicio de regulación hídrica del bosque ($132,01m3) se obtiene del estudio Valoración Económica del Servicio Ambiental de Regulación Hídrica Guatemala 2002. (0,03US$/m3), convertido en pesos del 2002 a la tasa de cambio vigente en ese año ($2.778,21) y actualizado con el IPC hasta diciembre de 2015.</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Default="00ED7FA9" w:rsidP="00ED7FA9">
      <w:pPr>
        <w:rPr>
          <w:rFonts w:asciiTheme="majorHAnsi" w:hAnsiTheme="majorHAnsi"/>
          <w:sz w:val="18"/>
          <w:szCs w:val="18"/>
        </w:rPr>
      </w:pPr>
      <w:r w:rsidRPr="00370CFB">
        <w:rPr>
          <w:rFonts w:asciiTheme="majorHAnsi" w:hAnsiTheme="majorHAnsi"/>
          <w:sz w:val="18"/>
          <w:szCs w:val="18"/>
        </w:rPr>
        <w:t xml:space="preserve">***: Se considera un periodo de cinco años en los que no habrá ganancias de captura de CO2, un primer año durante la tala y la plantación y cuatro años que tarda en recuperarse el bosque según </w:t>
      </w:r>
      <w:proofErr w:type="spellStart"/>
      <w:r w:rsidRPr="00370CFB">
        <w:rPr>
          <w:rFonts w:asciiTheme="majorHAnsi" w:hAnsiTheme="majorHAnsi"/>
          <w:sz w:val="18"/>
          <w:szCs w:val="18"/>
        </w:rPr>
        <w:t>Marwin</w:t>
      </w:r>
      <w:proofErr w:type="spellEnd"/>
      <w:r w:rsidRPr="00370CFB">
        <w:rPr>
          <w:rFonts w:asciiTheme="majorHAnsi" w:hAnsiTheme="majorHAnsi"/>
          <w:sz w:val="18"/>
          <w:szCs w:val="18"/>
        </w:rPr>
        <w:t xml:space="preserve"> Melga, 2006</w:t>
      </w:r>
      <w:r>
        <w:rPr>
          <w:rFonts w:asciiTheme="majorHAnsi" w:hAnsiTheme="majorHAnsi"/>
          <w:sz w:val="18"/>
          <w:szCs w:val="18"/>
        </w:rPr>
        <w:t>.</w:t>
      </w:r>
    </w:p>
    <w:p w:rsidR="008E1736" w:rsidRDefault="008E1736">
      <w:pPr>
        <w:spacing w:line="240" w:lineRule="auto"/>
        <w:contextualSpacing w:val="0"/>
        <w:jc w:val="left"/>
        <w:rPr>
          <w:b/>
          <w:bCs/>
          <w:sz w:val="20"/>
          <w:szCs w:val="20"/>
        </w:rPr>
      </w:pPr>
      <w:r>
        <w:rPr>
          <w:b/>
          <w:bCs/>
          <w:sz w:val="20"/>
          <w:szCs w:val="20"/>
        </w:rPr>
        <w:br w:type="page"/>
      </w:r>
    </w:p>
    <w:p w:rsidR="00ED7FA9" w:rsidRDefault="00ED7FA9" w:rsidP="00ED7FA9">
      <w:pPr>
        <w:spacing w:line="240" w:lineRule="auto"/>
        <w:contextualSpacing w:val="0"/>
        <w:jc w:val="left"/>
        <w:rPr>
          <w:b/>
          <w:bCs/>
          <w:sz w:val="20"/>
          <w:szCs w:val="20"/>
        </w:rPr>
      </w:pPr>
    </w:p>
    <w:p w:rsidR="00ED7FA9" w:rsidRDefault="00ED7FA9" w:rsidP="00ED7FA9">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21</w:t>
      </w:r>
      <w:r w:rsidR="005842BC">
        <w:rPr>
          <w:noProof/>
        </w:rPr>
        <w:fldChar w:fldCharType="end"/>
      </w:r>
      <w:r>
        <w:t xml:space="preserve"> </w:t>
      </w:r>
      <w:r w:rsidRPr="00370CFB">
        <w:rPr>
          <w:rFonts w:asciiTheme="majorHAnsi" w:hAnsiTheme="majorHAnsi"/>
        </w:rPr>
        <w:t>Compensación del Régimen de Retención de Sedimentos</w:t>
      </w:r>
    </w:p>
    <w:tbl>
      <w:tblPr>
        <w:tblStyle w:val="Gminis"/>
        <w:tblW w:w="5000" w:type="pct"/>
        <w:tblLayout w:type="fixed"/>
        <w:tblLook w:val="04A0" w:firstRow="1" w:lastRow="0" w:firstColumn="1" w:lastColumn="0" w:noHBand="0" w:noVBand="1"/>
      </w:tblPr>
      <w:tblGrid>
        <w:gridCol w:w="3234"/>
        <w:gridCol w:w="1470"/>
        <w:gridCol w:w="946"/>
        <w:gridCol w:w="1421"/>
        <w:gridCol w:w="1436"/>
      </w:tblGrid>
      <w:tr w:rsidR="00451D11" w:rsidRPr="00451D11" w:rsidTr="009917F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5000" w:type="pct"/>
            <w:gridSpan w:val="5"/>
            <w:noWrap/>
            <w:hideMark/>
          </w:tcPr>
          <w:p w:rsidR="00451D11" w:rsidRPr="00451D11" w:rsidRDefault="00451D11" w:rsidP="00451D11">
            <w:pPr>
              <w:spacing w:line="240" w:lineRule="auto"/>
              <w:contextualSpacing w:val="0"/>
              <w:jc w:val="center"/>
              <w:rPr>
                <w:rFonts w:eastAsia="Times New Roman"/>
                <w:bCs/>
                <w:color w:val="000000"/>
                <w:sz w:val="18"/>
                <w:szCs w:val="18"/>
                <w:lang w:eastAsia="es-CO"/>
              </w:rPr>
            </w:pPr>
            <w:r w:rsidRPr="00451D11">
              <w:rPr>
                <w:rFonts w:eastAsia="Times New Roman"/>
                <w:bCs/>
                <w:color w:val="000000"/>
                <w:sz w:val="18"/>
                <w:szCs w:val="18"/>
                <w:lang w:eastAsia="es-CO"/>
              </w:rPr>
              <w:t>COMPENSACIÓN DEL RÉGIMEN DE RETENCIÓN DE SEDIMENTOS POR COMPENSACIÓN FORESTAL</w:t>
            </w:r>
          </w:p>
        </w:tc>
      </w:tr>
      <w:tr w:rsidR="008E1736" w:rsidRPr="00451D11" w:rsidTr="008E1736">
        <w:trPr>
          <w:trHeight w:val="735"/>
        </w:trPr>
        <w:tc>
          <w:tcPr>
            <w:cnfStyle w:val="001000000000" w:firstRow="0" w:lastRow="0" w:firstColumn="1" w:lastColumn="0" w:oddVBand="0" w:evenVBand="0" w:oddHBand="0" w:evenHBand="0" w:firstRowFirstColumn="0" w:firstRowLastColumn="0" w:lastRowFirstColumn="0" w:lastRowLastColumn="0"/>
            <w:tcW w:w="1901" w:type="pct"/>
            <w:vMerge w:val="restart"/>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Componente biótico</w:t>
            </w:r>
          </w:p>
        </w:tc>
        <w:tc>
          <w:tcPr>
            <w:tcW w:w="1420"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Cobertura vegetal</w:t>
            </w:r>
          </w:p>
        </w:tc>
        <w:tc>
          <w:tcPr>
            <w:tcW w:w="835"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Ha a compensar</w:t>
            </w:r>
          </w:p>
        </w:tc>
        <w:tc>
          <w:tcPr>
            <w:tcW w:w="844" w:type="pct"/>
            <w:hideMark/>
          </w:tcPr>
          <w:p w:rsidR="00451D11" w:rsidRPr="00451D11" w:rsidRDefault="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 xml:space="preserve">VALOR TOTAL </w:t>
            </w:r>
          </w:p>
        </w:tc>
      </w:tr>
      <w:tr w:rsidR="008E1736" w:rsidRPr="00451D11" w:rsidTr="008E1736">
        <w:trPr>
          <w:trHeight w:val="315"/>
        </w:trPr>
        <w:tc>
          <w:tcPr>
            <w:cnfStyle w:val="001000000000" w:firstRow="0" w:lastRow="0" w:firstColumn="1" w:lastColumn="0" w:oddVBand="0" w:evenVBand="0" w:oddHBand="0" w:evenHBand="0" w:firstRowFirstColumn="0" w:firstRowLastColumn="0" w:lastRowFirstColumn="0" w:lastRowLastColumn="0"/>
            <w:tcW w:w="1901"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420"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Nº Hectáreas</w:t>
            </w:r>
          </w:p>
        </w:tc>
        <w:tc>
          <w:tcPr>
            <w:tcW w:w="835"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c>
          <w:tcPr>
            <w:tcW w:w="844"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r>
      <w:tr w:rsidR="008E1736" w:rsidRPr="00451D11" w:rsidTr="008E1736">
        <w:trPr>
          <w:trHeight w:val="540"/>
        </w:trPr>
        <w:tc>
          <w:tcPr>
            <w:cnfStyle w:val="001000000000" w:firstRow="0" w:lastRow="0" w:firstColumn="1" w:lastColumn="0" w:oddVBand="0" w:evenVBand="0" w:oddHBand="0" w:evenHBand="0" w:firstRowFirstColumn="0" w:firstRowLastColumn="0" w:lastRowFirstColumn="0" w:lastRowLastColumn="0"/>
            <w:tcW w:w="1901" w:type="pct"/>
            <w:vMerge w:val="restart"/>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Compensación del régimen natural de retención de sedimentos</w:t>
            </w:r>
          </w:p>
        </w:tc>
        <w:tc>
          <w:tcPr>
            <w:tcW w:w="864"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Regulación hídrica</w:t>
            </w:r>
          </w:p>
        </w:tc>
        <w:tc>
          <w:tcPr>
            <w:tcW w:w="556"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12,270m</w:t>
            </w:r>
            <w:r w:rsidRPr="00451D11">
              <w:rPr>
                <w:rFonts w:eastAsia="Times New Roman"/>
                <w:color w:val="000000"/>
                <w:sz w:val="18"/>
                <w:szCs w:val="18"/>
                <w:vertAlign w:val="superscript"/>
                <w:lang w:eastAsia="es-CO"/>
              </w:rPr>
              <w:t>3</w:t>
            </w:r>
            <w:r w:rsidRPr="00451D11">
              <w:rPr>
                <w:rFonts w:eastAsia="Times New Roman"/>
                <w:color w:val="000000"/>
                <w:sz w:val="18"/>
                <w:szCs w:val="18"/>
                <w:lang w:eastAsia="es-CO"/>
              </w:rPr>
              <w:t>/ha-año *</w:t>
            </w:r>
          </w:p>
        </w:tc>
        <w:tc>
          <w:tcPr>
            <w:tcW w:w="835"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839.268</w:t>
            </w:r>
          </w:p>
        </w:tc>
        <w:tc>
          <w:tcPr>
            <w:tcW w:w="844"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839.268</w:t>
            </w:r>
          </w:p>
        </w:tc>
      </w:tr>
      <w:tr w:rsidR="008E1736" w:rsidRPr="00451D11" w:rsidTr="008E1736">
        <w:trPr>
          <w:trHeight w:val="315"/>
        </w:trPr>
        <w:tc>
          <w:tcPr>
            <w:cnfStyle w:val="001000000000" w:firstRow="0" w:lastRow="0" w:firstColumn="1" w:lastColumn="0" w:oddVBand="0" w:evenVBand="0" w:oddHBand="0" w:evenHBand="0" w:firstRowFirstColumn="0" w:firstRowLastColumn="0" w:lastRowFirstColumn="0" w:lastRowLastColumn="0"/>
            <w:tcW w:w="1901"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420"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Valor m3($) **</w:t>
            </w:r>
          </w:p>
        </w:tc>
        <w:tc>
          <w:tcPr>
            <w:tcW w:w="835"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200</w:t>
            </w:r>
          </w:p>
        </w:tc>
        <w:tc>
          <w:tcPr>
            <w:tcW w:w="844"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200</w:t>
            </w:r>
          </w:p>
        </w:tc>
      </w:tr>
      <w:tr w:rsidR="008E1736" w:rsidRPr="00451D11" w:rsidTr="008E1736">
        <w:trPr>
          <w:trHeight w:val="315"/>
        </w:trPr>
        <w:tc>
          <w:tcPr>
            <w:cnfStyle w:val="001000000000" w:firstRow="0" w:lastRow="0" w:firstColumn="1" w:lastColumn="0" w:oddVBand="0" w:evenVBand="0" w:oddHBand="0" w:evenHBand="0" w:firstRowFirstColumn="0" w:firstRowLastColumn="0" w:lastRowFirstColumn="0" w:lastRowLastColumn="0"/>
            <w:tcW w:w="1901"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420" w:type="pct"/>
            <w:gridSpan w:val="2"/>
            <w:hideMark/>
          </w:tcPr>
          <w:p w:rsidR="00451D11" w:rsidRPr="009917F4"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es-CO"/>
              </w:rPr>
            </w:pPr>
            <w:r w:rsidRPr="009917F4">
              <w:rPr>
                <w:rFonts w:eastAsia="Times New Roman"/>
                <w:b/>
                <w:color w:val="000000"/>
                <w:sz w:val="18"/>
                <w:szCs w:val="18"/>
                <w:lang w:eastAsia="es-CO"/>
              </w:rPr>
              <w:t>Valor anual Pesos ($)</w:t>
            </w:r>
          </w:p>
        </w:tc>
        <w:tc>
          <w:tcPr>
            <w:tcW w:w="835" w:type="pct"/>
            <w:noWrap/>
            <w:hideMark/>
          </w:tcPr>
          <w:p w:rsidR="00451D11" w:rsidRPr="009917F4"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es-CO"/>
              </w:rPr>
            </w:pPr>
            <w:r w:rsidRPr="009917F4">
              <w:rPr>
                <w:rFonts w:eastAsia="Times New Roman"/>
                <w:b/>
                <w:color w:val="000000"/>
                <w:sz w:val="18"/>
                <w:szCs w:val="18"/>
                <w:lang w:eastAsia="es-CO"/>
              </w:rPr>
              <w:t>167.853.600</w:t>
            </w:r>
          </w:p>
        </w:tc>
        <w:tc>
          <w:tcPr>
            <w:tcW w:w="844" w:type="pct"/>
            <w:noWrap/>
            <w:hideMark/>
          </w:tcPr>
          <w:p w:rsidR="00451D11" w:rsidRPr="009917F4"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es-CO"/>
              </w:rPr>
            </w:pPr>
            <w:r w:rsidRPr="009917F4">
              <w:rPr>
                <w:rFonts w:eastAsia="Times New Roman"/>
                <w:b/>
                <w:color w:val="000000"/>
                <w:sz w:val="18"/>
                <w:szCs w:val="18"/>
                <w:lang w:eastAsia="es-CO"/>
              </w:rPr>
              <w:t>167.853.600</w:t>
            </w:r>
          </w:p>
        </w:tc>
      </w:tr>
      <w:tr w:rsidR="008E1736" w:rsidRPr="00451D11" w:rsidTr="008E1736">
        <w:trPr>
          <w:trHeight w:val="315"/>
        </w:trPr>
        <w:tc>
          <w:tcPr>
            <w:cnfStyle w:val="001000000000" w:firstRow="0" w:lastRow="0" w:firstColumn="1" w:lastColumn="0" w:oddVBand="0" w:evenVBand="0" w:oddHBand="0" w:evenHBand="0" w:firstRowFirstColumn="0" w:firstRowLastColumn="0" w:lastRowFirstColumn="0" w:lastRowLastColumn="0"/>
            <w:tcW w:w="1901"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420"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Años establecimiento***</w:t>
            </w:r>
          </w:p>
        </w:tc>
        <w:tc>
          <w:tcPr>
            <w:tcW w:w="835"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w:t>
            </w:r>
          </w:p>
        </w:tc>
        <w:tc>
          <w:tcPr>
            <w:tcW w:w="844" w:type="pct"/>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w:t>
            </w:r>
          </w:p>
        </w:tc>
      </w:tr>
    </w:tbl>
    <w:p w:rsidR="00ED7FA9" w:rsidRPr="00AA0A2C" w:rsidRDefault="00ED7FA9" w:rsidP="00ED7FA9">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822579860"/>
          <w:citation/>
        </w:sdtPr>
        <w:sdtEndPr/>
        <w:sdtContent>
          <w:r w:rsidR="00991866">
            <w:rPr>
              <w:rFonts w:asciiTheme="majorHAnsi" w:hAnsiTheme="majorHAnsi"/>
            </w:rPr>
            <w:fldChar w:fldCharType="begin"/>
          </w:r>
          <w:r w:rsidR="00451D11">
            <w:rPr>
              <w:rFonts w:asciiTheme="majorHAnsi" w:hAnsiTheme="majorHAnsi"/>
            </w:rPr>
            <w:instrText xml:space="preserve"> CITATION Aur14 \l 9226 </w:instrText>
          </w:r>
          <w:r w:rsidR="00991866">
            <w:rPr>
              <w:rFonts w:asciiTheme="majorHAnsi" w:hAnsiTheme="majorHAnsi"/>
            </w:rPr>
            <w:fldChar w:fldCharType="separate"/>
          </w:r>
          <w:r w:rsidR="00451D11" w:rsidRPr="00451D11">
            <w:rPr>
              <w:rFonts w:asciiTheme="majorHAnsi" w:hAnsiTheme="majorHAnsi"/>
              <w:noProof/>
            </w:rPr>
            <w:t>(ECOGERENCIA LTDA., 2016)</w:t>
          </w:r>
          <w:r w:rsidR="00991866">
            <w:rPr>
              <w:rFonts w:asciiTheme="majorHAnsi" w:hAnsiTheme="majorHAnsi"/>
            </w:rPr>
            <w:fldChar w:fldCharType="end"/>
          </w:r>
        </w:sdtContent>
      </w:sdt>
      <w:r w:rsidRPr="00AA0A2C">
        <w:rPr>
          <w:rFonts w:asciiTheme="majorHAnsi" w:hAnsiTheme="majorHAnsi"/>
        </w:rPr>
        <w:t>.</w:t>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Equivale al valor medio de la precipitación promedio de la zona. Ya que una vez establecido el volumen de agua aportado al suelo en el ítem de regulación hídrica, se estima que el valor retenido en el sedimento llega a ser del 50% del volumen total, ya que por la escorrentía y evaporación se pierde una fracción del volumen que genera la precipitación por lo tanto se estima este valor para el cálculo de la regulación por retención de sedimentos.</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El valor del tratamiento por turbidez del agua es de $200/m3, este valor se obtiene de consultas a firmas que hacen tratamientos de agua y el dato final lo suministró el Doctor Joaquín Fonseca, Ingeniero Químico de la Universidad Nacional, Master en Ingeniería Sanitaria de la misma Universidad y con más de 30 años de experiencia en temas de aguas residuales.</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Default="00ED7FA9" w:rsidP="00ED7FA9">
      <w:pPr>
        <w:rPr>
          <w:rFonts w:asciiTheme="majorHAnsi" w:hAnsiTheme="majorHAnsi"/>
          <w:sz w:val="18"/>
          <w:szCs w:val="18"/>
        </w:rPr>
      </w:pPr>
      <w:r w:rsidRPr="00370CFB">
        <w:rPr>
          <w:rFonts w:asciiTheme="majorHAnsi" w:hAnsiTheme="majorHAnsi"/>
          <w:sz w:val="18"/>
          <w:szCs w:val="18"/>
        </w:rPr>
        <w:t xml:space="preserve">***: Se considera un periodo de cinco años en los que no habrá ganancias de captura de CO2, un primer año durante la tala y la plantación y cuatro años que tarda en recuperarse el bosque según </w:t>
      </w:r>
      <w:proofErr w:type="spellStart"/>
      <w:r w:rsidRPr="00370CFB">
        <w:rPr>
          <w:rFonts w:asciiTheme="majorHAnsi" w:hAnsiTheme="majorHAnsi"/>
          <w:sz w:val="18"/>
          <w:szCs w:val="18"/>
        </w:rPr>
        <w:t>Marwin</w:t>
      </w:r>
      <w:proofErr w:type="spellEnd"/>
      <w:r w:rsidRPr="00370CFB">
        <w:rPr>
          <w:rFonts w:asciiTheme="majorHAnsi" w:hAnsiTheme="majorHAnsi"/>
          <w:sz w:val="18"/>
          <w:szCs w:val="18"/>
        </w:rPr>
        <w:t xml:space="preserve"> Melga, 2006</w:t>
      </w:r>
      <w:r>
        <w:rPr>
          <w:rFonts w:asciiTheme="majorHAnsi" w:hAnsiTheme="majorHAnsi"/>
          <w:sz w:val="18"/>
          <w:szCs w:val="18"/>
        </w:rPr>
        <w:t>.</w:t>
      </w:r>
    </w:p>
    <w:p w:rsidR="00ED7FA9" w:rsidRDefault="00ED7FA9" w:rsidP="00ED7FA9">
      <w:pPr>
        <w:rPr>
          <w:rFonts w:asciiTheme="majorHAnsi" w:hAnsiTheme="majorHAnsi" w:cs="Arial"/>
        </w:rPr>
      </w:pPr>
    </w:p>
    <w:p w:rsidR="00ED7FA9" w:rsidRDefault="00ED7FA9" w:rsidP="00ED7FA9">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w:instrText>
      </w:r>
      <w:r w:rsidR="005842BC">
        <w:instrText xml:space="preserve"> ARABIC \s 1 </w:instrText>
      </w:r>
      <w:r w:rsidR="005842BC">
        <w:fldChar w:fldCharType="separate"/>
      </w:r>
      <w:r w:rsidR="005842BC">
        <w:rPr>
          <w:noProof/>
        </w:rPr>
        <w:t>22</w:t>
      </w:r>
      <w:r w:rsidR="005842BC">
        <w:rPr>
          <w:noProof/>
        </w:rPr>
        <w:fldChar w:fldCharType="end"/>
      </w:r>
      <w:r>
        <w:t xml:space="preserve"> </w:t>
      </w:r>
      <w:r w:rsidRPr="00ED7FA9">
        <w:rPr>
          <w:rFonts w:asciiTheme="majorHAnsi" w:hAnsiTheme="majorHAnsi"/>
        </w:rPr>
        <w:t>Compensación en la capacidad de Captura de CO2</w:t>
      </w:r>
    </w:p>
    <w:tbl>
      <w:tblPr>
        <w:tblStyle w:val="Gminis"/>
        <w:tblW w:w="5000" w:type="pct"/>
        <w:tblLook w:val="04A0" w:firstRow="1" w:lastRow="0" w:firstColumn="1" w:lastColumn="0" w:noHBand="0" w:noVBand="1"/>
      </w:tblPr>
      <w:tblGrid>
        <w:gridCol w:w="3597"/>
        <w:gridCol w:w="1497"/>
        <w:gridCol w:w="1325"/>
        <w:gridCol w:w="1191"/>
        <w:gridCol w:w="897"/>
      </w:tblGrid>
      <w:tr w:rsidR="00451D11" w:rsidRPr="00451D11" w:rsidTr="00451D1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5000" w:type="pct"/>
            <w:gridSpan w:val="5"/>
            <w:noWrap/>
            <w:hideMark/>
          </w:tcPr>
          <w:p w:rsidR="00451D11" w:rsidRPr="00451D11" w:rsidRDefault="00451D11" w:rsidP="00451D11">
            <w:pPr>
              <w:spacing w:line="240" w:lineRule="auto"/>
              <w:contextualSpacing w:val="0"/>
              <w:jc w:val="center"/>
              <w:rPr>
                <w:rFonts w:eastAsia="Times New Roman"/>
                <w:bCs/>
                <w:color w:val="000000"/>
                <w:sz w:val="18"/>
                <w:szCs w:val="18"/>
                <w:lang w:eastAsia="es-CO"/>
              </w:rPr>
            </w:pPr>
            <w:r w:rsidRPr="00451D11">
              <w:rPr>
                <w:rFonts w:eastAsia="Times New Roman"/>
                <w:bCs/>
                <w:color w:val="000000"/>
                <w:sz w:val="18"/>
                <w:szCs w:val="18"/>
                <w:lang w:eastAsia="es-CO"/>
              </w:rPr>
              <w:t>COMPENSACIÓN EN LA CAPACIDAD DE CAPTURA DE CO2 POR COMPENSACIÓN FORESTAL</w:t>
            </w:r>
          </w:p>
        </w:tc>
      </w:tr>
      <w:tr w:rsidR="00451D11" w:rsidRPr="00451D11" w:rsidTr="00A52AF0">
        <w:trPr>
          <w:trHeight w:val="495"/>
        </w:trPr>
        <w:tc>
          <w:tcPr>
            <w:cnfStyle w:val="001000000000" w:firstRow="0" w:lastRow="0" w:firstColumn="1" w:lastColumn="0" w:oddVBand="0" w:evenVBand="0" w:oddHBand="0" w:evenHBand="0" w:firstRowFirstColumn="0" w:firstRowLastColumn="0" w:lastRowFirstColumn="0" w:lastRowLastColumn="0"/>
            <w:tcW w:w="2114" w:type="pct"/>
            <w:vMerge w:val="restart"/>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Componente biótico</w:t>
            </w:r>
          </w:p>
        </w:tc>
        <w:tc>
          <w:tcPr>
            <w:tcW w:w="165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Cobertura vegetal</w:t>
            </w:r>
          </w:p>
        </w:tc>
        <w:tc>
          <w:tcPr>
            <w:tcW w:w="70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Ha a compensar</w:t>
            </w:r>
          </w:p>
        </w:tc>
        <w:tc>
          <w:tcPr>
            <w:tcW w:w="527"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VALOR TOTAL ($)</w:t>
            </w:r>
          </w:p>
        </w:tc>
      </w:tr>
      <w:tr w:rsidR="00451D11" w:rsidRPr="00451D11" w:rsidTr="00A52AF0">
        <w:trPr>
          <w:trHeight w:val="735"/>
        </w:trPr>
        <w:tc>
          <w:tcPr>
            <w:cnfStyle w:val="001000000000" w:firstRow="0" w:lastRow="0" w:firstColumn="1" w:lastColumn="0" w:oddVBand="0" w:evenVBand="0" w:oddHBand="0" w:evenHBand="0" w:firstRowFirstColumn="0" w:firstRowLastColumn="0" w:lastRowFirstColumn="0" w:lastRowLastColumn="0"/>
            <w:tcW w:w="2114"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65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51D11">
              <w:rPr>
                <w:rFonts w:eastAsia="Times New Roman"/>
                <w:b/>
                <w:bCs/>
                <w:color w:val="000000"/>
                <w:sz w:val="18"/>
                <w:szCs w:val="18"/>
                <w:lang w:eastAsia="es-CO"/>
              </w:rPr>
              <w:t>Nº Hectáreas</w:t>
            </w:r>
          </w:p>
        </w:tc>
        <w:tc>
          <w:tcPr>
            <w:tcW w:w="70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c>
          <w:tcPr>
            <w:tcW w:w="527"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68,4</w:t>
            </w:r>
          </w:p>
        </w:tc>
      </w:tr>
      <w:tr w:rsidR="00451D11" w:rsidRPr="00451D11" w:rsidTr="00A52AF0">
        <w:trPr>
          <w:trHeight w:val="525"/>
        </w:trPr>
        <w:tc>
          <w:tcPr>
            <w:cnfStyle w:val="001000000000" w:firstRow="0" w:lastRow="0" w:firstColumn="1" w:lastColumn="0" w:oddVBand="0" w:evenVBand="0" w:oddHBand="0" w:evenHBand="0" w:firstRowFirstColumn="0" w:firstRowLastColumn="0" w:lastRowFirstColumn="0" w:lastRowLastColumn="0"/>
            <w:tcW w:w="2114" w:type="pct"/>
            <w:vMerge w:val="restart"/>
            <w:hideMark/>
          </w:tcPr>
          <w:p w:rsidR="00451D11" w:rsidRPr="00451D11" w:rsidRDefault="00451D11" w:rsidP="00451D11">
            <w:pPr>
              <w:spacing w:line="240" w:lineRule="auto"/>
              <w:contextualSpacing w:val="0"/>
              <w:jc w:val="center"/>
              <w:rPr>
                <w:rFonts w:eastAsia="Times New Roman"/>
                <w:b/>
                <w:bCs/>
                <w:color w:val="000000"/>
                <w:sz w:val="18"/>
                <w:szCs w:val="18"/>
                <w:lang w:eastAsia="es-CO"/>
              </w:rPr>
            </w:pPr>
            <w:r w:rsidRPr="00451D11">
              <w:rPr>
                <w:rFonts w:eastAsia="Times New Roman"/>
                <w:b/>
                <w:bCs/>
                <w:color w:val="000000"/>
                <w:sz w:val="18"/>
                <w:szCs w:val="18"/>
                <w:lang w:eastAsia="es-CO"/>
              </w:rPr>
              <w:t>Compensación de la capacidad de captura de CO</w:t>
            </w:r>
            <w:r w:rsidRPr="00451D11">
              <w:rPr>
                <w:rFonts w:eastAsia="Times New Roman"/>
                <w:b/>
                <w:bCs/>
                <w:color w:val="000000"/>
                <w:sz w:val="18"/>
                <w:szCs w:val="18"/>
                <w:vertAlign w:val="subscript"/>
                <w:lang w:eastAsia="es-CO"/>
              </w:rPr>
              <w:t>2</w:t>
            </w:r>
          </w:p>
        </w:tc>
        <w:tc>
          <w:tcPr>
            <w:tcW w:w="88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Captura de CO</w:t>
            </w:r>
            <w:r w:rsidRPr="00451D11">
              <w:rPr>
                <w:rFonts w:eastAsia="Times New Roman"/>
                <w:color w:val="000000"/>
                <w:sz w:val="18"/>
                <w:szCs w:val="18"/>
                <w:vertAlign w:val="subscript"/>
                <w:lang w:eastAsia="es-CO"/>
              </w:rPr>
              <w:t>2</w:t>
            </w:r>
          </w:p>
        </w:tc>
        <w:tc>
          <w:tcPr>
            <w:tcW w:w="779"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5,21 Ton/Ha/año*</w:t>
            </w:r>
          </w:p>
        </w:tc>
        <w:tc>
          <w:tcPr>
            <w:tcW w:w="70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356,364</w:t>
            </w:r>
          </w:p>
        </w:tc>
        <w:tc>
          <w:tcPr>
            <w:tcW w:w="527"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356,364</w:t>
            </w:r>
          </w:p>
        </w:tc>
      </w:tr>
      <w:tr w:rsidR="00451D11" w:rsidRPr="00451D11" w:rsidTr="00A52AF0">
        <w:trPr>
          <w:trHeight w:val="525"/>
        </w:trPr>
        <w:tc>
          <w:tcPr>
            <w:cnfStyle w:val="001000000000" w:firstRow="0" w:lastRow="0" w:firstColumn="1" w:lastColumn="0" w:oddVBand="0" w:evenVBand="0" w:oddHBand="0" w:evenHBand="0" w:firstRowFirstColumn="0" w:firstRowLastColumn="0" w:lastRowFirstColumn="0" w:lastRowLastColumn="0"/>
            <w:tcW w:w="2114"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88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Valor/Tonelada</w:t>
            </w:r>
          </w:p>
        </w:tc>
        <w:tc>
          <w:tcPr>
            <w:tcW w:w="779"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US$10/Ton**</w:t>
            </w:r>
          </w:p>
        </w:tc>
        <w:tc>
          <w:tcPr>
            <w:tcW w:w="70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206,29</w:t>
            </w:r>
          </w:p>
        </w:tc>
        <w:tc>
          <w:tcPr>
            <w:tcW w:w="527"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206,29</w:t>
            </w:r>
          </w:p>
        </w:tc>
      </w:tr>
      <w:tr w:rsidR="00451D11" w:rsidRPr="00451D11" w:rsidTr="00A52AF0">
        <w:trPr>
          <w:trHeight w:val="495"/>
        </w:trPr>
        <w:tc>
          <w:tcPr>
            <w:cnfStyle w:val="001000000000" w:firstRow="0" w:lastRow="0" w:firstColumn="1" w:lastColumn="0" w:oddVBand="0" w:evenVBand="0" w:oddHBand="0" w:evenHBand="0" w:firstRowFirstColumn="0" w:firstRowLastColumn="0" w:lastRowFirstColumn="0" w:lastRowLastColumn="0"/>
            <w:tcW w:w="2114"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659" w:type="pct"/>
            <w:gridSpan w:val="2"/>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Valor anual PESOS ($)</w:t>
            </w:r>
          </w:p>
        </w:tc>
        <w:tc>
          <w:tcPr>
            <w:tcW w:w="70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73.514</w:t>
            </w:r>
          </w:p>
        </w:tc>
        <w:tc>
          <w:tcPr>
            <w:tcW w:w="527"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73.514</w:t>
            </w:r>
          </w:p>
        </w:tc>
      </w:tr>
      <w:tr w:rsidR="00451D11" w:rsidRPr="00451D11" w:rsidTr="00A52AF0">
        <w:trPr>
          <w:trHeight w:val="315"/>
        </w:trPr>
        <w:tc>
          <w:tcPr>
            <w:cnfStyle w:val="001000000000" w:firstRow="0" w:lastRow="0" w:firstColumn="1" w:lastColumn="0" w:oddVBand="0" w:evenVBand="0" w:oddHBand="0" w:evenHBand="0" w:firstRowFirstColumn="0" w:firstRowLastColumn="0" w:lastRowFirstColumn="0" w:lastRowLastColumn="0"/>
            <w:tcW w:w="2114" w:type="pct"/>
            <w:vMerge/>
            <w:hideMark/>
          </w:tcPr>
          <w:p w:rsidR="00451D11" w:rsidRPr="00451D11" w:rsidRDefault="00451D11" w:rsidP="00451D11">
            <w:pPr>
              <w:spacing w:line="240" w:lineRule="auto"/>
              <w:contextualSpacing w:val="0"/>
              <w:jc w:val="left"/>
              <w:rPr>
                <w:rFonts w:eastAsia="Times New Roman"/>
                <w:b/>
                <w:bCs/>
                <w:color w:val="000000"/>
                <w:sz w:val="18"/>
                <w:szCs w:val="18"/>
                <w:lang w:eastAsia="es-CO"/>
              </w:rPr>
            </w:pPr>
          </w:p>
        </w:tc>
        <w:tc>
          <w:tcPr>
            <w:tcW w:w="1659" w:type="pct"/>
            <w:gridSpan w:val="2"/>
            <w:noWrap/>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Años establecimiento***</w:t>
            </w:r>
          </w:p>
        </w:tc>
        <w:tc>
          <w:tcPr>
            <w:tcW w:w="700"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w:t>
            </w:r>
          </w:p>
        </w:tc>
        <w:tc>
          <w:tcPr>
            <w:tcW w:w="527" w:type="pct"/>
            <w:hideMark/>
          </w:tcPr>
          <w:p w:rsidR="00451D11" w:rsidRPr="00451D11" w:rsidRDefault="00451D11" w:rsidP="00451D1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5</w:t>
            </w:r>
          </w:p>
        </w:tc>
      </w:tr>
    </w:tbl>
    <w:p w:rsidR="00ED7FA9" w:rsidRPr="00AA0A2C" w:rsidRDefault="00ED7FA9" w:rsidP="00E436EA">
      <w:pPr>
        <w:pStyle w:val="Notas"/>
      </w:pPr>
      <w:r w:rsidRPr="00AA0A2C">
        <w:t xml:space="preserve">Fuente: </w:t>
      </w:r>
      <w:sdt>
        <w:sdtPr>
          <w:id w:val="1713148148"/>
          <w:citation/>
        </w:sdtPr>
        <w:sdtEndPr/>
        <w:sdtContent>
          <w:r w:rsidR="00991866">
            <w:fldChar w:fldCharType="begin"/>
          </w:r>
          <w:r w:rsidR="00451D11">
            <w:instrText xml:space="preserve"> CITATION Aur14 \l 9226 </w:instrText>
          </w:r>
          <w:r w:rsidR="00991866">
            <w:fldChar w:fldCharType="separate"/>
          </w:r>
          <w:r w:rsidR="00451D11">
            <w:rPr>
              <w:noProof/>
            </w:rPr>
            <w:t>(ECOGERENCIA LTDA., 2016)</w:t>
          </w:r>
          <w:r w:rsidR="00991866">
            <w:fldChar w:fldCharType="end"/>
          </w:r>
        </w:sdtContent>
      </w:sdt>
      <w:r w:rsidRPr="00AA0A2C">
        <w:t>.</w:t>
      </w:r>
    </w:p>
    <w:p w:rsidR="00ED7FA9" w:rsidRPr="00ED7FA9" w:rsidRDefault="00ED7FA9" w:rsidP="00ED7FA9">
      <w:pPr>
        <w:rPr>
          <w:rFonts w:asciiTheme="majorHAnsi" w:hAnsiTheme="majorHAnsi"/>
          <w:sz w:val="18"/>
        </w:rPr>
      </w:pPr>
      <w:r w:rsidRPr="00ED7FA9">
        <w:rPr>
          <w:rFonts w:asciiTheme="majorHAnsi" w:hAnsiTheme="majorHAnsi"/>
          <w:sz w:val="18"/>
        </w:rPr>
        <w:t>*: La tasa de absorción de CO2 de los bosques es de 5,21 tCO2/Ha/año se obtuvo del Panel Internacional sobre Cambio Climático (IPCC, 2001).</w:t>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p>
    <w:p w:rsidR="00ED7FA9" w:rsidRPr="00ED7FA9" w:rsidRDefault="00ED7FA9" w:rsidP="00ED7FA9">
      <w:pPr>
        <w:rPr>
          <w:rFonts w:asciiTheme="majorHAnsi" w:hAnsiTheme="majorHAnsi"/>
          <w:sz w:val="18"/>
        </w:rPr>
      </w:pPr>
      <w:r w:rsidRPr="00ED7FA9">
        <w:rPr>
          <w:rFonts w:asciiTheme="majorHAnsi" w:hAnsiTheme="majorHAnsi"/>
          <w:sz w:val="18"/>
        </w:rPr>
        <w:lastRenderedPageBreak/>
        <w:t>**: El valor de la tonelada de CO2 se obtuvo del Banco Mundial. Ton. CO2 = US$10 y se maneja con una tasa de cambio promedio para diciembre de 2015 ($3.244,20/US$)</w:t>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p>
    <w:p w:rsidR="00ED7FA9" w:rsidRDefault="00ED7FA9" w:rsidP="00ED7FA9">
      <w:pPr>
        <w:rPr>
          <w:rFonts w:asciiTheme="majorHAnsi" w:hAnsiTheme="majorHAnsi"/>
          <w:sz w:val="18"/>
        </w:rPr>
      </w:pPr>
      <w:r w:rsidRPr="00ED7FA9">
        <w:rPr>
          <w:rFonts w:asciiTheme="majorHAnsi" w:hAnsiTheme="majorHAnsi"/>
          <w:sz w:val="18"/>
        </w:rPr>
        <w:t xml:space="preserve">***: Se considera un periodo de cinco años en los que no habrá ganancias de captura de CO2, un primer año durante la tala y la plantación y cuatro años que tarda en recuperarse el bosque según </w:t>
      </w:r>
      <w:proofErr w:type="spellStart"/>
      <w:r w:rsidRPr="00ED7FA9">
        <w:rPr>
          <w:rFonts w:asciiTheme="majorHAnsi" w:hAnsiTheme="majorHAnsi"/>
          <w:sz w:val="18"/>
        </w:rPr>
        <w:t>Marwin</w:t>
      </w:r>
      <w:proofErr w:type="spellEnd"/>
      <w:r w:rsidRPr="00ED7FA9">
        <w:rPr>
          <w:rFonts w:asciiTheme="majorHAnsi" w:hAnsiTheme="majorHAnsi"/>
          <w:sz w:val="18"/>
        </w:rPr>
        <w:t xml:space="preserve"> Melga, 2006</w:t>
      </w:r>
      <w:r>
        <w:rPr>
          <w:rFonts w:asciiTheme="majorHAnsi" w:hAnsiTheme="majorHAnsi"/>
          <w:sz w:val="18"/>
        </w:rPr>
        <w:t>.</w:t>
      </w:r>
    </w:p>
    <w:p w:rsidR="00ED7FA9" w:rsidRDefault="00ED7FA9" w:rsidP="00AA0A2C">
      <w:pPr>
        <w:rPr>
          <w:rFonts w:asciiTheme="majorHAnsi" w:hAnsiTheme="majorHAnsi" w:cs="Arial"/>
          <w:b/>
          <w:u w:val="single"/>
        </w:rPr>
      </w:pPr>
    </w:p>
    <w:p w:rsidR="00D44B72" w:rsidRPr="00186175" w:rsidRDefault="00D44B72" w:rsidP="00D44B72">
      <w:pPr>
        <w:pStyle w:val="Ttulo5"/>
        <w:rPr>
          <w:rFonts w:asciiTheme="majorHAnsi" w:hAnsiTheme="majorHAnsi" w:cs="Arial"/>
          <w:b/>
        </w:rPr>
      </w:pPr>
      <w:bookmarkStart w:id="101" w:name="_Toc357176573"/>
      <w:r>
        <w:t>Valoración de impactos sobre los</w:t>
      </w:r>
      <w:r w:rsidRPr="00186175">
        <w:t xml:space="preserve"> </w:t>
      </w:r>
      <w:r w:rsidRPr="00186175">
        <w:rPr>
          <w:rStyle w:val="Ttulo4Car"/>
          <w:u w:val="none"/>
        </w:rPr>
        <w:t>recurso</w:t>
      </w:r>
      <w:r>
        <w:rPr>
          <w:rStyle w:val="Ttulo4Car"/>
          <w:u w:val="none"/>
        </w:rPr>
        <w:t>s</w:t>
      </w:r>
      <w:r w:rsidRPr="00186175">
        <w:rPr>
          <w:rStyle w:val="Ttulo4Car"/>
          <w:u w:val="none"/>
        </w:rPr>
        <w:t xml:space="preserve"> Flora</w:t>
      </w:r>
      <w:r>
        <w:rPr>
          <w:rStyle w:val="Ttulo4Car"/>
          <w:u w:val="none"/>
        </w:rPr>
        <w:t xml:space="preserve"> y Fauna</w:t>
      </w:r>
      <w:r w:rsidRPr="00186175">
        <w:rPr>
          <w:rFonts w:asciiTheme="majorHAnsi" w:hAnsiTheme="majorHAnsi" w:cs="Arial"/>
          <w:b/>
        </w:rPr>
        <w:t xml:space="preserve"> </w:t>
      </w:r>
    </w:p>
    <w:p w:rsidR="00AA0A2C" w:rsidRPr="00AA0A2C" w:rsidRDefault="00AA0A2C" w:rsidP="00AA0A2C">
      <w:pPr>
        <w:rPr>
          <w:rFonts w:asciiTheme="majorHAnsi" w:hAnsiTheme="majorHAnsi"/>
          <w:b/>
        </w:rPr>
      </w:pPr>
    </w:p>
    <w:bookmarkEnd w:id="101"/>
    <w:p w:rsidR="00D44B72" w:rsidRDefault="00D44B72" w:rsidP="0082614B">
      <w:pPr>
        <w:pStyle w:val="Ttulo6"/>
      </w:pPr>
      <w:r>
        <w:t>Plan de Compensación por Pérdida de Biodiversidad</w:t>
      </w:r>
    </w:p>
    <w:p w:rsidR="00AA0A2C" w:rsidRDefault="00AA0A2C" w:rsidP="00AA0A2C">
      <w:pPr>
        <w:tabs>
          <w:tab w:val="left" w:pos="0"/>
          <w:tab w:val="left" w:pos="2492"/>
        </w:tabs>
        <w:rPr>
          <w:rFonts w:asciiTheme="majorHAnsi" w:hAnsiTheme="majorHAnsi" w:cs="Arial"/>
        </w:rPr>
      </w:pPr>
    </w:p>
    <w:p w:rsidR="006F567E" w:rsidRPr="00416281" w:rsidRDefault="006F567E" w:rsidP="006F567E">
      <w:pPr>
        <w:rPr>
          <w:rFonts w:asciiTheme="majorHAnsi" w:hAnsiTheme="majorHAnsi"/>
        </w:rPr>
      </w:pPr>
      <w:r>
        <w:rPr>
          <w:rFonts w:asciiTheme="majorHAnsi" w:hAnsiTheme="majorHAnsi"/>
        </w:rPr>
        <w:t xml:space="preserve">Consiste en las acciones que tienen como objeto resarcir a la biodiversidad por los impactos o </w:t>
      </w:r>
      <w:r w:rsidRPr="00416281">
        <w:rPr>
          <w:rFonts w:asciiTheme="majorHAnsi" w:hAnsiTheme="majorHAnsi"/>
        </w:rPr>
        <w:t>efectos negativos que no puedan ser evitados, corregidos, mitigados o sustituidos y que conlleven pérdida de la biodiversidad en los ecosistemas naturales terrestres y vegetación secundaria; de manera que se garantice la conservación efectiva de un área ecológicamente equivalente donde se logre generar una estrategia de conservación permanente y/o su restauración ecológica, a fin de que al comparar con la línea base se garantice la no pérdida neta de biodiversidad. La pérdida de biodiversidad se presenta cuando por procesos de transformación y degradación del paisaje, el tamaño, el contexto paisajístico y la riqueza de los elementos de la biodiversidad es perturbada y disminuida y, se inician procesos de pérdida y extinción local o regional. El principio de la no pérdida neta de biodiversidad o ganancia neta de biodiversidad se refiere a la compensación que es diseñada y ejecutada para alcanzar resultados de conservación in situ medibles, que de manera razonable pueda esperarse que darán lugar a la no pérdida neta (BBOP, 2012).</w:t>
      </w:r>
      <w:r>
        <w:rPr>
          <w:rStyle w:val="Refdenotaalpie"/>
          <w:rFonts w:asciiTheme="majorHAnsi" w:hAnsiTheme="majorHAnsi"/>
        </w:rPr>
        <w:footnoteReference w:id="16"/>
      </w:r>
    </w:p>
    <w:p w:rsidR="006F567E" w:rsidRDefault="006F567E" w:rsidP="00AA0A2C">
      <w:pPr>
        <w:tabs>
          <w:tab w:val="left" w:pos="0"/>
          <w:tab w:val="left" w:pos="2492"/>
        </w:tabs>
        <w:rPr>
          <w:rFonts w:asciiTheme="majorHAnsi" w:hAnsiTheme="majorHAnsi" w:cs="Arial"/>
        </w:rPr>
      </w:pPr>
    </w:p>
    <w:p w:rsidR="00AA0A2C" w:rsidRPr="00AA0A2C" w:rsidRDefault="00AA0A2C" w:rsidP="00AA0A2C">
      <w:pPr>
        <w:tabs>
          <w:tab w:val="left" w:pos="0"/>
          <w:tab w:val="left" w:pos="2492"/>
        </w:tabs>
        <w:rPr>
          <w:rFonts w:asciiTheme="majorHAnsi" w:hAnsiTheme="majorHAnsi" w:cs="Arial"/>
        </w:rPr>
      </w:pPr>
      <w:r w:rsidRPr="00AA0A2C">
        <w:rPr>
          <w:rFonts w:asciiTheme="majorHAnsi" w:hAnsiTheme="majorHAnsi" w:cs="Arial"/>
        </w:rPr>
        <w:t>Colombia, es un país con una extensión de 2.070.408 km2 incluidas las áreas terrestres (1.141.748 km2) y marinas (880.376 km2), ha sido considerado como uno de los 12 países llamados “</w:t>
      </w:r>
      <w:proofErr w:type="spellStart"/>
      <w:r w:rsidRPr="00AA0A2C">
        <w:rPr>
          <w:rFonts w:asciiTheme="majorHAnsi" w:hAnsiTheme="majorHAnsi" w:cs="Arial"/>
        </w:rPr>
        <w:t>megadiversos</w:t>
      </w:r>
      <w:proofErr w:type="spellEnd"/>
      <w:r w:rsidRPr="00AA0A2C">
        <w:rPr>
          <w:rFonts w:asciiTheme="majorHAnsi" w:hAnsiTheme="majorHAnsi" w:cs="Arial"/>
        </w:rPr>
        <w:t>” en el mundo; condición que se ve reflejada en la amplia variedad de ecosistemas representados en el territorio colombiano, desde páramos, laderas y valles andinos hasta selvas húmedas tropicales, bosques secos, humedales, llanuras y desiertos (IDEAM et al. 2007). Sin embargo, la mayoría de los ecosistemas naturales de Colombia han sido transformados y degradados como resultado de actividades como la deforestación causada entre otras, por cultivos ilícitos, aprovechamiento no sostenible y sobreexplotación producción agroindustrial; la producción agropecuaria, explotación de materiales a cielo abierto, desarrollo urbano y de infraestructura, la urbanización e introducción de especies, entre otras.</w:t>
      </w:r>
    </w:p>
    <w:p w:rsidR="00AA0A2C" w:rsidRPr="00AA0A2C" w:rsidRDefault="00AA0A2C" w:rsidP="00AA0A2C">
      <w:pPr>
        <w:tabs>
          <w:tab w:val="left" w:pos="0"/>
          <w:tab w:val="left" w:pos="2492"/>
        </w:tabs>
        <w:rPr>
          <w:rFonts w:asciiTheme="majorHAnsi" w:hAnsiTheme="majorHAnsi" w:cs="Arial"/>
        </w:rPr>
      </w:pPr>
    </w:p>
    <w:p w:rsidR="00AA0A2C" w:rsidRPr="00AA0A2C" w:rsidRDefault="00AA0A2C" w:rsidP="00AA0A2C">
      <w:pPr>
        <w:tabs>
          <w:tab w:val="left" w:pos="0"/>
          <w:tab w:val="left" w:pos="2492"/>
        </w:tabs>
        <w:rPr>
          <w:rFonts w:asciiTheme="majorHAnsi" w:hAnsiTheme="majorHAnsi" w:cs="Arial"/>
        </w:rPr>
      </w:pPr>
      <w:r w:rsidRPr="00AA0A2C">
        <w:rPr>
          <w:rFonts w:asciiTheme="majorHAnsi" w:hAnsiTheme="majorHAnsi" w:cs="Arial"/>
        </w:rPr>
        <w:lastRenderedPageBreak/>
        <w:t xml:space="preserve">En este caso la </w:t>
      </w:r>
      <w:r w:rsidR="0082614B">
        <w:rPr>
          <w:rFonts w:asciiTheme="majorHAnsi" w:hAnsiTheme="majorHAnsi" w:cs="Arial"/>
        </w:rPr>
        <w:t xml:space="preserve">ejecución del proyecto “Construcción de la vía Remedios - Alto de Dolores en el departamento de Antioquia” </w:t>
      </w:r>
      <w:r w:rsidRPr="00AA0A2C">
        <w:rPr>
          <w:rFonts w:asciiTheme="majorHAnsi" w:hAnsiTheme="majorHAnsi" w:cs="Arial"/>
        </w:rPr>
        <w:t xml:space="preserve">interviene zonas boscosas y requiere remover diversos tipos de vegetación ocasionando alteraciones en los ecosistemas. Esta rápida conversión y deterioro de los ecosistemas originales, deriva en pérdida de biodiversidad, disminución en calidad y cantidad de los recursos hídricos y degradación de los suelos y de aguas. </w:t>
      </w:r>
    </w:p>
    <w:p w:rsidR="00AA0A2C" w:rsidRPr="00AA0A2C" w:rsidRDefault="00AA0A2C" w:rsidP="00AA0A2C">
      <w:pPr>
        <w:tabs>
          <w:tab w:val="left" w:pos="0"/>
          <w:tab w:val="left" w:pos="2492"/>
        </w:tabs>
        <w:rPr>
          <w:rFonts w:asciiTheme="majorHAnsi" w:hAnsiTheme="majorHAnsi" w:cs="Arial"/>
        </w:rPr>
      </w:pPr>
    </w:p>
    <w:p w:rsidR="00AA0A2C" w:rsidRPr="00AA0A2C" w:rsidRDefault="00AA0A2C" w:rsidP="00AA0A2C">
      <w:pPr>
        <w:tabs>
          <w:tab w:val="left" w:pos="0"/>
          <w:tab w:val="left" w:pos="2492"/>
        </w:tabs>
        <w:rPr>
          <w:rFonts w:asciiTheme="majorHAnsi" w:hAnsiTheme="majorHAnsi" w:cs="Arial"/>
        </w:rPr>
      </w:pPr>
      <w:r w:rsidRPr="00AA0A2C">
        <w:rPr>
          <w:rFonts w:asciiTheme="majorHAnsi" w:hAnsiTheme="majorHAnsi" w:cs="Arial"/>
        </w:rPr>
        <w:t xml:space="preserve">Dentro de este contexto de afectaciones, se propone incluir como un beneficio del proyecto, la programación de reforestaciones en las proporciones establecidas en el Manual de Compensación del MADS, que permitan </w:t>
      </w:r>
      <w:r w:rsidR="00D44B72" w:rsidRPr="00AA0A2C">
        <w:rPr>
          <w:rFonts w:asciiTheme="majorHAnsi" w:hAnsiTheme="majorHAnsi" w:cs="Arial"/>
        </w:rPr>
        <w:t>recuperar las</w:t>
      </w:r>
      <w:r w:rsidRPr="00AA0A2C">
        <w:rPr>
          <w:rFonts w:asciiTheme="majorHAnsi" w:hAnsiTheme="majorHAnsi" w:cs="Arial"/>
        </w:rPr>
        <w:t xml:space="preserve"> condiciones originales del entorno, inscribiendo el impulso de la infraestructura vial dentro del marco del desarrollo sustentable. A </w:t>
      </w:r>
      <w:r w:rsidR="00D44B72" w:rsidRPr="00AA0A2C">
        <w:rPr>
          <w:rFonts w:asciiTheme="majorHAnsi" w:hAnsiTheme="majorHAnsi" w:cs="Arial"/>
        </w:rPr>
        <w:t>continuación,</w:t>
      </w:r>
      <w:r w:rsidRPr="00AA0A2C">
        <w:rPr>
          <w:rFonts w:asciiTheme="majorHAnsi" w:hAnsiTheme="majorHAnsi" w:cs="Arial"/>
        </w:rPr>
        <w:t xml:space="preserve"> se observan en detalle estos beneficios.</w:t>
      </w:r>
    </w:p>
    <w:p w:rsidR="00AA0A2C" w:rsidRDefault="00AA0A2C" w:rsidP="00AA0A2C">
      <w:pPr>
        <w:tabs>
          <w:tab w:val="left" w:pos="0"/>
          <w:tab w:val="left" w:pos="2492"/>
        </w:tabs>
        <w:rPr>
          <w:rFonts w:asciiTheme="majorHAnsi" w:hAnsiTheme="majorHAnsi" w:cs="Arial"/>
        </w:rPr>
      </w:pPr>
    </w:p>
    <w:p w:rsidR="00370CFB" w:rsidRDefault="00370CFB" w:rsidP="00370CFB">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23</w:t>
      </w:r>
      <w:r w:rsidR="005842BC">
        <w:rPr>
          <w:noProof/>
        </w:rPr>
        <w:fldChar w:fldCharType="end"/>
      </w:r>
      <w:r>
        <w:t xml:space="preserve"> </w:t>
      </w:r>
      <w:r w:rsidRPr="00370CFB">
        <w:t>Detalle del Plan de Compensación</w:t>
      </w:r>
      <w:r>
        <w:t xml:space="preserve"> por Pérdida de Biodiversidad</w:t>
      </w:r>
    </w:p>
    <w:tbl>
      <w:tblPr>
        <w:tblStyle w:val="Gminis"/>
        <w:tblW w:w="5000" w:type="pct"/>
        <w:tblLook w:val="04A0" w:firstRow="1" w:lastRow="0" w:firstColumn="1" w:lastColumn="0" w:noHBand="0" w:noVBand="1"/>
      </w:tblPr>
      <w:tblGrid>
        <w:gridCol w:w="4704"/>
        <w:gridCol w:w="3803"/>
      </w:tblGrid>
      <w:tr w:rsidR="00E436EA" w:rsidRPr="0010296A" w:rsidTr="0063503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BFBFBF" w:themeFill="background1" w:themeFillShade="BF"/>
            <w:noWrap/>
            <w:vAlign w:val="center"/>
            <w:hideMark/>
          </w:tcPr>
          <w:p w:rsidR="00E436EA" w:rsidRPr="00635034" w:rsidRDefault="00E436EA" w:rsidP="004B49C5">
            <w:pPr>
              <w:spacing w:line="240" w:lineRule="auto"/>
              <w:contextualSpacing w:val="0"/>
              <w:jc w:val="center"/>
              <w:rPr>
                <w:rFonts w:eastAsia="Times New Roman"/>
                <w:bCs/>
                <w:color w:val="000000"/>
                <w:sz w:val="18"/>
                <w:szCs w:val="18"/>
                <w:lang w:eastAsia="es-CO"/>
              </w:rPr>
            </w:pPr>
            <w:r w:rsidRPr="00635034">
              <w:rPr>
                <w:rFonts w:eastAsia="Times New Roman"/>
                <w:bCs/>
                <w:color w:val="000000"/>
                <w:sz w:val="18"/>
                <w:szCs w:val="18"/>
                <w:lang w:eastAsia="es-CO"/>
              </w:rPr>
              <w:t>DETALLE DEL PLAN DE COMPENSACIÓN BIOTICO</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Componente</w:t>
            </w: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Biótico</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Elemento</w:t>
            </w: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Flora</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Indicador</w:t>
            </w: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Cobertura</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BC0C17" w:rsidRDefault="00E436EA" w:rsidP="004B49C5">
            <w:pPr>
              <w:spacing w:line="240" w:lineRule="auto"/>
              <w:contextualSpacing w:val="0"/>
              <w:jc w:val="center"/>
              <w:rPr>
                <w:rFonts w:eastAsia="Times New Roman"/>
                <w:b/>
                <w:bCs/>
                <w:sz w:val="18"/>
                <w:szCs w:val="18"/>
                <w:lang w:eastAsia="es-CO"/>
              </w:rPr>
            </w:pPr>
            <w:r w:rsidRPr="00BC0C17">
              <w:rPr>
                <w:rFonts w:eastAsia="Times New Roman"/>
                <w:b/>
                <w:bCs/>
                <w:sz w:val="18"/>
                <w:szCs w:val="18"/>
                <w:lang w:eastAsia="es-CO"/>
              </w:rPr>
              <w:t>Impacto</w:t>
            </w:r>
          </w:p>
        </w:tc>
        <w:tc>
          <w:tcPr>
            <w:tcW w:w="2235" w:type="pct"/>
            <w:vAlign w:val="center"/>
            <w:hideMark/>
          </w:tcPr>
          <w:p w:rsidR="00E436EA" w:rsidRPr="00BC0C17"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BC0C17">
              <w:rPr>
                <w:rFonts w:eastAsia="Times New Roman"/>
                <w:b/>
                <w:bCs/>
                <w:sz w:val="18"/>
                <w:szCs w:val="18"/>
                <w:lang w:eastAsia="es-CO"/>
              </w:rPr>
              <w:t>Compensación de cobertura vegetal</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vMerge w:val="restar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Compensación por Pérdida de Biodiversidad</w:t>
            </w:r>
          </w:p>
        </w:tc>
        <w:tc>
          <w:tcPr>
            <w:tcW w:w="2235" w:type="pct"/>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10296A">
              <w:rPr>
                <w:rFonts w:eastAsia="Times New Roman"/>
                <w:b/>
                <w:bCs/>
                <w:color w:val="000000"/>
                <w:sz w:val="18"/>
                <w:szCs w:val="18"/>
                <w:lang w:eastAsia="es-CO"/>
              </w:rPr>
              <w:t>Total Ha a compensar*</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vMerge/>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p>
        </w:tc>
        <w:tc>
          <w:tcPr>
            <w:tcW w:w="2235" w:type="pct"/>
            <w:noWrap/>
            <w:vAlign w:val="center"/>
            <w:hideMark/>
          </w:tcPr>
          <w:p w:rsidR="00E436EA" w:rsidRPr="0010296A" w:rsidRDefault="003B4A6F"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eastAsia="Times New Roman"/>
                <w:color w:val="000000"/>
                <w:sz w:val="18"/>
                <w:szCs w:val="18"/>
                <w:lang w:eastAsia="es-CO"/>
              </w:rPr>
              <w:t>4564</w:t>
            </w:r>
          </w:p>
        </w:tc>
      </w:tr>
    </w:tbl>
    <w:p w:rsidR="00370CFB" w:rsidRPr="00AA0A2C" w:rsidRDefault="00370CFB" w:rsidP="00370CFB">
      <w:pPr>
        <w:pStyle w:val="Notas"/>
        <w:rPr>
          <w:rFonts w:asciiTheme="majorHAnsi" w:hAnsiTheme="majorHAnsi"/>
        </w:rPr>
      </w:pPr>
      <w:r w:rsidRPr="00AA0A2C">
        <w:rPr>
          <w:rFonts w:asciiTheme="majorHAnsi" w:hAnsiTheme="majorHAnsi"/>
        </w:rPr>
        <w:t>Fuente: Autopista Rio Magdalena S.A.S., 2016.</w:t>
      </w:r>
    </w:p>
    <w:p w:rsidR="00AA0A2C" w:rsidRDefault="00AA0A2C" w:rsidP="00AA0A2C">
      <w:pPr>
        <w:jc w:val="center"/>
        <w:rPr>
          <w:rFonts w:asciiTheme="majorHAnsi" w:hAnsiTheme="majorHAnsi"/>
        </w:rPr>
      </w:pPr>
    </w:p>
    <w:p w:rsidR="00370CFB" w:rsidRDefault="004B49C5" w:rsidP="00370CFB">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24</w:t>
      </w:r>
      <w:r w:rsidR="005842BC">
        <w:rPr>
          <w:noProof/>
        </w:rPr>
        <w:fldChar w:fldCharType="end"/>
      </w:r>
      <w:r>
        <w:t xml:space="preserve"> Recuperación del Recurso Boscoso</w:t>
      </w:r>
    </w:p>
    <w:tbl>
      <w:tblPr>
        <w:tblStyle w:val="Gminis"/>
        <w:tblW w:w="8401" w:type="dxa"/>
        <w:tblLook w:val="04A0" w:firstRow="1" w:lastRow="0" w:firstColumn="1" w:lastColumn="0" w:noHBand="0" w:noVBand="1"/>
      </w:tblPr>
      <w:tblGrid>
        <w:gridCol w:w="3041"/>
        <w:gridCol w:w="838"/>
        <w:gridCol w:w="2116"/>
        <w:gridCol w:w="2476"/>
      </w:tblGrid>
      <w:tr w:rsidR="0009287C" w:rsidRPr="0009287C" w:rsidTr="0009287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8401" w:type="dxa"/>
            <w:gridSpan w:val="4"/>
            <w:noWrap/>
            <w:hideMark/>
          </w:tcPr>
          <w:p w:rsidR="0009287C" w:rsidRPr="0009287C" w:rsidRDefault="0009287C" w:rsidP="0009287C">
            <w:pPr>
              <w:spacing w:line="240" w:lineRule="auto"/>
              <w:contextualSpacing w:val="0"/>
              <w:jc w:val="center"/>
              <w:rPr>
                <w:rFonts w:eastAsia="Times New Roman"/>
                <w:bCs/>
                <w:color w:val="000000"/>
                <w:sz w:val="18"/>
                <w:szCs w:val="18"/>
                <w:lang w:eastAsia="es-CO"/>
              </w:rPr>
            </w:pPr>
            <w:r w:rsidRPr="0009287C">
              <w:rPr>
                <w:rFonts w:eastAsia="Times New Roman"/>
                <w:bCs/>
                <w:color w:val="000000"/>
                <w:sz w:val="18"/>
                <w:szCs w:val="18"/>
                <w:lang w:eastAsia="es-CO"/>
              </w:rPr>
              <w:t>RECUPERACIÓN DEL RECURSO BOSCOSO</w:t>
            </w:r>
          </w:p>
        </w:tc>
      </w:tr>
      <w:tr w:rsidR="0009287C" w:rsidRPr="0009287C" w:rsidTr="0009287C">
        <w:trPr>
          <w:trHeight w:val="315"/>
        </w:trPr>
        <w:tc>
          <w:tcPr>
            <w:cnfStyle w:val="001000000000" w:firstRow="0" w:lastRow="0" w:firstColumn="1" w:lastColumn="0" w:oddVBand="0" w:evenVBand="0" w:oddHBand="0" w:evenHBand="0" w:firstRowFirstColumn="0" w:firstRowLastColumn="0" w:lastRowFirstColumn="0" w:lastRowLastColumn="0"/>
            <w:tcW w:w="3031" w:type="dxa"/>
            <w:noWrap/>
            <w:hideMark/>
          </w:tcPr>
          <w:p w:rsidR="0009287C" w:rsidRPr="0009287C" w:rsidRDefault="0009287C" w:rsidP="0009287C">
            <w:pPr>
              <w:spacing w:line="240" w:lineRule="auto"/>
              <w:contextualSpacing w:val="0"/>
              <w:jc w:val="center"/>
              <w:rPr>
                <w:rFonts w:eastAsia="Times New Roman"/>
                <w:b/>
                <w:bCs/>
                <w:color w:val="000000"/>
                <w:sz w:val="18"/>
                <w:szCs w:val="18"/>
                <w:lang w:eastAsia="es-CO"/>
              </w:rPr>
            </w:pPr>
            <w:r w:rsidRPr="0009287C">
              <w:rPr>
                <w:rFonts w:eastAsia="Times New Roman"/>
                <w:b/>
                <w:bCs/>
                <w:color w:val="000000"/>
                <w:sz w:val="18"/>
                <w:szCs w:val="18"/>
                <w:lang w:eastAsia="es-CO"/>
              </w:rPr>
              <w:t>Cobertura</w:t>
            </w:r>
          </w:p>
        </w:tc>
        <w:tc>
          <w:tcPr>
            <w:tcW w:w="818" w:type="dxa"/>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(Ha)*</w:t>
            </w:r>
          </w:p>
        </w:tc>
        <w:tc>
          <w:tcPr>
            <w:tcW w:w="2096" w:type="dxa"/>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Valor por Ha**</w:t>
            </w:r>
          </w:p>
        </w:tc>
        <w:tc>
          <w:tcPr>
            <w:tcW w:w="2456" w:type="dxa"/>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Valor Total</w:t>
            </w:r>
          </w:p>
        </w:tc>
      </w:tr>
      <w:tr w:rsidR="0009287C" w:rsidRPr="0009287C" w:rsidTr="0009287C">
        <w:trPr>
          <w:trHeight w:val="495"/>
        </w:trPr>
        <w:tc>
          <w:tcPr>
            <w:cnfStyle w:val="001000000000" w:firstRow="0" w:lastRow="0" w:firstColumn="1" w:lastColumn="0" w:oddVBand="0" w:evenVBand="0" w:oddHBand="0" w:evenHBand="0" w:firstRowFirstColumn="0" w:firstRowLastColumn="0" w:lastRowFirstColumn="0" w:lastRowLastColumn="0"/>
            <w:tcW w:w="3031" w:type="dxa"/>
            <w:hideMark/>
          </w:tcPr>
          <w:p w:rsidR="0009287C" w:rsidRPr="0009287C" w:rsidRDefault="0009287C" w:rsidP="0009287C">
            <w:pPr>
              <w:spacing w:line="240" w:lineRule="auto"/>
              <w:contextualSpacing w:val="0"/>
              <w:jc w:val="center"/>
              <w:rPr>
                <w:rFonts w:eastAsia="Times New Roman"/>
                <w:color w:val="000000"/>
                <w:sz w:val="18"/>
                <w:szCs w:val="18"/>
                <w:lang w:eastAsia="es-CO"/>
              </w:rPr>
            </w:pPr>
            <w:r w:rsidRPr="0009287C">
              <w:rPr>
                <w:rFonts w:eastAsia="Times New Roman"/>
                <w:color w:val="000000"/>
                <w:sz w:val="18"/>
                <w:szCs w:val="18"/>
                <w:lang w:eastAsia="es-CO"/>
              </w:rPr>
              <w:t>Compensación por Pérdida de Biodiversidad</w:t>
            </w:r>
          </w:p>
        </w:tc>
        <w:tc>
          <w:tcPr>
            <w:tcW w:w="818" w:type="dxa"/>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425,6</w:t>
            </w:r>
          </w:p>
        </w:tc>
        <w:tc>
          <w:tcPr>
            <w:tcW w:w="2096" w:type="dxa"/>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2.297.695</w:t>
            </w:r>
          </w:p>
        </w:tc>
        <w:tc>
          <w:tcPr>
            <w:tcW w:w="2456" w:type="dxa"/>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977.898.992</w:t>
            </w:r>
          </w:p>
        </w:tc>
      </w:tr>
      <w:tr w:rsidR="0009287C" w:rsidRPr="0009287C" w:rsidTr="0009287C">
        <w:trPr>
          <w:trHeight w:val="315"/>
        </w:trPr>
        <w:tc>
          <w:tcPr>
            <w:cnfStyle w:val="001000000000" w:firstRow="0" w:lastRow="0" w:firstColumn="1" w:lastColumn="0" w:oddVBand="0" w:evenVBand="0" w:oddHBand="0" w:evenHBand="0" w:firstRowFirstColumn="0" w:firstRowLastColumn="0" w:lastRowFirstColumn="0" w:lastRowLastColumn="0"/>
            <w:tcW w:w="5945" w:type="dxa"/>
            <w:gridSpan w:val="3"/>
            <w:shd w:val="clear" w:color="auto" w:fill="D9D9D9" w:themeFill="background1" w:themeFillShade="D9"/>
            <w:hideMark/>
          </w:tcPr>
          <w:p w:rsidR="0009287C" w:rsidRPr="0009287C" w:rsidRDefault="0009287C" w:rsidP="0009287C">
            <w:pPr>
              <w:spacing w:line="240" w:lineRule="auto"/>
              <w:contextualSpacing w:val="0"/>
              <w:jc w:val="center"/>
              <w:rPr>
                <w:rFonts w:eastAsia="Times New Roman"/>
                <w:b/>
                <w:bCs/>
                <w:color w:val="000000"/>
                <w:sz w:val="18"/>
                <w:szCs w:val="18"/>
                <w:lang w:eastAsia="es-CO"/>
              </w:rPr>
            </w:pPr>
            <w:r w:rsidRPr="0009287C">
              <w:rPr>
                <w:rFonts w:eastAsia="Times New Roman"/>
                <w:b/>
                <w:bCs/>
                <w:color w:val="000000"/>
                <w:sz w:val="18"/>
                <w:szCs w:val="18"/>
                <w:lang w:eastAsia="es-CO"/>
              </w:rPr>
              <w:t>Total</w:t>
            </w:r>
          </w:p>
        </w:tc>
        <w:tc>
          <w:tcPr>
            <w:tcW w:w="2456" w:type="dxa"/>
            <w:shd w:val="clear" w:color="auto" w:fill="D9D9D9" w:themeFill="background1" w:themeFillShade="D9"/>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977.898.992</w:t>
            </w:r>
          </w:p>
        </w:tc>
      </w:tr>
      <w:tr w:rsidR="0009287C" w:rsidRPr="0009287C" w:rsidTr="0009287C">
        <w:trPr>
          <w:trHeight w:val="315"/>
        </w:trPr>
        <w:tc>
          <w:tcPr>
            <w:cnfStyle w:val="001000000000" w:firstRow="0" w:lastRow="0" w:firstColumn="1" w:lastColumn="0" w:oddVBand="0" w:evenVBand="0" w:oddHBand="0" w:evenHBand="0" w:firstRowFirstColumn="0" w:firstRowLastColumn="0" w:lastRowFirstColumn="0" w:lastRowLastColumn="0"/>
            <w:tcW w:w="5945" w:type="dxa"/>
            <w:gridSpan w:val="3"/>
            <w:hideMark/>
          </w:tcPr>
          <w:p w:rsidR="0009287C" w:rsidRPr="0009287C" w:rsidRDefault="0009287C" w:rsidP="0009287C">
            <w:pPr>
              <w:spacing w:line="240" w:lineRule="auto"/>
              <w:contextualSpacing w:val="0"/>
              <w:jc w:val="center"/>
              <w:rPr>
                <w:rFonts w:eastAsia="Times New Roman"/>
                <w:color w:val="000000"/>
                <w:sz w:val="18"/>
                <w:szCs w:val="18"/>
                <w:lang w:eastAsia="es-CO"/>
              </w:rPr>
            </w:pPr>
            <w:r w:rsidRPr="0009287C">
              <w:rPr>
                <w:rFonts w:eastAsia="Times New Roman"/>
                <w:color w:val="000000"/>
                <w:sz w:val="18"/>
                <w:szCs w:val="18"/>
                <w:lang w:eastAsia="es-CO"/>
              </w:rPr>
              <w:t>Valor Presente Neto ($)</w:t>
            </w:r>
          </w:p>
        </w:tc>
        <w:tc>
          <w:tcPr>
            <w:tcW w:w="2456" w:type="dxa"/>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872.843.303</w:t>
            </w:r>
          </w:p>
        </w:tc>
      </w:tr>
    </w:tbl>
    <w:p w:rsidR="00370CFB" w:rsidRDefault="00370CFB" w:rsidP="00370CFB">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162620829"/>
          <w:citation/>
        </w:sdtPr>
        <w:sdtEndPr/>
        <w:sdtContent>
          <w:r w:rsidR="00991866">
            <w:rPr>
              <w:rFonts w:asciiTheme="majorHAnsi" w:hAnsiTheme="majorHAnsi"/>
            </w:rPr>
            <w:fldChar w:fldCharType="begin"/>
          </w:r>
          <w:r w:rsidR="0009287C">
            <w:rPr>
              <w:rFonts w:asciiTheme="majorHAnsi" w:hAnsiTheme="majorHAnsi"/>
            </w:rPr>
            <w:instrText xml:space="preserve"> CITATION Aur14 \l 9226 </w:instrText>
          </w:r>
          <w:r w:rsidR="00991866">
            <w:rPr>
              <w:rFonts w:asciiTheme="majorHAnsi" w:hAnsiTheme="majorHAnsi"/>
            </w:rPr>
            <w:fldChar w:fldCharType="separate"/>
          </w:r>
          <w:r w:rsidR="0009287C" w:rsidRPr="0009287C">
            <w:rPr>
              <w:rFonts w:asciiTheme="majorHAnsi" w:hAnsiTheme="majorHAnsi"/>
              <w:noProof/>
            </w:rPr>
            <w:t>(ECOGERENCIA LTDA., 2016)</w:t>
          </w:r>
          <w:r w:rsidR="00991866">
            <w:rPr>
              <w:rFonts w:asciiTheme="majorHAnsi" w:hAnsiTheme="majorHAnsi"/>
            </w:rPr>
            <w:fldChar w:fldCharType="end"/>
          </w:r>
        </w:sdtContent>
      </w:sdt>
    </w:p>
    <w:p w:rsidR="004B49C5" w:rsidRDefault="004B49C5">
      <w:pPr>
        <w:spacing w:line="240" w:lineRule="auto"/>
        <w:contextualSpacing w:val="0"/>
        <w:jc w:val="left"/>
        <w:rPr>
          <w:b/>
          <w:bCs/>
          <w:sz w:val="20"/>
          <w:szCs w:val="20"/>
        </w:rPr>
      </w:pPr>
    </w:p>
    <w:p w:rsidR="004B49C5" w:rsidRDefault="004B49C5" w:rsidP="004B49C5">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25</w:t>
      </w:r>
      <w:r w:rsidR="005842BC">
        <w:rPr>
          <w:noProof/>
        </w:rPr>
        <w:fldChar w:fldCharType="end"/>
      </w:r>
      <w:r>
        <w:t xml:space="preserve"> </w:t>
      </w:r>
      <w:r w:rsidRPr="00AA0A2C">
        <w:rPr>
          <w:rFonts w:asciiTheme="majorHAnsi" w:hAnsiTheme="majorHAnsi"/>
        </w:rPr>
        <w:t>Compensación del Régimen de Escorrentía</w:t>
      </w:r>
    </w:p>
    <w:tbl>
      <w:tblPr>
        <w:tblStyle w:val="Gminis"/>
        <w:tblW w:w="5000" w:type="pct"/>
        <w:tblLook w:val="04A0" w:firstRow="1" w:lastRow="0" w:firstColumn="1" w:lastColumn="0" w:noHBand="0" w:noVBand="1"/>
      </w:tblPr>
      <w:tblGrid>
        <w:gridCol w:w="1435"/>
        <w:gridCol w:w="1473"/>
        <w:gridCol w:w="983"/>
        <w:gridCol w:w="2309"/>
        <w:gridCol w:w="2307"/>
      </w:tblGrid>
      <w:tr w:rsidR="0009287C" w:rsidRPr="0009287C" w:rsidTr="00796BD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5000" w:type="pct"/>
            <w:gridSpan w:val="5"/>
            <w:noWrap/>
            <w:hideMark/>
          </w:tcPr>
          <w:p w:rsidR="0009287C" w:rsidRPr="0009287C" w:rsidRDefault="0009287C" w:rsidP="0009287C">
            <w:pPr>
              <w:spacing w:line="240" w:lineRule="auto"/>
              <w:contextualSpacing w:val="0"/>
              <w:jc w:val="center"/>
              <w:rPr>
                <w:rFonts w:eastAsia="Times New Roman"/>
                <w:bCs/>
                <w:color w:val="000000"/>
                <w:sz w:val="18"/>
                <w:szCs w:val="18"/>
                <w:lang w:eastAsia="es-CO"/>
              </w:rPr>
            </w:pPr>
            <w:r w:rsidRPr="0009287C">
              <w:rPr>
                <w:rFonts w:eastAsia="Times New Roman"/>
                <w:bCs/>
                <w:color w:val="000000"/>
                <w:sz w:val="18"/>
                <w:szCs w:val="18"/>
                <w:lang w:eastAsia="es-CO"/>
              </w:rPr>
              <w:t>COMPENSACIÓN DEL RÉGIMEN DE ESCORRENTÍA EN CONSTRUCCIÓN</w:t>
            </w:r>
          </w:p>
        </w:tc>
      </w:tr>
      <w:tr w:rsidR="0009287C" w:rsidRPr="0009287C" w:rsidTr="00796BD6">
        <w:trPr>
          <w:trHeight w:val="495"/>
        </w:trPr>
        <w:tc>
          <w:tcPr>
            <w:cnfStyle w:val="001000000000" w:firstRow="0" w:lastRow="0" w:firstColumn="1" w:lastColumn="0" w:oddVBand="0" w:evenVBand="0" w:oddHBand="0" w:evenHBand="0" w:firstRowFirstColumn="0" w:firstRowLastColumn="0" w:lastRowFirstColumn="0" w:lastRowLastColumn="0"/>
            <w:tcW w:w="779" w:type="pct"/>
            <w:vMerge w:val="restart"/>
            <w:hideMark/>
          </w:tcPr>
          <w:p w:rsidR="0009287C" w:rsidRPr="0009287C" w:rsidRDefault="0009287C" w:rsidP="0009287C">
            <w:pPr>
              <w:spacing w:line="240" w:lineRule="auto"/>
              <w:contextualSpacing w:val="0"/>
              <w:jc w:val="center"/>
              <w:rPr>
                <w:rFonts w:eastAsia="Times New Roman"/>
                <w:b/>
                <w:bCs/>
                <w:color w:val="000000"/>
                <w:sz w:val="18"/>
                <w:szCs w:val="18"/>
                <w:lang w:eastAsia="es-CO"/>
              </w:rPr>
            </w:pPr>
            <w:r w:rsidRPr="0009287C">
              <w:rPr>
                <w:rFonts w:eastAsia="Times New Roman"/>
                <w:b/>
                <w:bCs/>
                <w:color w:val="000000"/>
                <w:sz w:val="18"/>
                <w:szCs w:val="18"/>
                <w:lang w:eastAsia="es-CO"/>
              </w:rPr>
              <w:t>Componente biótico</w:t>
            </w:r>
          </w:p>
        </w:tc>
        <w:tc>
          <w:tcPr>
            <w:tcW w:w="1476"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Cobertura vegetal</w:t>
            </w:r>
          </w:p>
        </w:tc>
        <w:tc>
          <w:tcPr>
            <w:tcW w:w="1373"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Ha a compensar</w:t>
            </w:r>
          </w:p>
        </w:tc>
        <w:tc>
          <w:tcPr>
            <w:tcW w:w="1373"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VALOR TOTAL ($)</w:t>
            </w:r>
          </w:p>
        </w:tc>
      </w:tr>
      <w:tr w:rsidR="0009287C" w:rsidRPr="0009287C" w:rsidTr="00796BD6">
        <w:trPr>
          <w:trHeight w:val="315"/>
        </w:trPr>
        <w:tc>
          <w:tcPr>
            <w:cnfStyle w:val="001000000000" w:firstRow="0" w:lastRow="0" w:firstColumn="1" w:lastColumn="0" w:oddVBand="0" w:evenVBand="0" w:oddHBand="0" w:evenHBand="0" w:firstRowFirstColumn="0" w:firstRowLastColumn="0" w:lastRowFirstColumn="0" w:lastRowLastColumn="0"/>
            <w:tcW w:w="779" w:type="pct"/>
            <w:vMerge/>
            <w:hideMark/>
          </w:tcPr>
          <w:p w:rsidR="0009287C" w:rsidRPr="0009287C" w:rsidRDefault="0009287C" w:rsidP="0009287C">
            <w:pPr>
              <w:spacing w:line="240" w:lineRule="auto"/>
              <w:contextualSpacing w:val="0"/>
              <w:jc w:val="left"/>
              <w:rPr>
                <w:rFonts w:eastAsia="Times New Roman"/>
                <w:b/>
                <w:bCs/>
                <w:color w:val="000000"/>
                <w:sz w:val="18"/>
                <w:szCs w:val="18"/>
                <w:lang w:eastAsia="es-CO"/>
              </w:rPr>
            </w:pPr>
          </w:p>
        </w:tc>
        <w:tc>
          <w:tcPr>
            <w:tcW w:w="1476"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Nº Hectáreas</w:t>
            </w:r>
          </w:p>
        </w:tc>
        <w:tc>
          <w:tcPr>
            <w:tcW w:w="1373"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425,6</w:t>
            </w:r>
          </w:p>
        </w:tc>
        <w:tc>
          <w:tcPr>
            <w:tcW w:w="1373"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425,6</w:t>
            </w:r>
          </w:p>
        </w:tc>
      </w:tr>
      <w:tr w:rsidR="00796BD6" w:rsidRPr="0009287C" w:rsidTr="009917F4">
        <w:trPr>
          <w:trHeight w:val="315"/>
        </w:trPr>
        <w:tc>
          <w:tcPr>
            <w:cnfStyle w:val="001000000000" w:firstRow="0" w:lastRow="0" w:firstColumn="1" w:lastColumn="0" w:oddVBand="0" w:evenVBand="0" w:oddHBand="0" w:evenHBand="0" w:firstRowFirstColumn="0" w:firstRowLastColumn="0" w:lastRowFirstColumn="0" w:lastRowLastColumn="0"/>
            <w:tcW w:w="779" w:type="pct"/>
            <w:vMerge w:val="restart"/>
            <w:hideMark/>
          </w:tcPr>
          <w:p w:rsidR="00796BD6" w:rsidRPr="0009287C" w:rsidRDefault="00796BD6" w:rsidP="00796BD6">
            <w:pPr>
              <w:spacing w:line="240" w:lineRule="auto"/>
              <w:contextualSpacing w:val="0"/>
              <w:jc w:val="center"/>
              <w:rPr>
                <w:rFonts w:eastAsia="Times New Roman"/>
                <w:b/>
                <w:bCs/>
                <w:color w:val="000000"/>
                <w:sz w:val="18"/>
                <w:szCs w:val="18"/>
                <w:lang w:eastAsia="es-CO"/>
              </w:rPr>
            </w:pPr>
            <w:r w:rsidRPr="0009287C">
              <w:rPr>
                <w:rFonts w:eastAsia="Times New Roman"/>
                <w:b/>
                <w:bCs/>
                <w:color w:val="000000"/>
                <w:sz w:val="18"/>
                <w:szCs w:val="18"/>
                <w:lang w:eastAsia="es-CO"/>
              </w:rPr>
              <w:t>Compensación del régimen de escorrentía</w:t>
            </w:r>
          </w:p>
        </w:tc>
        <w:tc>
          <w:tcPr>
            <w:tcW w:w="882" w:type="pct"/>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Regulación hídrica</w:t>
            </w:r>
          </w:p>
        </w:tc>
        <w:tc>
          <w:tcPr>
            <w:tcW w:w="594" w:type="pct"/>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51D11">
              <w:rPr>
                <w:rFonts w:eastAsia="Times New Roman"/>
                <w:color w:val="000000"/>
                <w:sz w:val="18"/>
                <w:szCs w:val="18"/>
                <w:lang w:eastAsia="es-CO"/>
              </w:rPr>
              <w:t>24,540 m</w:t>
            </w:r>
            <w:r w:rsidRPr="00451D11">
              <w:rPr>
                <w:rFonts w:eastAsia="Times New Roman"/>
                <w:color w:val="000000"/>
                <w:sz w:val="18"/>
                <w:szCs w:val="18"/>
                <w:vertAlign w:val="superscript"/>
                <w:lang w:eastAsia="es-CO"/>
              </w:rPr>
              <w:t>3</w:t>
            </w:r>
            <w:r w:rsidRPr="00451D11">
              <w:rPr>
                <w:rFonts w:eastAsia="Times New Roman"/>
                <w:color w:val="000000"/>
                <w:sz w:val="18"/>
                <w:szCs w:val="18"/>
                <w:lang w:eastAsia="es-CO"/>
              </w:rPr>
              <w:t>/ha-año *</w:t>
            </w:r>
          </w:p>
        </w:tc>
        <w:tc>
          <w:tcPr>
            <w:tcW w:w="1373" w:type="pct"/>
            <w:noWrap/>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10.444.224</w:t>
            </w:r>
          </w:p>
        </w:tc>
        <w:tc>
          <w:tcPr>
            <w:tcW w:w="1373" w:type="pct"/>
            <w:noWrap/>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10.444.224</w:t>
            </w:r>
          </w:p>
        </w:tc>
      </w:tr>
      <w:tr w:rsidR="0009287C" w:rsidRPr="0009287C" w:rsidTr="00796BD6">
        <w:trPr>
          <w:trHeight w:val="315"/>
        </w:trPr>
        <w:tc>
          <w:tcPr>
            <w:cnfStyle w:val="001000000000" w:firstRow="0" w:lastRow="0" w:firstColumn="1" w:lastColumn="0" w:oddVBand="0" w:evenVBand="0" w:oddHBand="0" w:evenHBand="0" w:firstRowFirstColumn="0" w:firstRowLastColumn="0" w:lastRowFirstColumn="0" w:lastRowLastColumn="0"/>
            <w:tcW w:w="779" w:type="pct"/>
            <w:vMerge/>
            <w:hideMark/>
          </w:tcPr>
          <w:p w:rsidR="0009287C" w:rsidRPr="0009287C" w:rsidRDefault="0009287C" w:rsidP="0009287C">
            <w:pPr>
              <w:spacing w:line="240" w:lineRule="auto"/>
              <w:contextualSpacing w:val="0"/>
              <w:jc w:val="left"/>
              <w:rPr>
                <w:rFonts w:eastAsia="Times New Roman"/>
                <w:b/>
                <w:bCs/>
                <w:color w:val="000000"/>
                <w:sz w:val="18"/>
                <w:szCs w:val="18"/>
                <w:lang w:eastAsia="es-CO"/>
              </w:rPr>
            </w:pPr>
          </w:p>
        </w:tc>
        <w:tc>
          <w:tcPr>
            <w:tcW w:w="1476"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Valor m</w:t>
            </w:r>
            <w:r w:rsidRPr="0009287C">
              <w:rPr>
                <w:rFonts w:eastAsia="Times New Roman"/>
                <w:color w:val="000000"/>
                <w:sz w:val="18"/>
                <w:szCs w:val="18"/>
                <w:vertAlign w:val="superscript"/>
                <w:lang w:eastAsia="es-CO"/>
              </w:rPr>
              <w:t>3</w:t>
            </w:r>
            <w:r w:rsidRPr="0009287C">
              <w:rPr>
                <w:rFonts w:eastAsia="Times New Roman"/>
                <w:color w:val="000000"/>
                <w:sz w:val="18"/>
                <w:szCs w:val="18"/>
                <w:lang w:eastAsia="es-CO"/>
              </w:rPr>
              <w:t>($) **</w:t>
            </w:r>
          </w:p>
        </w:tc>
        <w:tc>
          <w:tcPr>
            <w:tcW w:w="1373" w:type="pct"/>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132,01</w:t>
            </w:r>
          </w:p>
        </w:tc>
        <w:tc>
          <w:tcPr>
            <w:tcW w:w="1373" w:type="pct"/>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132,01</w:t>
            </w:r>
          </w:p>
        </w:tc>
      </w:tr>
      <w:tr w:rsidR="00796BD6" w:rsidRPr="0009287C" w:rsidTr="009917F4">
        <w:trPr>
          <w:trHeight w:val="315"/>
        </w:trPr>
        <w:tc>
          <w:tcPr>
            <w:cnfStyle w:val="001000000000" w:firstRow="0" w:lastRow="0" w:firstColumn="1" w:lastColumn="0" w:oddVBand="0" w:evenVBand="0" w:oddHBand="0" w:evenHBand="0" w:firstRowFirstColumn="0" w:firstRowLastColumn="0" w:lastRowFirstColumn="0" w:lastRowLastColumn="0"/>
            <w:tcW w:w="779" w:type="pct"/>
            <w:vMerge/>
            <w:hideMark/>
          </w:tcPr>
          <w:p w:rsidR="00796BD6" w:rsidRPr="0009287C" w:rsidRDefault="00796BD6" w:rsidP="00796BD6">
            <w:pPr>
              <w:spacing w:line="240" w:lineRule="auto"/>
              <w:contextualSpacing w:val="0"/>
              <w:jc w:val="left"/>
              <w:rPr>
                <w:rFonts w:eastAsia="Times New Roman"/>
                <w:b/>
                <w:bCs/>
                <w:color w:val="000000"/>
                <w:sz w:val="18"/>
                <w:szCs w:val="18"/>
                <w:lang w:eastAsia="es-CO"/>
              </w:rPr>
            </w:pPr>
          </w:p>
        </w:tc>
        <w:tc>
          <w:tcPr>
            <w:tcW w:w="1476" w:type="pct"/>
            <w:gridSpan w:val="2"/>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 xml:space="preserve">Valor anual Pesos </w:t>
            </w:r>
          </w:p>
        </w:tc>
        <w:tc>
          <w:tcPr>
            <w:tcW w:w="1373" w:type="pct"/>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1.378.742.010</w:t>
            </w:r>
          </w:p>
        </w:tc>
        <w:tc>
          <w:tcPr>
            <w:tcW w:w="1373" w:type="pct"/>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1.378.742.010</w:t>
            </w:r>
          </w:p>
        </w:tc>
      </w:tr>
      <w:tr w:rsidR="0009287C" w:rsidRPr="0009287C" w:rsidTr="00796BD6">
        <w:trPr>
          <w:trHeight w:val="315"/>
        </w:trPr>
        <w:tc>
          <w:tcPr>
            <w:cnfStyle w:val="001000000000" w:firstRow="0" w:lastRow="0" w:firstColumn="1" w:lastColumn="0" w:oddVBand="0" w:evenVBand="0" w:oddHBand="0" w:evenHBand="0" w:firstRowFirstColumn="0" w:firstRowLastColumn="0" w:lastRowFirstColumn="0" w:lastRowLastColumn="0"/>
            <w:tcW w:w="779" w:type="pct"/>
            <w:vMerge/>
            <w:hideMark/>
          </w:tcPr>
          <w:p w:rsidR="0009287C" w:rsidRPr="0009287C" w:rsidRDefault="0009287C" w:rsidP="0009287C">
            <w:pPr>
              <w:spacing w:line="240" w:lineRule="auto"/>
              <w:contextualSpacing w:val="0"/>
              <w:jc w:val="left"/>
              <w:rPr>
                <w:rFonts w:eastAsia="Times New Roman"/>
                <w:b/>
                <w:bCs/>
                <w:color w:val="000000"/>
                <w:sz w:val="18"/>
                <w:szCs w:val="18"/>
                <w:lang w:eastAsia="es-CO"/>
              </w:rPr>
            </w:pPr>
          </w:p>
        </w:tc>
        <w:tc>
          <w:tcPr>
            <w:tcW w:w="1476"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Años establecimiento***</w:t>
            </w:r>
          </w:p>
        </w:tc>
        <w:tc>
          <w:tcPr>
            <w:tcW w:w="1373" w:type="pct"/>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5</w:t>
            </w:r>
          </w:p>
        </w:tc>
        <w:tc>
          <w:tcPr>
            <w:tcW w:w="1373"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5</w:t>
            </w:r>
          </w:p>
        </w:tc>
      </w:tr>
    </w:tbl>
    <w:p w:rsidR="0009287C" w:rsidRDefault="004B49C5" w:rsidP="0009287C">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183624739"/>
          <w:citation/>
        </w:sdtPr>
        <w:sdtEndPr/>
        <w:sdtContent>
          <w:r w:rsidR="00991866">
            <w:rPr>
              <w:rFonts w:asciiTheme="majorHAnsi" w:hAnsiTheme="majorHAnsi"/>
            </w:rPr>
            <w:fldChar w:fldCharType="begin"/>
          </w:r>
          <w:r w:rsidR="0009287C">
            <w:rPr>
              <w:rFonts w:asciiTheme="majorHAnsi" w:hAnsiTheme="majorHAnsi"/>
            </w:rPr>
            <w:instrText xml:space="preserve"> CITATION Aur14 \l 9226 </w:instrText>
          </w:r>
          <w:r w:rsidR="00991866">
            <w:rPr>
              <w:rFonts w:asciiTheme="majorHAnsi" w:hAnsiTheme="majorHAnsi"/>
            </w:rPr>
            <w:fldChar w:fldCharType="separate"/>
          </w:r>
          <w:r w:rsidR="0009287C" w:rsidRPr="0009287C">
            <w:rPr>
              <w:rFonts w:asciiTheme="majorHAnsi" w:hAnsiTheme="majorHAnsi"/>
              <w:noProof/>
            </w:rPr>
            <w:t>(ECOGERENCIA LTDA., 2016)</w:t>
          </w:r>
          <w:r w:rsidR="00991866">
            <w:rPr>
              <w:rFonts w:asciiTheme="majorHAnsi" w:hAnsiTheme="majorHAnsi"/>
            </w:rPr>
            <w:fldChar w:fldCharType="end"/>
          </w:r>
        </w:sdtContent>
      </w:sdt>
    </w:p>
    <w:p w:rsidR="00370CFB" w:rsidRPr="00370CFB" w:rsidRDefault="00370CFB" w:rsidP="0009287C">
      <w:pPr>
        <w:pStyle w:val="Notas"/>
        <w:jc w:val="left"/>
        <w:rPr>
          <w:rFonts w:asciiTheme="majorHAnsi" w:hAnsiTheme="majorHAnsi"/>
          <w:sz w:val="18"/>
          <w:szCs w:val="18"/>
        </w:rPr>
      </w:pPr>
      <w:r w:rsidRPr="00370CFB">
        <w:rPr>
          <w:rFonts w:asciiTheme="majorHAnsi" w:hAnsiTheme="majorHAnsi"/>
          <w:sz w:val="18"/>
          <w:szCs w:val="18"/>
        </w:rPr>
        <w:t>*: Precipitación promedio anual es de 2</w:t>
      </w:r>
      <w:r w:rsidR="0009287C">
        <w:rPr>
          <w:rFonts w:asciiTheme="majorHAnsi" w:hAnsiTheme="majorHAnsi"/>
          <w:sz w:val="18"/>
          <w:szCs w:val="18"/>
        </w:rPr>
        <w:t>454</w:t>
      </w:r>
      <w:r w:rsidRPr="00370CFB">
        <w:rPr>
          <w:rFonts w:asciiTheme="majorHAnsi" w:hAnsiTheme="majorHAnsi"/>
          <w:sz w:val="18"/>
          <w:szCs w:val="18"/>
        </w:rPr>
        <w:t xml:space="preserve"> mm/año en el área de influencia equivalentes a </w:t>
      </w:r>
      <w:r w:rsidR="0009287C">
        <w:rPr>
          <w:rFonts w:asciiTheme="majorHAnsi" w:hAnsiTheme="majorHAnsi"/>
          <w:sz w:val="18"/>
          <w:szCs w:val="18"/>
        </w:rPr>
        <w:t>24540</w:t>
      </w:r>
      <w:r w:rsidRPr="00370CFB">
        <w:rPr>
          <w:rFonts w:asciiTheme="majorHAnsi" w:hAnsiTheme="majorHAnsi"/>
          <w:sz w:val="18"/>
          <w:szCs w:val="18"/>
        </w:rPr>
        <w:t xml:space="preserve"> m3/año. Dato tomado del capítulo de carac</w:t>
      </w:r>
      <w:r w:rsidR="0009287C">
        <w:rPr>
          <w:rFonts w:asciiTheme="majorHAnsi" w:hAnsiTheme="majorHAnsi"/>
          <w:sz w:val="18"/>
          <w:szCs w:val="18"/>
        </w:rPr>
        <w:t>terización abiótica del EIA.</w:t>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xml:space="preserve">**:  La tarifa de agua por el servicio de regulación hídrica del bosque ($132,01m3) se obtiene del estudio Valoración Económica del Servicio Ambiental de Regulación Hídrica Guatemala 2002. (0,03US$/m3), convertido en pesos del 2002 a la tasa de cambio vigente en ese año ($2.778,21) y actualizado con el </w:t>
      </w:r>
      <w:r w:rsidR="0009287C">
        <w:rPr>
          <w:rFonts w:asciiTheme="majorHAnsi" w:hAnsiTheme="majorHAnsi"/>
          <w:sz w:val="18"/>
          <w:szCs w:val="18"/>
        </w:rPr>
        <w:t>IPC hasta diciembre de 2015.</w:t>
      </w:r>
    </w:p>
    <w:p w:rsidR="00370CFB" w:rsidRDefault="00370CFB" w:rsidP="00370CFB">
      <w:pPr>
        <w:rPr>
          <w:rFonts w:asciiTheme="majorHAnsi" w:hAnsiTheme="majorHAnsi"/>
          <w:sz w:val="18"/>
          <w:szCs w:val="18"/>
        </w:rPr>
      </w:pPr>
      <w:r w:rsidRPr="00370CFB">
        <w:rPr>
          <w:rFonts w:asciiTheme="majorHAnsi" w:hAnsiTheme="majorHAnsi"/>
          <w:sz w:val="18"/>
          <w:szCs w:val="18"/>
        </w:rPr>
        <w:t xml:space="preserve">***: Se considera un periodo de cinco años en los que no habrá ganancias de captura de CO2, un primer año durante la tala y la plantación y cuatro años que tarda en recuperarse el bosque según </w:t>
      </w:r>
      <w:proofErr w:type="spellStart"/>
      <w:r w:rsidRPr="00370CFB">
        <w:rPr>
          <w:rFonts w:asciiTheme="majorHAnsi" w:hAnsiTheme="majorHAnsi"/>
          <w:sz w:val="18"/>
          <w:szCs w:val="18"/>
        </w:rPr>
        <w:t>Marwin</w:t>
      </w:r>
      <w:proofErr w:type="spellEnd"/>
      <w:r w:rsidRPr="00370CFB">
        <w:rPr>
          <w:rFonts w:asciiTheme="majorHAnsi" w:hAnsiTheme="majorHAnsi"/>
          <w:sz w:val="18"/>
          <w:szCs w:val="18"/>
        </w:rPr>
        <w:t xml:space="preserve"> Melga, 2006</w:t>
      </w:r>
      <w:r>
        <w:rPr>
          <w:rFonts w:asciiTheme="majorHAnsi" w:hAnsiTheme="majorHAnsi"/>
          <w:sz w:val="18"/>
          <w:szCs w:val="18"/>
        </w:rPr>
        <w:t>.</w:t>
      </w:r>
    </w:p>
    <w:p w:rsidR="00370CFB" w:rsidRDefault="00370CFB">
      <w:pPr>
        <w:spacing w:line="240" w:lineRule="auto"/>
        <w:contextualSpacing w:val="0"/>
        <w:jc w:val="left"/>
        <w:rPr>
          <w:b/>
          <w:bCs/>
          <w:sz w:val="20"/>
          <w:szCs w:val="20"/>
        </w:rPr>
      </w:pPr>
    </w:p>
    <w:p w:rsidR="00370CFB" w:rsidRDefault="00370CFB" w:rsidP="00370CFB">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26</w:t>
      </w:r>
      <w:r w:rsidR="005842BC">
        <w:rPr>
          <w:noProof/>
        </w:rPr>
        <w:fldChar w:fldCharType="end"/>
      </w:r>
      <w:r>
        <w:t xml:space="preserve"> </w:t>
      </w:r>
      <w:r w:rsidRPr="00370CFB">
        <w:rPr>
          <w:rFonts w:asciiTheme="majorHAnsi" w:hAnsiTheme="majorHAnsi"/>
        </w:rPr>
        <w:t>Compensación del Régimen de Retención de Sedimentos</w:t>
      </w:r>
    </w:p>
    <w:tbl>
      <w:tblPr>
        <w:tblStyle w:val="Gminis"/>
        <w:tblW w:w="5000" w:type="pct"/>
        <w:tblLook w:val="04A0" w:firstRow="1" w:lastRow="0" w:firstColumn="1" w:lastColumn="0" w:noHBand="0" w:noVBand="1"/>
      </w:tblPr>
      <w:tblGrid>
        <w:gridCol w:w="1436"/>
        <w:gridCol w:w="1483"/>
        <w:gridCol w:w="866"/>
        <w:gridCol w:w="2324"/>
        <w:gridCol w:w="2398"/>
      </w:tblGrid>
      <w:tr w:rsidR="0009287C" w:rsidRPr="0009287C" w:rsidTr="0009287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5000" w:type="pct"/>
            <w:gridSpan w:val="5"/>
            <w:noWrap/>
            <w:hideMark/>
          </w:tcPr>
          <w:p w:rsidR="0009287C" w:rsidRPr="0009287C" w:rsidRDefault="0009287C" w:rsidP="0009287C">
            <w:pPr>
              <w:spacing w:line="240" w:lineRule="auto"/>
              <w:contextualSpacing w:val="0"/>
              <w:jc w:val="center"/>
              <w:rPr>
                <w:rFonts w:eastAsia="Times New Roman"/>
                <w:bCs/>
                <w:color w:val="000000"/>
                <w:sz w:val="18"/>
                <w:szCs w:val="18"/>
                <w:lang w:eastAsia="es-CO"/>
              </w:rPr>
            </w:pPr>
            <w:r w:rsidRPr="0009287C">
              <w:rPr>
                <w:rFonts w:eastAsia="Times New Roman"/>
                <w:bCs/>
                <w:color w:val="000000"/>
                <w:sz w:val="18"/>
                <w:szCs w:val="18"/>
                <w:lang w:eastAsia="es-CO"/>
              </w:rPr>
              <w:t>COMPENSACIÓN DEL RÉGIMEN DE RETENCIÓN DE SEDIMENTOS EN CONSTRUCCIÓN</w:t>
            </w:r>
          </w:p>
        </w:tc>
      </w:tr>
      <w:tr w:rsidR="0009287C" w:rsidRPr="0009287C" w:rsidTr="00796BD6">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783" w:type="pct"/>
            <w:vMerge w:val="restart"/>
            <w:hideMark/>
          </w:tcPr>
          <w:p w:rsidR="0009287C" w:rsidRPr="0009287C" w:rsidRDefault="0009287C" w:rsidP="0009287C">
            <w:pPr>
              <w:spacing w:line="240" w:lineRule="auto"/>
              <w:contextualSpacing w:val="0"/>
              <w:jc w:val="center"/>
              <w:rPr>
                <w:rFonts w:eastAsia="Times New Roman"/>
                <w:bCs/>
                <w:color w:val="000000"/>
                <w:sz w:val="18"/>
                <w:szCs w:val="18"/>
                <w:lang w:eastAsia="es-CO"/>
              </w:rPr>
            </w:pPr>
            <w:r w:rsidRPr="0009287C">
              <w:rPr>
                <w:rFonts w:eastAsia="Times New Roman"/>
                <w:bCs/>
                <w:color w:val="000000"/>
                <w:sz w:val="18"/>
                <w:szCs w:val="18"/>
                <w:lang w:eastAsia="es-CO"/>
              </w:rPr>
              <w:t>Componente biótico</w:t>
            </w:r>
          </w:p>
        </w:tc>
        <w:tc>
          <w:tcPr>
            <w:tcW w:w="1410" w:type="pct"/>
            <w:gridSpan w:val="2"/>
            <w:hideMark/>
          </w:tcPr>
          <w:p w:rsidR="0009287C" w:rsidRPr="0009287C" w:rsidRDefault="0009287C" w:rsidP="0009287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09287C">
              <w:rPr>
                <w:rFonts w:eastAsia="Times New Roman"/>
                <w:bCs/>
                <w:color w:val="000000"/>
                <w:sz w:val="18"/>
                <w:szCs w:val="18"/>
                <w:lang w:eastAsia="es-CO"/>
              </w:rPr>
              <w:t>Cobertura vegetal</w:t>
            </w:r>
          </w:p>
        </w:tc>
        <w:tc>
          <w:tcPr>
            <w:tcW w:w="1381" w:type="pct"/>
            <w:hideMark/>
          </w:tcPr>
          <w:p w:rsidR="0009287C" w:rsidRPr="0009287C" w:rsidRDefault="0009287C" w:rsidP="0009287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09287C">
              <w:rPr>
                <w:rFonts w:eastAsia="Times New Roman"/>
                <w:bCs/>
                <w:color w:val="000000"/>
                <w:sz w:val="18"/>
                <w:szCs w:val="18"/>
                <w:lang w:eastAsia="es-CO"/>
              </w:rPr>
              <w:t>Ha a compensar</w:t>
            </w:r>
          </w:p>
        </w:tc>
        <w:tc>
          <w:tcPr>
            <w:tcW w:w="1426" w:type="pct"/>
            <w:hideMark/>
          </w:tcPr>
          <w:p w:rsidR="0009287C" w:rsidRPr="0009287C" w:rsidRDefault="0009287C" w:rsidP="0009287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Cs/>
                <w:color w:val="000000"/>
                <w:sz w:val="18"/>
                <w:szCs w:val="18"/>
                <w:lang w:eastAsia="es-CO"/>
              </w:rPr>
            </w:pPr>
            <w:r w:rsidRPr="0009287C">
              <w:rPr>
                <w:rFonts w:eastAsia="Times New Roman"/>
                <w:bCs/>
                <w:color w:val="000000"/>
                <w:sz w:val="18"/>
                <w:szCs w:val="18"/>
                <w:lang w:eastAsia="es-CO"/>
              </w:rPr>
              <w:t>VALOR TOTAL ($)</w:t>
            </w:r>
          </w:p>
        </w:tc>
      </w:tr>
      <w:tr w:rsidR="0009287C" w:rsidRPr="0009287C" w:rsidTr="00796BD6">
        <w:trPr>
          <w:trHeight w:val="315"/>
        </w:trPr>
        <w:tc>
          <w:tcPr>
            <w:cnfStyle w:val="001000000000" w:firstRow="0" w:lastRow="0" w:firstColumn="1" w:lastColumn="0" w:oddVBand="0" w:evenVBand="0" w:oddHBand="0" w:evenHBand="0" w:firstRowFirstColumn="0" w:firstRowLastColumn="0" w:lastRowFirstColumn="0" w:lastRowLastColumn="0"/>
            <w:tcW w:w="783" w:type="pct"/>
            <w:vMerge/>
            <w:hideMark/>
          </w:tcPr>
          <w:p w:rsidR="0009287C" w:rsidRPr="0009287C" w:rsidRDefault="0009287C" w:rsidP="0009287C">
            <w:pPr>
              <w:spacing w:line="240" w:lineRule="auto"/>
              <w:contextualSpacing w:val="0"/>
              <w:jc w:val="left"/>
              <w:rPr>
                <w:rFonts w:eastAsia="Times New Roman"/>
                <w:b/>
                <w:bCs/>
                <w:color w:val="000000"/>
                <w:sz w:val="18"/>
                <w:szCs w:val="18"/>
                <w:lang w:eastAsia="es-CO"/>
              </w:rPr>
            </w:pPr>
          </w:p>
        </w:tc>
        <w:tc>
          <w:tcPr>
            <w:tcW w:w="1410"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09287C">
              <w:rPr>
                <w:rFonts w:eastAsia="Times New Roman"/>
                <w:b/>
                <w:bCs/>
                <w:color w:val="000000"/>
                <w:sz w:val="18"/>
                <w:szCs w:val="18"/>
                <w:lang w:eastAsia="es-CO"/>
              </w:rPr>
              <w:t>Nº Hectáreas</w:t>
            </w:r>
          </w:p>
        </w:tc>
        <w:tc>
          <w:tcPr>
            <w:tcW w:w="1381"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425,6</w:t>
            </w:r>
          </w:p>
        </w:tc>
        <w:tc>
          <w:tcPr>
            <w:tcW w:w="1426"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425,6</w:t>
            </w:r>
          </w:p>
        </w:tc>
      </w:tr>
      <w:tr w:rsidR="00796BD6" w:rsidRPr="0009287C" w:rsidTr="009917F4">
        <w:trPr>
          <w:trHeight w:val="315"/>
        </w:trPr>
        <w:tc>
          <w:tcPr>
            <w:cnfStyle w:val="001000000000" w:firstRow="0" w:lastRow="0" w:firstColumn="1" w:lastColumn="0" w:oddVBand="0" w:evenVBand="0" w:oddHBand="0" w:evenHBand="0" w:firstRowFirstColumn="0" w:firstRowLastColumn="0" w:lastRowFirstColumn="0" w:lastRowLastColumn="0"/>
            <w:tcW w:w="783" w:type="pct"/>
            <w:vMerge w:val="restart"/>
            <w:hideMark/>
          </w:tcPr>
          <w:p w:rsidR="00796BD6" w:rsidRPr="0009287C" w:rsidRDefault="00796BD6" w:rsidP="00796BD6">
            <w:pPr>
              <w:spacing w:line="240" w:lineRule="auto"/>
              <w:contextualSpacing w:val="0"/>
              <w:jc w:val="center"/>
              <w:rPr>
                <w:rFonts w:eastAsia="Times New Roman"/>
                <w:b/>
                <w:bCs/>
                <w:color w:val="000000"/>
                <w:sz w:val="18"/>
                <w:szCs w:val="18"/>
                <w:lang w:eastAsia="es-CO"/>
              </w:rPr>
            </w:pPr>
            <w:r w:rsidRPr="0009287C">
              <w:rPr>
                <w:rFonts w:eastAsia="Times New Roman"/>
                <w:b/>
                <w:bCs/>
                <w:color w:val="000000"/>
                <w:sz w:val="18"/>
                <w:szCs w:val="18"/>
                <w:lang w:eastAsia="es-CO"/>
              </w:rPr>
              <w:t>Compensación del régimen natural de retención de sedimentos</w:t>
            </w:r>
          </w:p>
        </w:tc>
        <w:tc>
          <w:tcPr>
            <w:tcW w:w="887" w:type="pct"/>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8473E">
              <w:rPr>
                <w:rFonts w:eastAsia="Times New Roman"/>
                <w:color w:val="000000"/>
                <w:sz w:val="18"/>
                <w:szCs w:val="18"/>
                <w:lang w:eastAsia="es-CO"/>
              </w:rPr>
              <w:t>Regulación hídrica</w:t>
            </w:r>
          </w:p>
        </w:tc>
        <w:tc>
          <w:tcPr>
            <w:tcW w:w="524" w:type="pct"/>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8473E">
              <w:rPr>
                <w:rFonts w:eastAsia="Times New Roman"/>
                <w:color w:val="000000"/>
                <w:sz w:val="18"/>
                <w:szCs w:val="18"/>
                <w:lang w:eastAsia="es-CO"/>
              </w:rPr>
              <w:t>12,270 m</w:t>
            </w:r>
            <w:r w:rsidRPr="0018473E">
              <w:rPr>
                <w:rFonts w:eastAsia="Times New Roman"/>
                <w:color w:val="000000"/>
                <w:sz w:val="18"/>
                <w:szCs w:val="18"/>
                <w:vertAlign w:val="superscript"/>
                <w:lang w:eastAsia="es-CO"/>
              </w:rPr>
              <w:t>3</w:t>
            </w:r>
            <w:r w:rsidRPr="0018473E">
              <w:rPr>
                <w:rFonts w:eastAsia="Times New Roman"/>
                <w:color w:val="000000"/>
                <w:sz w:val="18"/>
                <w:szCs w:val="18"/>
                <w:lang w:eastAsia="es-CO"/>
              </w:rPr>
              <w:t>/ha-año *</w:t>
            </w:r>
          </w:p>
        </w:tc>
        <w:tc>
          <w:tcPr>
            <w:tcW w:w="1381" w:type="pct"/>
            <w:noWrap/>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5.222.112</w:t>
            </w:r>
          </w:p>
        </w:tc>
        <w:tc>
          <w:tcPr>
            <w:tcW w:w="1426" w:type="pct"/>
            <w:noWrap/>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5.222.112</w:t>
            </w:r>
          </w:p>
        </w:tc>
      </w:tr>
      <w:tr w:rsidR="0009287C" w:rsidRPr="0009287C" w:rsidTr="00796BD6">
        <w:trPr>
          <w:trHeight w:val="315"/>
        </w:trPr>
        <w:tc>
          <w:tcPr>
            <w:cnfStyle w:val="001000000000" w:firstRow="0" w:lastRow="0" w:firstColumn="1" w:lastColumn="0" w:oddVBand="0" w:evenVBand="0" w:oddHBand="0" w:evenHBand="0" w:firstRowFirstColumn="0" w:firstRowLastColumn="0" w:lastRowFirstColumn="0" w:lastRowLastColumn="0"/>
            <w:tcW w:w="783" w:type="pct"/>
            <w:vMerge/>
            <w:hideMark/>
          </w:tcPr>
          <w:p w:rsidR="0009287C" w:rsidRPr="0009287C" w:rsidRDefault="0009287C" w:rsidP="0009287C">
            <w:pPr>
              <w:spacing w:line="240" w:lineRule="auto"/>
              <w:contextualSpacing w:val="0"/>
              <w:jc w:val="left"/>
              <w:rPr>
                <w:rFonts w:eastAsia="Times New Roman"/>
                <w:b/>
                <w:bCs/>
                <w:color w:val="000000"/>
                <w:sz w:val="18"/>
                <w:szCs w:val="18"/>
                <w:lang w:eastAsia="es-CO"/>
              </w:rPr>
            </w:pPr>
          </w:p>
        </w:tc>
        <w:tc>
          <w:tcPr>
            <w:tcW w:w="1410"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Valor m3($) **</w:t>
            </w:r>
          </w:p>
        </w:tc>
        <w:tc>
          <w:tcPr>
            <w:tcW w:w="1381"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200</w:t>
            </w:r>
          </w:p>
        </w:tc>
        <w:tc>
          <w:tcPr>
            <w:tcW w:w="1426" w:type="pct"/>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200</w:t>
            </w:r>
          </w:p>
        </w:tc>
      </w:tr>
      <w:tr w:rsidR="00796BD6" w:rsidRPr="0009287C" w:rsidTr="009917F4">
        <w:trPr>
          <w:trHeight w:val="315"/>
        </w:trPr>
        <w:tc>
          <w:tcPr>
            <w:cnfStyle w:val="001000000000" w:firstRow="0" w:lastRow="0" w:firstColumn="1" w:lastColumn="0" w:oddVBand="0" w:evenVBand="0" w:oddHBand="0" w:evenHBand="0" w:firstRowFirstColumn="0" w:firstRowLastColumn="0" w:lastRowFirstColumn="0" w:lastRowLastColumn="0"/>
            <w:tcW w:w="783" w:type="pct"/>
            <w:vMerge/>
            <w:hideMark/>
          </w:tcPr>
          <w:p w:rsidR="00796BD6" w:rsidRPr="0009287C" w:rsidRDefault="00796BD6" w:rsidP="00796BD6">
            <w:pPr>
              <w:spacing w:line="240" w:lineRule="auto"/>
              <w:contextualSpacing w:val="0"/>
              <w:jc w:val="left"/>
              <w:rPr>
                <w:rFonts w:eastAsia="Times New Roman"/>
                <w:b/>
                <w:bCs/>
                <w:color w:val="000000"/>
                <w:sz w:val="18"/>
                <w:szCs w:val="18"/>
                <w:lang w:eastAsia="es-CO"/>
              </w:rPr>
            </w:pPr>
          </w:p>
        </w:tc>
        <w:tc>
          <w:tcPr>
            <w:tcW w:w="1410" w:type="pct"/>
            <w:gridSpan w:val="2"/>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Valor anual Pesos ($)</w:t>
            </w:r>
          </w:p>
        </w:tc>
        <w:tc>
          <w:tcPr>
            <w:tcW w:w="1381" w:type="pct"/>
            <w:noWrap/>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color w:val="000000"/>
                <w:sz w:val="18"/>
                <w:szCs w:val="18"/>
              </w:rPr>
              <w:t>1.044.422.400</w:t>
            </w:r>
          </w:p>
        </w:tc>
        <w:tc>
          <w:tcPr>
            <w:tcW w:w="1426" w:type="pct"/>
            <w:noWrap/>
            <w:vAlign w:val="center"/>
            <w:hideMark/>
          </w:tcPr>
          <w:p w:rsidR="00796BD6" w:rsidRPr="0009287C" w:rsidRDefault="00796BD6" w:rsidP="00796BD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Pr>
                <w:rFonts w:cs="Calibri"/>
                <w:b/>
                <w:bCs/>
                <w:color w:val="000000"/>
                <w:sz w:val="18"/>
                <w:szCs w:val="18"/>
              </w:rPr>
              <w:t>1.044.422.400</w:t>
            </w:r>
          </w:p>
        </w:tc>
      </w:tr>
      <w:tr w:rsidR="0009287C" w:rsidRPr="0009287C" w:rsidTr="00796BD6">
        <w:trPr>
          <w:trHeight w:val="315"/>
        </w:trPr>
        <w:tc>
          <w:tcPr>
            <w:cnfStyle w:val="001000000000" w:firstRow="0" w:lastRow="0" w:firstColumn="1" w:lastColumn="0" w:oddVBand="0" w:evenVBand="0" w:oddHBand="0" w:evenHBand="0" w:firstRowFirstColumn="0" w:firstRowLastColumn="0" w:lastRowFirstColumn="0" w:lastRowLastColumn="0"/>
            <w:tcW w:w="783" w:type="pct"/>
            <w:vMerge/>
            <w:hideMark/>
          </w:tcPr>
          <w:p w:rsidR="0009287C" w:rsidRPr="0009287C" w:rsidRDefault="0009287C" w:rsidP="0009287C">
            <w:pPr>
              <w:spacing w:line="240" w:lineRule="auto"/>
              <w:contextualSpacing w:val="0"/>
              <w:jc w:val="left"/>
              <w:rPr>
                <w:rFonts w:eastAsia="Times New Roman"/>
                <w:b/>
                <w:bCs/>
                <w:color w:val="000000"/>
                <w:sz w:val="18"/>
                <w:szCs w:val="18"/>
                <w:lang w:eastAsia="es-CO"/>
              </w:rPr>
            </w:pPr>
          </w:p>
        </w:tc>
        <w:tc>
          <w:tcPr>
            <w:tcW w:w="1410" w:type="pct"/>
            <w:gridSpan w:val="2"/>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Años establecimiento***</w:t>
            </w:r>
          </w:p>
        </w:tc>
        <w:tc>
          <w:tcPr>
            <w:tcW w:w="1381" w:type="pct"/>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5</w:t>
            </w:r>
          </w:p>
        </w:tc>
        <w:tc>
          <w:tcPr>
            <w:tcW w:w="1426" w:type="pct"/>
            <w:noWrap/>
            <w:hideMark/>
          </w:tcPr>
          <w:p w:rsidR="0009287C" w:rsidRPr="0009287C" w:rsidRDefault="0009287C" w:rsidP="0009287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09287C">
              <w:rPr>
                <w:rFonts w:eastAsia="Times New Roman"/>
                <w:color w:val="000000"/>
                <w:sz w:val="18"/>
                <w:szCs w:val="18"/>
                <w:lang w:eastAsia="es-CO"/>
              </w:rPr>
              <w:t>5</w:t>
            </w:r>
          </w:p>
        </w:tc>
      </w:tr>
    </w:tbl>
    <w:p w:rsidR="00370CFB" w:rsidRPr="00AA0A2C" w:rsidRDefault="00370CFB" w:rsidP="004B49C5">
      <w:pPr>
        <w:pStyle w:val="Notas"/>
      </w:pPr>
      <w:r w:rsidRPr="00AA0A2C">
        <w:t xml:space="preserve">Fuente: </w:t>
      </w:r>
      <w:sdt>
        <w:sdtPr>
          <w:id w:val="948887807"/>
          <w:citation/>
        </w:sdtPr>
        <w:sdtEndPr/>
        <w:sdtContent>
          <w:r w:rsidR="00991866">
            <w:fldChar w:fldCharType="begin"/>
          </w:r>
          <w:r w:rsidR="00FF5856">
            <w:instrText xml:space="preserve"> CITATION Aur14 \l 9226 </w:instrText>
          </w:r>
          <w:r w:rsidR="00991866">
            <w:fldChar w:fldCharType="separate"/>
          </w:r>
          <w:r w:rsidR="00FF5856">
            <w:rPr>
              <w:noProof/>
            </w:rPr>
            <w:t>(ECOGERENCIA LTDA., 2016)</w:t>
          </w:r>
          <w:r w:rsidR="00991866">
            <w:fldChar w:fldCharType="end"/>
          </w:r>
        </w:sdtContent>
      </w:sdt>
      <w:r w:rsidRPr="00AA0A2C">
        <w:t>.</w:t>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xml:space="preserve">*: Equivale al valor medio de la precipitación promedio de la zona. Ya que una vez establecido el volumen de agua aportado al suelo en el </w:t>
      </w:r>
      <w:r w:rsidR="00ED7FA9" w:rsidRPr="00370CFB">
        <w:rPr>
          <w:rFonts w:asciiTheme="majorHAnsi" w:hAnsiTheme="majorHAnsi"/>
          <w:sz w:val="18"/>
          <w:szCs w:val="18"/>
        </w:rPr>
        <w:t>ítem</w:t>
      </w:r>
      <w:r w:rsidRPr="00370CFB">
        <w:rPr>
          <w:rFonts w:asciiTheme="majorHAnsi" w:hAnsiTheme="majorHAnsi"/>
          <w:sz w:val="18"/>
          <w:szCs w:val="18"/>
        </w:rPr>
        <w:t xml:space="preserve"> de </w:t>
      </w:r>
      <w:r w:rsidR="00ED7FA9" w:rsidRPr="00370CFB">
        <w:rPr>
          <w:rFonts w:asciiTheme="majorHAnsi" w:hAnsiTheme="majorHAnsi"/>
          <w:sz w:val="18"/>
          <w:szCs w:val="18"/>
        </w:rPr>
        <w:t>regulación</w:t>
      </w:r>
      <w:r w:rsidRPr="00370CFB">
        <w:rPr>
          <w:rFonts w:asciiTheme="majorHAnsi" w:hAnsiTheme="majorHAnsi"/>
          <w:sz w:val="18"/>
          <w:szCs w:val="18"/>
        </w:rPr>
        <w:t xml:space="preserve"> </w:t>
      </w:r>
      <w:r w:rsidR="00ED7FA9" w:rsidRPr="00370CFB">
        <w:rPr>
          <w:rFonts w:asciiTheme="majorHAnsi" w:hAnsiTheme="majorHAnsi"/>
          <w:sz w:val="18"/>
          <w:szCs w:val="18"/>
        </w:rPr>
        <w:t>hídrica</w:t>
      </w:r>
      <w:r w:rsidRPr="00370CFB">
        <w:rPr>
          <w:rFonts w:asciiTheme="majorHAnsi" w:hAnsiTheme="majorHAnsi"/>
          <w:sz w:val="18"/>
          <w:szCs w:val="18"/>
        </w:rPr>
        <w:t xml:space="preserve">, se estima que el valor retenido en el sedimento llega a ser del 50% del volumen total, ya que por la </w:t>
      </w:r>
      <w:r w:rsidR="00ED7FA9" w:rsidRPr="00370CFB">
        <w:rPr>
          <w:rFonts w:asciiTheme="majorHAnsi" w:hAnsiTheme="majorHAnsi"/>
          <w:sz w:val="18"/>
          <w:szCs w:val="18"/>
        </w:rPr>
        <w:t>escorrentía</w:t>
      </w:r>
      <w:r w:rsidRPr="00370CFB">
        <w:rPr>
          <w:rFonts w:asciiTheme="majorHAnsi" w:hAnsiTheme="majorHAnsi"/>
          <w:sz w:val="18"/>
          <w:szCs w:val="18"/>
        </w:rPr>
        <w:t xml:space="preserve"> y </w:t>
      </w:r>
      <w:r w:rsidR="00ED7FA9" w:rsidRPr="00370CFB">
        <w:rPr>
          <w:rFonts w:asciiTheme="majorHAnsi" w:hAnsiTheme="majorHAnsi"/>
          <w:sz w:val="18"/>
          <w:szCs w:val="18"/>
        </w:rPr>
        <w:t>evaporación</w:t>
      </w:r>
      <w:r w:rsidRPr="00370CFB">
        <w:rPr>
          <w:rFonts w:asciiTheme="majorHAnsi" w:hAnsiTheme="majorHAnsi"/>
          <w:sz w:val="18"/>
          <w:szCs w:val="18"/>
        </w:rPr>
        <w:t xml:space="preserve"> se pierde una fracción del volumen que genera la precipitación por lo tanto se estima este valor para el </w:t>
      </w:r>
      <w:r w:rsidR="00ED7FA9" w:rsidRPr="00370CFB">
        <w:rPr>
          <w:rFonts w:asciiTheme="majorHAnsi" w:hAnsiTheme="majorHAnsi"/>
          <w:sz w:val="18"/>
          <w:szCs w:val="18"/>
        </w:rPr>
        <w:t>cálculo</w:t>
      </w:r>
      <w:r w:rsidRPr="00370CFB">
        <w:rPr>
          <w:rFonts w:asciiTheme="majorHAnsi" w:hAnsiTheme="majorHAnsi"/>
          <w:sz w:val="18"/>
          <w:szCs w:val="18"/>
        </w:rPr>
        <w:t xml:space="preserve"> de la </w:t>
      </w:r>
      <w:r w:rsidR="00ED7FA9" w:rsidRPr="00370CFB">
        <w:rPr>
          <w:rFonts w:asciiTheme="majorHAnsi" w:hAnsiTheme="majorHAnsi"/>
          <w:sz w:val="18"/>
          <w:szCs w:val="18"/>
        </w:rPr>
        <w:t>regulación</w:t>
      </w:r>
      <w:r w:rsidRPr="00370CFB">
        <w:rPr>
          <w:rFonts w:asciiTheme="majorHAnsi" w:hAnsiTheme="majorHAnsi"/>
          <w:sz w:val="18"/>
          <w:szCs w:val="18"/>
        </w:rPr>
        <w:t xml:space="preserve"> por </w:t>
      </w:r>
      <w:r w:rsidR="00ED7FA9" w:rsidRPr="00370CFB">
        <w:rPr>
          <w:rFonts w:asciiTheme="majorHAnsi" w:hAnsiTheme="majorHAnsi"/>
          <w:sz w:val="18"/>
          <w:szCs w:val="18"/>
        </w:rPr>
        <w:t>retención</w:t>
      </w:r>
      <w:r w:rsidR="00FF5856">
        <w:rPr>
          <w:rFonts w:asciiTheme="majorHAnsi" w:hAnsiTheme="majorHAnsi"/>
          <w:sz w:val="18"/>
          <w:szCs w:val="18"/>
        </w:rPr>
        <w:t xml:space="preserve"> de sedimentos</w:t>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El valor del tratamiento por turbidez del agua es de $200/m3, este valor se obtiene de consultas a firmas que hacen tratamientos de agua y el dato final lo suministró el Doctor Joaquín Fonseca, Ingeniero Químico de la Universidad Nacional, Master en Ingeniería Sanitaria de la misma Universidad y con más de 30 años de experiencia e</w:t>
      </w:r>
      <w:r w:rsidR="00FF5856">
        <w:rPr>
          <w:rFonts w:asciiTheme="majorHAnsi" w:hAnsiTheme="majorHAnsi"/>
          <w:sz w:val="18"/>
          <w:szCs w:val="18"/>
        </w:rPr>
        <w:t>n temas de aguas residuales.</w:t>
      </w:r>
    </w:p>
    <w:p w:rsidR="00AA0A2C" w:rsidRDefault="00370CFB" w:rsidP="00ED7FA9">
      <w:pPr>
        <w:rPr>
          <w:rFonts w:asciiTheme="majorHAnsi" w:hAnsiTheme="majorHAnsi"/>
          <w:sz w:val="18"/>
          <w:szCs w:val="18"/>
        </w:rPr>
      </w:pPr>
      <w:r w:rsidRPr="00370CFB">
        <w:rPr>
          <w:rFonts w:asciiTheme="majorHAnsi" w:hAnsiTheme="majorHAnsi"/>
          <w:sz w:val="18"/>
          <w:szCs w:val="18"/>
        </w:rPr>
        <w:t xml:space="preserve">***: Se considera un periodo de cinco años en los que no habrá ganancias de captura de CO2, un primer año durante la tala y la plantación y cuatro años que tarda en recuperarse el bosque según </w:t>
      </w:r>
      <w:proofErr w:type="spellStart"/>
      <w:r w:rsidRPr="00370CFB">
        <w:rPr>
          <w:rFonts w:asciiTheme="majorHAnsi" w:hAnsiTheme="majorHAnsi"/>
          <w:sz w:val="18"/>
          <w:szCs w:val="18"/>
        </w:rPr>
        <w:t>Marwin</w:t>
      </w:r>
      <w:proofErr w:type="spellEnd"/>
      <w:r w:rsidRPr="00370CFB">
        <w:rPr>
          <w:rFonts w:asciiTheme="majorHAnsi" w:hAnsiTheme="majorHAnsi"/>
          <w:sz w:val="18"/>
          <w:szCs w:val="18"/>
        </w:rPr>
        <w:t xml:space="preserve"> Melga, 2006</w:t>
      </w:r>
      <w:r w:rsidR="00ED7FA9">
        <w:rPr>
          <w:rFonts w:asciiTheme="majorHAnsi" w:hAnsiTheme="majorHAnsi"/>
          <w:sz w:val="18"/>
          <w:szCs w:val="18"/>
        </w:rPr>
        <w:t>.</w:t>
      </w:r>
    </w:p>
    <w:p w:rsidR="00ED7FA9" w:rsidRDefault="00ED7FA9" w:rsidP="00ED7FA9">
      <w:pPr>
        <w:rPr>
          <w:rFonts w:asciiTheme="majorHAnsi" w:hAnsiTheme="majorHAnsi" w:cs="Arial"/>
        </w:rPr>
      </w:pPr>
    </w:p>
    <w:p w:rsidR="00ED7FA9" w:rsidRDefault="00ED7FA9" w:rsidP="00ED7FA9">
      <w:pPr>
        <w:pStyle w:val="Tablas"/>
        <w:rPr>
          <w:rFonts w:asciiTheme="majorHAnsi" w:hAnsiTheme="majorHAnsi"/>
        </w:rPr>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27</w:t>
      </w:r>
      <w:r w:rsidR="005842BC">
        <w:rPr>
          <w:noProof/>
        </w:rPr>
        <w:fldChar w:fldCharType="end"/>
      </w:r>
      <w:r>
        <w:t xml:space="preserve"> </w:t>
      </w:r>
      <w:r w:rsidRPr="00ED7FA9">
        <w:rPr>
          <w:rFonts w:asciiTheme="majorHAnsi" w:hAnsiTheme="majorHAnsi"/>
        </w:rPr>
        <w:t>Compensación en la capacidad de Captura de CO2</w:t>
      </w:r>
    </w:p>
    <w:tbl>
      <w:tblPr>
        <w:tblStyle w:val="Gminis"/>
        <w:tblW w:w="10540" w:type="dxa"/>
        <w:tblLook w:val="04A0" w:firstRow="1" w:lastRow="0" w:firstColumn="1" w:lastColumn="0" w:noHBand="0" w:noVBand="1"/>
      </w:tblPr>
      <w:tblGrid>
        <w:gridCol w:w="2440"/>
        <w:gridCol w:w="2942"/>
        <w:gridCol w:w="1218"/>
        <w:gridCol w:w="1860"/>
        <w:gridCol w:w="2100"/>
      </w:tblGrid>
      <w:tr w:rsidR="00FF5856" w:rsidRPr="00FF5856" w:rsidTr="00796BD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0540" w:type="dxa"/>
            <w:gridSpan w:val="5"/>
            <w:noWrap/>
            <w:hideMark/>
          </w:tcPr>
          <w:p w:rsidR="00FF5856" w:rsidRPr="00FF5856" w:rsidRDefault="00FF5856" w:rsidP="00FF5856">
            <w:pPr>
              <w:spacing w:line="240" w:lineRule="auto"/>
              <w:contextualSpacing w:val="0"/>
              <w:jc w:val="center"/>
              <w:rPr>
                <w:rFonts w:eastAsia="Times New Roman"/>
                <w:bCs/>
                <w:color w:val="000000"/>
                <w:sz w:val="18"/>
                <w:szCs w:val="18"/>
                <w:lang w:eastAsia="es-CO"/>
              </w:rPr>
            </w:pPr>
            <w:r w:rsidRPr="00FF5856">
              <w:rPr>
                <w:rFonts w:eastAsia="Times New Roman"/>
                <w:bCs/>
                <w:color w:val="000000"/>
                <w:sz w:val="18"/>
                <w:szCs w:val="18"/>
                <w:lang w:eastAsia="es-CO"/>
              </w:rPr>
              <w:t>COMPENSACIÓN EN LA CAPACIDAD DE CAPTURA DE CO2 EN CONSTRUCCIÓN</w:t>
            </w:r>
          </w:p>
        </w:tc>
      </w:tr>
      <w:tr w:rsidR="00FF5856" w:rsidRPr="00FF5856" w:rsidTr="00796BD6">
        <w:trPr>
          <w:trHeight w:val="291"/>
        </w:trPr>
        <w:tc>
          <w:tcPr>
            <w:cnfStyle w:val="001000000000" w:firstRow="0" w:lastRow="0" w:firstColumn="1" w:lastColumn="0" w:oddVBand="0" w:evenVBand="0" w:oddHBand="0" w:evenHBand="0" w:firstRowFirstColumn="0" w:firstRowLastColumn="0" w:lastRowFirstColumn="0" w:lastRowLastColumn="0"/>
            <w:tcW w:w="2440" w:type="dxa"/>
            <w:vMerge w:val="restart"/>
            <w:hideMark/>
          </w:tcPr>
          <w:p w:rsidR="00FF5856" w:rsidRPr="00FF5856" w:rsidRDefault="00FF5856" w:rsidP="00FF5856">
            <w:pPr>
              <w:spacing w:line="240" w:lineRule="auto"/>
              <w:contextualSpacing w:val="0"/>
              <w:jc w:val="center"/>
              <w:rPr>
                <w:rFonts w:eastAsia="Times New Roman"/>
                <w:b/>
                <w:bCs/>
                <w:color w:val="000000"/>
                <w:sz w:val="18"/>
                <w:szCs w:val="18"/>
                <w:lang w:eastAsia="es-CO"/>
              </w:rPr>
            </w:pPr>
            <w:r w:rsidRPr="00FF5856">
              <w:rPr>
                <w:rFonts w:eastAsia="Times New Roman"/>
                <w:b/>
                <w:bCs/>
                <w:color w:val="000000"/>
                <w:sz w:val="18"/>
                <w:szCs w:val="18"/>
                <w:lang w:eastAsia="es-CO"/>
              </w:rPr>
              <w:t>Componente biótico</w:t>
            </w:r>
          </w:p>
        </w:tc>
        <w:tc>
          <w:tcPr>
            <w:tcW w:w="4140" w:type="dxa"/>
            <w:gridSpan w:val="2"/>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FF5856">
              <w:rPr>
                <w:rFonts w:eastAsia="Times New Roman"/>
                <w:b/>
                <w:bCs/>
                <w:color w:val="000000"/>
                <w:sz w:val="18"/>
                <w:szCs w:val="18"/>
                <w:lang w:eastAsia="es-CO"/>
              </w:rPr>
              <w:t>Cobertura vegetal</w:t>
            </w:r>
          </w:p>
        </w:tc>
        <w:tc>
          <w:tcPr>
            <w:tcW w:w="186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FF5856">
              <w:rPr>
                <w:rFonts w:eastAsia="Times New Roman"/>
                <w:b/>
                <w:bCs/>
                <w:color w:val="000000"/>
                <w:sz w:val="18"/>
                <w:szCs w:val="18"/>
                <w:lang w:eastAsia="es-CO"/>
              </w:rPr>
              <w:t>Ha a compensar</w:t>
            </w:r>
          </w:p>
        </w:tc>
        <w:tc>
          <w:tcPr>
            <w:tcW w:w="210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FF5856">
              <w:rPr>
                <w:rFonts w:eastAsia="Times New Roman"/>
                <w:b/>
                <w:bCs/>
                <w:color w:val="000000"/>
                <w:sz w:val="18"/>
                <w:szCs w:val="18"/>
                <w:lang w:eastAsia="es-CO"/>
              </w:rPr>
              <w:t>VALOR TOTAL ($)</w:t>
            </w:r>
          </w:p>
        </w:tc>
      </w:tr>
      <w:tr w:rsidR="00FF5856" w:rsidRPr="00FF5856" w:rsidTr="00796BD6">
        <w:trPr>
          <w:trHeight w:val="315"/>
        </w:trPr>
        <w:tc>
          <w:tcPr>
            <w:cnfStyle w:val="001000000000" w:firstRow="0" w:lastRow="0" w:firstColumn="1" w:lastColumn="0" w:oddVBand="0" w:evenVBand="0" w:oddHBand="0" w:evenHBand="0" w:firstRowFirstColumn="0" w:firstRowLastColumn="0" w:lastRowFirstColumn="0" w:lastRowLastColumn="0"/>
            <w:tcW w:w="2440" w:type="dxa"/>
            <w:vMerge/>
            <w:hideMark/>
          </w:tcPr>
          <w:p w:rsidR="00FF5856" w:rsidRPr="00FF5856" w:rsidRDefault="00FF5856" w:rsidP="00FF5856">
            <w:pPr>
              <w:spacing w:line="240" w:lineRule="auto"/>
              <w:contextualSpacing w:val="0"/>
              <w:jc w:val="left"/>
              <w:rPr>
                <w:rFonts w:eastAsia="Times New Roman"/>
                <w:b/>
                <w:bCs/>
                <w:color w:val="000000"/>
                <w:sz w:val="18"/>
                <w:szCs w:val="18"/>
                <w:lang w:eastAsia="es-CO"/>
              </w:rPr>
            </w:pPr>
          </w:p>
        </w:tc>
        <w:tc>
          <w:tcPr>
            <w:tcW w:w="4140" w:type="dxa"/>
            <w:gridSpan w:val="2"/>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FF5856">
              <w:rPr>
                <w:rFonts w:eastAsia="Times New Roman"/>
                <w:b/>
                <w:bCs/>
                <w:color w:val="000000"/>
                <w:sz w:val="18"/>
                <w:szCs w:val="18"/>
                <w:lang w:eastAsia="es-CO"/>
              </w:rPr>
              <w:t>Nº Hectáreas</w:t>
            </w:r>
          </w:p>
        </w:tc>
        <w:tc>
          <w:tcPr>
            <w:tcW w:w="186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425,6</w:t>
            </w:r>
          </w:p>
        </w:tc>
        <w:tc>
          <w:tcPr>
            <w:tcW w:w="210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425,6</w:t>
            </w:r>
          </w:p>
        </w:tc>
      </w:tr>
      <w:tr w:rsidR="00FF5856" w:rsidRPr="00FF5856" w:rsidTr="00796BD6">
        <w:trPr>
          <w:trHeight w:val="315"/>
        </w:trPr>
        <w:tc>
          <w:tcPr>
            <w:cnfStyle w:val="001000000000" w:firstRow="0" w:lastRow="0" w:firstColumn="1" w:lastColumn="0" w:oddVBand="0" w:evenVBand="0" w:oddHBand="0" w:evenHBand="0" w:firstRowFirstColumn="0" w:firstRowLastColumn="0" w:lastRowFirstColumn="0" w:lastRowLastColumn="0"/>
            <w:tcW w:w="2440" w:type="dxa"/>
            <w:vMerge w:val="restart"/>
            <w:hideMark/>
          </w:tcPr>
          <w:p w:rsidR="00FF5856" w:rsidRPr="00FF5856" w:rsidRDefault="00FF5856" w:rsidP="00FF5856">
            <w:pPr>
              <w:spacing w:line="240" w:lineRule="auto"/>
              <w:contextualSpacing w:val="0"/>
              <w:jc w:val="center"/>
              <w:rPr>
                <w:rFonts w:eastAsia="Times New Roman"/>
                <w:b/>
                <w:bCs/>
                <w:color w:val="000000"/>
                <w:sz w:val="18"/>
                <w:szCs w:val="18"/>
                <w:lang w:eastAsia="es-CO"/>
              </w:rPr>
            </w:pPr>
            <w:r w:rsidRPr="00FF5856">
              <w:rPr>
                <w:rFonts w:eastAsia="Times New Roman"/>
                <w:b/>
                <w:bCs/>
                <w:color w:val="000000"/>
                <w:sz w:val="18"/>
                <w:szCs w:val="18"/>
                <w:lang w:eastAsia="es-CO"/>
              </w:rPr>
              <w:t xml:space="preserve">Compensación de la </w:t>
            </w:r>
            <w:r w:rsidRPr="00FF5856">
              <w:rPr>
                <w:rFonts w:eastAsia="Times New Roman"/>
                <w:b/>
                <w:bCs/>
                <w:color w:val="000000"/>
                <w:sz w:val="18"/>
                <w:szCs w:val="18"/>
                <w:lang w:eastAsia="es-CO"/>
              </w:rPr>
              <w:lastRenderedPageBreak/>
              <w:t>capacidad de captura de CO</w:t>
            </w:r>
            <w:r w:rsidRPr="00FF5856">
              <w:rPr>
                <w:rFonts w:eastAsia="Times New Roman"/>
                <w:b/>
                <w:bCs/>
                <w:color w:val="000000"/>
                <w:sz w:val="18"/>
                <w:szCs w:val="18"/>
                <w:vertAlign w:val="subscript"/>
                <w:lang w:eastAsia="es-CO"/>
              </w:rPr>
              <w:t>2</w:t>
            </w:r>
          </w:p>
        </w:tc>
        <w:tc>
          <w:tcPr>
            <w:tcW w:w="2928"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lastRenderedPageBreak/>
              <w:t>Captura de CO</w:t>
            </w:r>
            <w:r w:rsidRPr="00FF5856">
              <w:rPr>
                <w:rFonts w:eastAsia="Times New Roman"/>
                <w:color w:val="000000"/>
                <w:sz w:val="18"/>
                <w:szCs w:val="18"/>
                <w:vertAlign w:val="subscript"/>
                <w:lang w:eastAsia="es-CO"/>
              </w:rPr>
              <w:t>2</w:t>
            </w:r>
          </w:p>
        </w:tc>
        <w:tc>
          <w:tcPr>
            <w:tcW w:w="1212"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237,78</w:t>
            </w:r>
          </w:p>
        </w:tc>
        <w:tc>
          <w:tcPr>
            <w:tcW w:w="186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101199,168</w:t>
            </w:r>
          </w:p>
        </w:tc>
        <w:tc>
          <w:tcPr>
            <w:tcW w:w="210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101199,168</w:t>
            </w:r>
          </w:p>
        </w:tc>
      </w:tr>
      <w:tr w:rsidR="00FF5856" w:rsidRPr="00FF5856" w:rsidTr="00796BD6">
        <w:trPr>
          <w:trHeight w:val="315"/>
        </w:trPr>
        <w:tc>
          <w:tcPr>
            <w:cnfStyle w:val="001000000000" w:firstRow="0" w:lastRow="0" w:firstColumn="1" w:lastColumn="0" w:oddVBand="0" w:evenVBand="0" w:oddHBand="0" w:evenHBand="0" w:firstRowFirstColumn="0" w:firstRowLastColumn="0" w:lastRowFirstColumn="0" w:lastRowLastColumn="0"/>
            <w:tcW w:w="2440" w:type="dxa"/>
            <w:vMerge/>
            <w:hideMark/>
          </w:tcPr>
          <w:p w:rsidR="00FF5856" w:rsidRPr="00FF5856" w:rsidRDefault="00FF5856" w:rsidP="00FF5856">
            <w:pPr>
              <w:spacing w:line="240" w:lineRule="auto"/>
              <w:contextualSpacing w:val="0"/>
              <w:jc w:val="left"/>
              <w:rPr>
                <w:rFonts w:eastAsia="Times New Roman"/>
                <w:b/>
                <w:bCs/>
                <w:color w:val="000000"/>
                <w:sz w:val="18"/>
                <w:szCs w:val="18"/>
                <w:lang w:eastAsia="es-CO"/>
              </w:rPr>
            </w:pPr>
          </w:p>
        </w:tc>
        <w:tc>
          <w:tcPr>
            <w:tcW w:w="2928"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Valor/Tonelada</w:t>
            </w:r>
          </w:p>
        </w:tc>
        <w:tc>
          <w:tcPr>
            <w:tcW w:w="1212"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2377,84</w:t>
            </w:r>
          </w:p>
        </w:tc>
        <w:tc>
          <w:tcPr>
            <w:tcW w:w="186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2377,84</w:t>
            </w:r>
          </w:p>
        </w:tc>
        <w:tc>
          <w:tcPr>
            <w:tcW w:w="210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2377,84</w:t>
            </w:r>
          </w:p>
        </w:tc>
      </w:tr>
      <w:tr w:rsidR="00FF5856" w:rsidRPr="00FF5856" w:rsidTr="00796BD6">
        <w:trPr>
          <w:trHeight w:val="315"/>
        </w:trPr>
        <w:tc>
          <w:tcPr>
            <w:cnfStyle w:val="001000000000" w:firstRow="0" w:lastRow="0" w:firstColumn="1" w:lastColumn="0" w:oddVBand="0" w:evenVBand="0" w:oddHBand="0" w:evenHBand="0" w:firstRowFirstColumn="0" w:firstRowLastColumn="0" w:lastRowFirstColumn="0" w:lastRowLastColumn="0"/>
            <w:tcW w:w="2440" w:type="dxa"/>
            <w:vMerge/>
            <w:hideMark/>
          </w:tcPr>
          <w:p w:rsidR="00FF5856" w:rsidRPr="00FF5856" w:rsidRDefault="00FF5856" w:rsidP="00FF5856">
            <w:pPr>
              <w:spacing w:line="240" w:lineRule="auto"/>
              <w:contextualSpacing w:val="0"/>
              <w:jc w:val="left"/>
              <w:rPr>
                <w:rFonts w:eastAsia="Times New Roman"/>
                <w:b/>
                <w:bCs/>
                <w:color w:val="000000"/>
                <w:sz w:val="18"/>
                <w:szCs w:val="18"/>
                <w:lang w:eastAsia="es-CO"/>
              </w:rPr>
            </w:pPr>
          </w:p>
        </w:tc>
        <w:tc>
          <w:tcPr>
            <w:tcW w:w="4140" w:type="dxa"/>
            <w:gridSpan w:val="2"/>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Valor anual PESOS ($)</w:t>
            </w:r>
          </w:p>
        </w:tc>
        <w:tc>
          <w:tcPr>
            <w:tcW w:w="186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240.635.430</w:t>
            </w:r>
          </w:p>
        </w:tc>
        <w:tc>
          <w:tcPr>
            <w:tcW w:w="210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240.635.430</w:t>
            </w:r>
          </w:p>
        </w:tc>
      </w:tr>
      <w:tr w:rsidR="00FF5856" w:rsidRPr="00FF5856" w:rsidTr="00796BD6">
        <w:trPr>
          <w:trHeight w:val="315"/>
        </w:trPr>
        <w:tc>
          <w:tcPr>
            <w:cnfStyle w:val="001000000000" w:firstRow="0" w:lastRow="0" w:firstColumn="1" w:lastColumn="0" w:oddVBand="0" w:evenVBand="0" w:oddHBand="0" w:evenHBand="0" w:firstRowFirstColumn="0" w:firstRowLastColumn="0" w:lastRowFirstColumn="0" w:lastRowLastColumn="0"/>
            <w:tcW w:w="2440" w:type="dxa"/>
            <w:vMerge/>
            <w:hideMark/>
          </w:tcPr>
          <w:p w:rsidR="00FF5856" w:rsidRPr="00FF5856" w:rsidRDefault="00FF5856" w:rsidP="00FF5856">
            <w:pPr>
              <w:spacing w:line="240" w:lineRule="auto"/>
              <w:contextualSpacing w:val="0"/>
              <w:jc w:val="left"/>
              <w:rPr>
                <w:rFonts w:eastAsia="Times New Roman"/>
                <w:b/>
                <w:bCs/>
                <w:color w:val="000000"/>
                <w:sz w:val="18"/>
                <w:szCs w:val="18"/>
                <w:lang w:eastAsia="es-CO"/>
              </w:rPr>
            </w:pPr>
          </w:p>
        </w:tc>
        <w:tc>
          <w:tcPr>
            <w:tcW w:w="4140" w:type="dxa"/>
            <w:gridSpan w:val="2"/>
            <w:noWrap/>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Años establecimiento***</w:t>
            </w:r>
          </w:p>
        </w:tc>
        <w:tc>
          <w:tcPr>
            <w:tcW w:w="186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5</w:t>
            </w:r>
          </w:p>
        </w:tc>
        <w:tc>
          <w:tcPr>
            <w:tcW w:w="2100" w:type="dxa"/>
            <w:hideMark/>
          </w:tcPr>
          <w:p w:rsidR="00FF5856" w:rsidRPr="00FF5856" w:rsidRDefault="00FF5856" w:rsidP="00FF585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FF5856">
              <w:rPr>
                <w:rFonts w:eastAsia="Times New Roman"/>
                <w:color w:val="000000"/>
                <w:sz w:val="18"/>
                <w:szCs w:val="18"/>
                <w:lang w:eastAsia="es-CO"/>
              </w:rPr>
              <w:t>5</w:t>
            </w:r>
          </w:p>
        </w:tc>
      </w:tr>
    </w:tbl>
    <w:p w:rsidR="00ED7FA9" w:rsidRPr="00AA0A2C" w:rsidRDefault="00ED7FA9" w:rsidP="00ED7FA9">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297738323"/>
          <w:citation/>
        </w:sdtPr>
        <w:sdtEndPr/>
        <w:sdtContent>
          <w:r w:rsidR="00991866">
            <w:rPr>
              <w:rFonts w:asciiTheme="majorHAnsi" w:hAnsiTheme="majorHAnsi"/>
            </w:rPr>
            <w:fldChar w:fldCharType="begin"/>
          </w:r>
          <w:r w:rsidR="00FF5856">
            <w:rPr>
              <w:rFonts w:asciiTheme="majorHAnsi" w:hAnsiTheme="majorHAnsi"/>
            </w:rPr>
            <w:instrText xml:space="preserve"> CITATION Aur14 \l 9226 </w:instrText>
          </w:r>
          <w:r w:rsidR="00991866">
            <w:rPr>
              <w:rFonts w:asciiTheme="majorHAnsi" w:hAnsiTheme="majorHAnsi"/>
            </w:rPr>
            <w:fldChar w:fldCharType="separate"/>
          </w:r>
          <w:r w:rsidR="00FF5856" w:rsidRPr="00FF5856">
            <w:rPr>
              <w:rFonts w:asciiTheme="majorHAnsi" w:hAnsiTheme="majorHAnsi"/>
              <w:noProof/>
            </w:rPr>
            <w:t>(ECOGERENCIA LTDA., 2016)</w:t>
          </w:r>
          <w:r w:rsidR="00991866">
            <w:rPr>
              <w:rFonts w:asciiTheme="majorHAnsi" w:hAnsiTheme="majorHAnsi"/>
            </w:rPr>
            <w:fldChar w:fldCharType="end"/>
          </w:r>
        </w:sdtContent>
      </w:sdt>
      <w:r w:rsidRPr="00AA0A2C">
        <w:rPr>
          <w:rFonts w:asciiTheme="majorHAnsi" w:hAnsiTheme="majorHAnsi"/>
        </w:rPr>
        <w:t>.</w:t>
      </w:r>
    </w:p>
    <w:p w:rsidR="00ED7FA9" w:rsidRPr="00ED7FA9" w:rsidRDefault="00ED7FA9" w:rsidP="00ED7FA9">
      <w:pPr>
        <w:rPr>
          <w:rFonts w:asciiTheme="majorHAnsi" w:hAnsiTheme="majorHAnsi"/>
          <w:sz w:val="18"/>
        </w:rPr>
      </w:pPr>
      <w:r w:rsidRPr="00ED7FA9">
        <w:rPr>
          <w:rFonts w:asciiTheme="majorHAnsi" w:hAnsiTheme="majorHAnsi"/>
          <w:sz w:val="18"/>
        </w:rPr>
        <w:t>*: La tasa de absorción de CO2 de los bosques es de 5,21 tCO2/Ha/año se obtuvo del Panel Internacional sobre Ca</w:t>
      </w:r>
      <w:r w:rsidR="00FF5856">
        <w:rPr>
          <w:rFonts w:asciiTheme="majorHAnsi" w:hAnsiTheme="majorHAnsi"/>
          <w:sz w:val="18"/>
        </w:rPr>
        <w:t>mbio Climático (IPCC, 2001).</w:t>
      </w:r>
    </w:p>
    <w:p w:rsidR="00ED7FA9" w:rsidRPr="00ED7FA9" w:rsidRDefault="00ED7FA9" w:rsidP="00ED7FA9">
      <w:pPr>
        <w:rPr>
          <w:rFonts w:asciiTheme="majorHAnsi" w:hAnsiTheme="majorHAnsi"/>
          <w:sz w:val="18"/>
        </w:rPr>
      </w:pPr>
      <w:r w:rsidRPr="00ED7FA9">
        <w:rPr>
          <w:rFonts w:asciiTheme="majorHAnsi" w:hAnsiTheme="majorHAnsi"/>
          <w:sz w:val="18"/>
        </w:rPr>
        <w:t>**: El valor de la tonelada de CO2 se obtuvo del Banco Mundial. Ton. CO2 = US$10 y se maneja con una tasa de cambio promedio para dicie</w:t>
      </w:r>
      <w:r w:rsidR="00FF5856">
        <w:rPr>
          <w:rFonts w:asciiTheme="majorHAnsi" w:hAnsiTheme="majorHAnsi"/>
          <w:sz w:val="18"/>
        </w:rPr>
        <w:t>mbre de 2015 ($3.244,20/US$)</w:t>
      </w:r>
    </w:p>
    <w:p w:rsidR="00ED7FA9" w:rsidRDefault="00ED7FA9" w:rsidP="00ED7FA9">
      <w:pPr>
        <w:rPr>
          <w:rFonts w:asciiTheme="majorHAnsi" w:hAnsiTheme="majorHAnsi"/>
          <w:sz w:val="18"/>
        </w:rPr>
      </w:pPr>
      <w:r w:rsidRPr="00ED7FA9">
        <w:rPr>
          <w:rFonts w:asciiTheme="majorHAnsi" w:hAnsiTheme="majorHAnsi"/>
          <w:sz w:val="18"/>
        </w:rPr>
        <w:t xml:space="preserve">***: Se considera un periodo de cinco años en los que no habrá ganancias de captura de CO2, un primer año durante la tala y la plantación y cuatro años que tarda en recuperarse el bosque según </w:t>
      </w:r>
      <w:proofErr w:type="spellStart"/>
      <w:r w:rsidRPr="00ED7FA9">
        <w:rPr>
          <w:rFonts w:asciiTheme="majorHAnsi" w:hAnsiTheme="majorHAnsi"/>
          <w:sz w:val="18"/>
        </w:rPr>
        <w:t>Marwin</w:t>
      </w:r>
      <w:proofErr w:type="spellEnd"/>
      <w:r w:rsidRPr="00ED7FA9">
        <w:rPr>
          <w:rFonts w:asciiTheme="majorHAnsi" w:hAnsiTheme="majorHAnsi"/>
          <w:sz w:val="18"/>
        </w:rPr>
        <w:t xml:space="preserve"> Melga, 2006</w:t>
      </w:r>
      <w:r>
        <w:rPr>
          <w:rFonts w:asciiTheme="majorHAnsi" w:hAnsiTheme="majorHAnsi"/>
          <w:sz w:val="18"/>
        </w:rPr>
        <w:t>.</w:t>
      </w:r>
    </w:p>
    <w:p w:rsidR="00AA0A2C" w:rsidRPr="00ED7FA9" w:rsidRDefault="00ED7FA9" w:rsidP="00ED7FA9">
      <w:pPr>
        <w:rPr>
          <w:rFonts w:asciiTheme="majorHAnsi" w:hAnsiTheme="majorHAnsi"/>
          <w:b/>
          <w:bCs/>
          <w:sz w:val="18"/>
          <w:szCs w:val="18"/>
        </w:rPr>
      </w:pPr>
      <w:r w:rsidRPr="00ED7FA9">
        <w:rPr>
          <w:rFonts w:asciiTheme="majorHAnsi" w:hAnsiTheme="majorHAnsi"/>
          <w:sz w:val="18"/>
        </w:rPr>
        <w:tab/>
      </w:r>
      <w:bookmarkStart w:id="102" w:name="_Toc357176574"/>
      <w:bookmarkStart w:id="103" w:name="_Toc367786939"/>
      <w:bookmarkStart w:id="104" w:name="_Toc381338349"/>
    </w:p>
    <w:p w:rsidR="00AA0A2C" w:rsidRPr="00AA0A2C" w:rsidRDefault="00AA0A2C" w:rsidP="00C77CA9">
      <w:pPr>
        <w:pStyle w:val="Ttulo2"/>
      </w:pPr>
      <w:bookmarkStart w:id="105" w:name="_Toc453352927"/>
      <w:r w:rsidRPr="00AA0A2C">
        <w:t>Análisis costo beneficio del proyecto</w:t>
      </w:r>
      <w:bookmarkEnd w:id="102"/>
      <w:bookmarkEnd w:id="103"/>
      <w:bookmarkEnd w:id="104"/>
      <w:bookmarkEnd w:id="105"/>
    </w:p>
    <w:p w:rsidR="00AA0A2C" w:rsidRPr="00AA0A2C" w:rsidRDefault="00AA0A2C" w:rsidP="00AA0A2C">
      <w:pPr>
        <w:tabs>
          <w:tab w:val="left" w:pos="0"/>
          <w:tab w:val="left" w:pos="2492"/>
        </w:tabs>
        <w:rPr>
          <w:rFonts w:asciiTheme="majorHAnsi" w:hAnsiTheme="majorHAnsi" w:cs="Arial"/>
        </w:rPr>
      </w:pPr>
    </w:p>
    <w:p w:rsidR="002652AF" w:rsidRPr="009917F4" w:rsidRDefault="002652AF" w:rsidP="002652AF">
      <w:pPr>
        <w:rPr>
          <w:rFonts w:asciiTheme="majorHAnsi" w:hAnsiTheme="majorHAnsi" w:cs="Arial"/>
        </w:rPr>
      </w:pPr>
      <w:r w:rsidRPr="009917F4">
        <w:rPr>
          <w:rFonts w:asciiTheme="majorHAnsi" w:hAnsiTheme="majorHAnsi" w:cs="Arial"/>
        </w:rPr>
        <w:t>El análisis costo beneficio ambiental del proyecto presenta en balance entre el valor de los impactos ambientales positivos y negativos.  Las cifras corresponden a los resultados finales de la implementación de los métodos de valoración económica de impactos ambientales utilizados para monetizar cada uno de los impactos seleccionados tanto en la matriz de impactos ambientales del proyecto, como los impactos derivados de las medidas de manejo ambiental diseñadas en el PMA, los impactos asociados con la pérdida de servicios ambientales por afectación de los recursos naturales y los impactos positivos derivados de las externalidades positivas y medidas de manejo ambiental que se tienen previstas implementar con la modificación del plan de manejo.</w:t>
      </w:r>
    </w:p>
    <w:p w:rsidR="002652AF" w:rsidRPr="009917F4" w:rsidRDefault="002652AF" w:rsidP="002652AF">
      <w:pPr>
        <w:rPr>
          <w:rFonts w:asciiTheme="majorHAnsi" w:hAnsiTheme="majorHAnsi" w:cs="Arial"/>
        </w:rPr>
      </w:pPr>
    </w:p>
    <w:p w:rsidR="002652AF" w:rsidRPr="009917F4" w:rsidRDefault="002652AF" w:rsidP="002652AF">
      <w:pPr>
        <w:rPr>
          <w:rFonts w:asciiTheme="majorHAnsi" w:hAnsiTheme="majorHAnsi" w:cs="Arial"/>
        </w:rPr>
      </w:pPr>
      <w:r w:rsidRPr="009917F4">
        <w:rPr>
          <w:rFonts w:asciiTheme="majorHAnsi" w:hAnsiTheme="majorHAnsi" w:cs="Arial"/>
        </w:rPr>
        <w:t xml:space="preserve">Dada la naturaleza de la evaluación (de carácter ex ante) es importante tener en cuenta que el balance entre beneficios y costos económicos ambientales es una predicción de la verdadera dinámica de impactos que se generarán con la </w:t>
      </w:r>
      <w:r>
        <w:rPr>
          <w:rFonts w:asciiTheme="majorHAnsi" w:hAnsiTheme="majorHAnsi" w:cs="Arial"/>
        </w:rPr>
        <w:t xml:space="preserve">construcción de la vía. </w:t>
      </w:r>
      <w:r w:rsidRPr="009917F4">
        <w:rPr>
          <w:rFonts w:asciiTheme="majorHAnsi" w:hAnsiTheme="majorHAnsi" w:cs="Arial"/>
        </w:rPr>
        <w:t xml:space="preserve">Los parámetros generales del presente Análisis Costo Beneficio Ambiental - ACB fueron generados considerando un horizonte de tiempo de </w:t>
      </w:r>
      <w:r>
        <w:rPr>
          <w:rFonts w:asciiTheme="majorHAnsi" w:hAnsiTheme="majorHAnsi" w:cs="Arial"/>
        </w:rPr>
        <w:t>2</w:t>
      </w:r>
      <w:r w:rsidRPr="009917F4">
        <w:rPr>
          <w:rFonts w:asciiTheme="majorHAnsi" w:hAnsiTheme="majorHAnsi" w:cs="Arial"/>
        </w:rPr>
        <w:t>0 años y una tasa social de descuento del 12 %</w:t>
      </w:r>
      <w:r w:rsidRPr="009917F4">
        <w:rPr>
          <w:rFonts w:asciiTheme="majorHAnsi" w:hAnsiTheme="majorHAnsi" w:cs="Arial"/>
        </w:rPr>
        <w:footnoteReference w:id="17"/>
      </w:r>
      <w:r w:rsidRPr="009917F4">
        <w:rPr>
          <w:rFonts w:asciiTheme="majorHAnsi" w:hAnsiTheme="majorHAnsi" w:cs="Arial"/>
        </w:rPr>
        <w:t>.</w:t>
      </w:r>
    </w:p>
    <w:p w:rsidR="002652AF" w:rsidRDefault="002652AF" w:rsidP="002652AF">
      <w:pPr>
        <w:rPr>
          <w:rFonts w:ascii="Futura Lt BT" w:hAnsi="Futura Lt BT" w:cs="Arial"/>
          <w:bCs/>
        </w:rPr>
      </w:pPr>
    </w:p>
    <w:p w:rsidR="00615C88" w:rsidRDefault="002652AF" w:rsidP="002652AF">
      <w:pPr>
        <w:spacing w:line="240" w:lineRule="auto"/>
        <w:contextualSpacing w:val="0"/>
        <w:rPr>
          <w:rFonts w:eastAsia="Times New Roman" w:cs="Calibri"/>
          <w:b/>
          <w:bCs/>
          <w:color w:val="000000"/>
          <w:lang w:eastAsia="es-CO"/>
        </w:rPr>
      </w:pPr>
      <w:r w:rsidRPr="009917F4">
        <w:rPr>
          <w:rFonts w:asciiTheme="majorHAnsi" w:hAnsiTheme="majorHAnsi" w:cs="Arial"/>
        </w:rPr>
        <w:t xml:space="preserve">Los resultados del Análisis Costo Beneficio – ACB que se consolidan en la Tabla No. 30 </w:t>
      </w:r>
      <w:r>
        <w:rPr>
          <w:rFonts w:asciiTheme="majorHAnsi" w:hAnsiTheme="majorHAnsi" w:cs="Arial"/>
        </w:rPr>
        <w:t xml:space="preserve">muestra que los </w:t>
      </w:r>
      <w:r w:rsidRPr="009917F4">
        <w:rPr>
          <w:rFonts w:asciiTheme="majorHAnsi" w:hAnsiTheme="majorHAnsi" w:cs="Arial"/>
        </w:rPr>
        <w:t xml:space="preserve"> beneficios ambientales del proyecto arrojan un valor presente de </w:t>
      </w:r>
      <w:r w:rsidRPr="002652AF">
        <w:rPr>
          <w:rFonts w:eastAsia="Times New Roman" w:cs="Calibri"/>
          <w:b/>
          <w:bCs/>
          <w:color w:val="000000"/>
          <w:lang w:eastAsia="es-CO"/>
        </w:rPr>
        <w:t>$ 24.963.092.864</w:t>
      </w:r>
      <w:r>
        <w:rPr>
          <w:rFonts w:eastAsia="Times New Roman" w:cs="Calibri"/>
          <w:b/>
          <w:bCs/>
          <w:color w:val="000000"/>
          <w:lang w:eastAsia="es-CO"/>
        </w:rPr>
        <w:t xml:space="preserve">, </w:t>
      </w:r>
      <w:r w:rsidRPr="009917F4">
        <w:rPr>
          <w:rFonts w:eastAsia="Times New Roman" w:cs="Calibri"/>
          <w:bCs/>
          <w:color w:val="000000"/>
          <w:lang w:eastAsia="es-CO"/>
        </w:rPr>
        <w:t>que</w:t>
      </w:r>
      <w:r>
        <w:rPr>
          <w:rFonts w:eastAsia="Times New Roman" w:cs="Calibri"/>
          <w:b/>
          <w:bCs/>
          <w:color w:val="000000"/>
          <w:lang w:eastAsia="es-CO"/>
        </w:rPr>
        <w:t xml:space="preserve"> </w:t>
      </w:r>
      <w:r w:rsidRPr="009917F4">
        <w:rPr>
          <w:rFonts w:asciiTheme="majorHAnsi" w:hAnsiTheme="majorHAnsi" w:cs="Arial"/>
        </w:rPr>
        <w:t xml:space="preserve">representa el </w:t>
      </w:r>
      <w:r>
        <w:rPr>
          <w:rFonts w:asciiTheme="majorHAnsi" w:hAnsiTheme="majorHAnsi" w:cs="Arial"/>
        </w:rPr>
        <w:t xml:space="preserve">equivalente monetario </w:t>
      </w:r>
      <w:r w:rsidRPr="009917F4">
        <w:rPr>
          <w:rFonts w:asciiTheme="majorHAnsi" w:hAnsiTheme="majorHAnsi" w:cs="Arial"/>
        </w:rPr>
        <w:t xml:space="preserve">valor </w:t>
      </w:r>
      <w:r>
        <w:rPr>
          <w:rFonts w:asciiTheme="majorHAnsi" w:hAnsiTheme="majorHAnsi" w:cs="Arial"/>
        </w:rPr>
        <w:t xml:space="preserve">del </w:t>
      </w:r>
      <w:r w:rsidRPr="009917F4">
        <w:rPr>
          <w:rFonts w:asciiTheme="majorHAnsi" w:hAnsiTheme="majorHAnsi" w:cs="Arial"/>
        </w:rPr>
        <w:t xml:space="preserve">conjunto de impactos positivos </w:t>
      </w:r>
      <w:r>
        <w:rPr>
          <w:rFonts w:asciiTheme="majorHAnsi" w:hAnsiTheme="majorHAnsi" w:cs="Arial"/>
        </w:rPr>
        <w:t xml:space="preserve">del proyecto </w:t>
      </w:r>
      <w:r w:rsidRPr="009917F4">
        <w:rPr>
          <w:rFonts w:asciiTheme="majorHAnsi" w:hAnsiTheme="majorHAnsi" w:cs="Arial"/>
        </w:rPr>
        <w:t>sobre el bienestar de la sociedad</w:t>
      </w:r>
      <w:r>
        <w:rPr>
          <w:rFonts w:asciiTheme="majorHAnsi" w:hAnsiTheme="majorHAnsi" w:cs="Arial"/>
        </w:rPr>
        <w:t xml:space="preserve">. En lo que respecta a los costos ambientales, los mismos alcanzan un valor presente de </w:t>
      </w:r>
      <w:r w:rsidRPr="002652AF">
        <w:rPr>
          <w:rFonts w:eastAsia="Times New Roman" w:cs="Calibri"/>
          <w:b/>
          <w:bCs/>
          <w:color w:val="000000"/>
          <w:lang w:eastAsia="es-CO"/>
        </w:rPr>
        <w:t>$ 17.384.999.879</w:t>
      </w:r>
      <w:r>
        <w:rPr>
          <w:rFonts w:eastAsia="Times New Roman" w:cs="Calibri"/>
          <w:b/>
          <w:bCs/>
          <w:color w:val="000000"/>
          <w:lang w:eastAsia="es-CO"/>
        </w:rPr>
        <w:t xml:space="preserve">, </w:t>
      </w:r>
      <w:r w:rsidR="00615C88">
        <w:rPr>
          <w:rFonts w:eastAsia="Times New Roman" w:cs="Calibri"/>
          <w:b/>
          <w:bCs/>
          <w:color w:val="000000"/>
          <w:lang w:eastAsia="es-CO"/>
        </w:rPr>
        <w:t xml:space="preserve">el </w:t>
      </w:r>
      <w:r w:rsidR="00615C88">
        <w:rPr>
          <w:rFonts w:eastAsia="Times New Roman" w:cs="Calibri"/>
          <w:b/>
          <w:bCs/>
          <w:color w:val="000000"/>
          <w:lang w:eastAsia="es-CO"/>
        </w:rPr>
        <w:lastRenderedPageBreak/>
        <w:t>cual también se interpreta como el equivalente monetario de los impactos negativos del proyecto.</w:t>
      </w:r>
    </w:p>
    <w:p w:rsidR="00615C88" w:rsidRDefault="00615C88" w:rsidP="002652AF">
      <w:pPr>
        <w:spacing w:line="240" w:lineRule="auto"/>
        <w:contextualSpacing w:val="0"/>
        <w:rPr>
          <w:rFonts w:eastAsia="Times New Roman" w:cs="Calibri"/>
          <w:b/>
          <w:bCs/>
          <w:color w:val="000000"/>
          <w:lang w:eastAsia="es-CO"/>
        </w:rPr>
      </w:pPr>
    </w:p>
    <w:p w:rsidR="002652AF" w:rsidRDefault="00615C88" w:rsidP="002652AF">
      <w:pPr>
        <w:spacing w:line="240" w:lineRule="auto"/>
        <w:contextualSpacing w:val="0"/>
        <w:rPr>
          <w:rFonts w:asciiTheme="majorHAnsi" w:hAnsiTheme="majorHAnsi" w:cs="Arial"/>
        </w:rPr>
      </w:pPr>
      <w:r w:rsidRPr="009917F4">
        <w:rPr>
          <w:rFonts w:asciiTheme="majorHAnsi" w:hAnsiTheme="majorHAnsi" w:cs="Arial"/>
        </w:rPr>
        <w:t xml:space="preserve">En cuanto a los indicadores de rentabilidad social, el Valor Presente Neto – VPN del proyecto fue de </w:t>
      </w:r>
      <w:r w:rsidRPr="00C77BC9">
        <w:rPr>
          <w:rFonts w:asciiTheme="majorHAnsi" w:hAnsiTheme="majorHAnsi" w:cs="Arial"/>
          <w:b/>
        </w:rPr>
        <w:t>$7.578.092 .984</w:t>
      </w:r>
      <w:r w:rsidRPr="009917F4">
        <w:rPr>
          <w:rFonts w:asciiTheme="majorHAnsi" w:hAnsiTheme="majorHAnsi" w:cs="Arial"/>
        </w:rPr>
        <w:t xml:space="preserve"> que significa el monto en que los beneficios superan a los costos del proyecto</w:t>
      </w:r>
      <w:r>
        <w:rPr>
          <w:rFonts w:asciiTheme="majorHAnsi" w:hAnsiTheme="majorHAnsi" w:cs="Arial"/>
        </w:rPr>
        <w:t xml:space="preserve"> y en cuanto a la Relación Beneficio </w:t>
      </w:r>
      <w:r w:rsidRPr="00C77BC9">
        <w:rPr>
          <w:rFonts w:asciiTheme="majorHAnsi" w:hAnsiTheme="majorHAnsi" w:cs="Arial"/>
          <w:b/>
        </w:rPr>
        <w:t>Costo  1,44</w:t>
      </w:r>
      <w:r>
        <w:rPr>
          <w:rFonts w:asciiTheme="majorHAnsi" w:hAnsiTheme="majorHAnsi" w:cs="Arial"/>
        </w:rPr>
        <w:t xml:space="preserve"> que significa </w:t>
      </w:r>
      <w:r w:rsidR="005C37FA">
        <w:rPr>
          <w:rFonts w:asciiTheme="majorHAnsi" w:hAnsiTheme="majorHAnsi" w:cs="Arial"/>
        </w:rPr>
        <w:t>que los beneficios superan a los costos en un 44%.</w:t>
      </w:r>
    </w:p>
    <w:p w:rsidR="005C37FA" w:rsidRDefault="005C37FA" w:rsidP="002652AF">
      <w:pPr>
        <w:spacing w:line="240" w:lineRule="auto"/>
        <w:contextualSpacing w:val="0"/>
        <w:rPr>
          <w:rFonts w:asciiTheme="majorHAnsi" w:hAnsiTheme="majorHAnsi" w:cs="Arial"/>
        </w:rPr>
      </w:pPr>
    </w:p>
    <w:p w:rsidR="005C37FA" w:rsidRPr="009917F4" w:rsidRDefault="005C37FA" w:rsidP="005C37FA">
      <w:pPr>
        <w:rPr>
          <w:rFonts w:asciiTheme="majorHAnsi" w:hAnsiTheme="majorHAnsi" w:cs="Arial"/>
        </w:rPr>
      </w:pPr>
      <w:r w:rsidRPr="009917F4">
        <w:rPr>
          <w:rFonts w:asciiTheme="majorHAnsi" w:hAnsiTheme="majorHAnsi" w:cs="Arial"/>
        </w:rPr>
        <w:t xml:space="preserve">A la luz de estos indicadores se infiere que las medidas de manejo ambiental diseñadas para el proyecto  serán efectivas en mitigar y corregir los impactos ambientales derivados de las actividades de </w:t>
      </w:r>
      <w:r>
        <w:rPr>
          <w:rFonts w:asciiTheme="majorHAnsi" w:hAnsiTheme="majorHAnsi" w:cs="Arial"/>
        </w:rPr>
        <w:t xml:space="preserve">construcción </w:t>
      </w:r>
      <w:r w:rsidRPr="009917F4">
        <w:rPr>
          <w:rFonts w:asciiTheme="majorHAnsi" w:hAnsiTheme="majorHAnsi" w:cs="Arial"/>
        </w:rPr>
        <w:t xml:space="preserve"> </w:t>
      </w:r>
      <w:r>
        <w:rPr>
          <w:rFonts w:asciiTheme="majorHAnsi" w:hAnsiTheme="majorHAnsi" w:cs="Arial"/>
        </w:rPr>
        <w:t xml:space="preserve">del proyecto </w:t>
      </w:r>
      <w:r w:rsidRPr="009917F4">
        <w:rPr>
          <w:rFonts w:asciiTheme="majorHAnsi" w:hAnsiTheme="majorHAnsi" w:cs="Arial"/>
        </w:rPr>
        <w:t xml:space="preserve">e incluso generar un nivel de mejoramiento </w:t>
      </w:r>
      <w:r>
        <w:rPr>
          <w:rFonts w:asciiTheme="majorHAnsi" w:hAnsiTheme="majorHAnsi" w:cs="Arial"/>
        </w:rPr>
        <w:t xml:space="preserve">ambiental en el área de influencia del proyecto </w:t>
      </w:r>
      <w:r w:rsidRPr="009917F4">
        <w:rPr>
          <w:rFonts w:asciiTheme="majorHAnsi" w:hAnsiTheme="majorHAnsi" w:cs="Arial"/>
        </w:rPr>
        <w:t xml:space="preserve">que se expresa en los indicadores de rentabilidad social anteriormente señalados. </w:t>
      </w:r>
    </w:p>
    <w:p w:rsidR="005C37FA" w:rsidRPr="009917F4" w:rsidRDefault="005C37FA" w:rsidP="009917F4">
      <w:pPr>
        <w:rPr>
          <w:rFonts w:ascii="Futura Lt BT" w:hAnsi="Futura Lt BT" w:cs="Arial"/>
          <w:bCs/>
        </w:rPr>
      </w:pPr>
    </w:p>
    <w:p w:rsidR="004B49C5" w:rsidRDefault="004B49C5" w:rsidP="004B49C5">
      <w:pPr>
        <w:spacing w:line="240" w:lineRule="auto"/>
        <w:contextualSpacing w:val="0"/>
        <w:jc w:val="center"/>
        <w:rPr>
          <w:rFonts w:eastAsia="Times New Roman"/>
          <w:b/>
          <w:bCs/>
          <w:sz w:val="18"/>
          <w:szCs w:val="18"/>
          <w:lang w:eastAsia="es-CO"/>
        </w:rPr>
        <w:sectPr w:rsidR="004B49C5" w:rsidSect="00F0791D">
          <w:headerReference w:type="default" r:id="rId20"/>
          <w:footerReference w:type="even" r:id="rId21"/>
          <w:footerReference w:type="default" r:id="rId22"/>
          <w:pgSz w:w="12240" w:h="15840" w:orient="landscape" w:code="1"/>
          <w:pgMar w:top="1701" w:right="1701" w:bottom="1701" w:left="2268" w:header="709" w:footer="709" w:gutter="0"/>
          <w:cols w:space="708"/>
          <w:titlePg/>
          <w:docGrid w:linePitch="360"/>
        </w:sectPr>
      </w:pPr>
    </w:p>
    <w:p w:rsidR="006D0D6E" w:rsidRDefault="006D0D6E" w:rsidP="006D0D6E">
      <w:pPr>
        <w:pStyle w:val="Tablas"/>
      </w:pPr>
      <w:r>
        <w:lastRenderedPageBreak/>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t>.</w:t>
      </w:r>
      <w:r w:rsidR="005842BC">
        <w:fldChar w:fldCharType="begin"/>
      </w:r>
      <w:r w:rsidR="005842BC">
        <w:instrText xml:space="preserve"> SEQ Tabla \* ARABIC \s 1 </w:instrText>
      </w:r>
      <w:r w:rsidR="005842BC">
        <w:fldChar w:fldCharType="separate"/>
      </w:r>
      <w:r w:rsidR="005842BC">
        <w:rPr>
          <w:noProof/>
        </w:rPr>
        <w:t>28</w:t>
      </w:r>
      <w:r w:rsidR="005842BC">
        <w:rPr>
          <w:noProof/>
        </w:rPr>
        <w:fldChar w:fldCharType="end"/>
      </w:r>
      <w:r>
        <w:t xml:space="preserve"> Flujo de Beneficios y Costos</w:t>
      </w:r>
    </w:p>
    <w:p w:rsidR="00C448AE" w:rsidRDefault="00C448AE" w:rsidP="00635034">
      <w:pPr>
        <w:pStyle w:val="Notas"/>
        <w:rPr>
          <w:rFonts w:asciiTheme="majorHAnsi" w:hAnsiTheme="majorHAnsi"/>
        </w:rPr>
      </w:pPr>
    </w:p>
    <w:tbl>
      <w:tblPr>
        <w:tblW w:w="5000" w:type="pct"/>
        <w:tblCellMar>
          <w:left w:w="70" w:type="dxa"/>
          <w:right w:w="70" w:type="dxa"/>
        </w:tblCellMar>
        <w:tblLook w:val="04A0" w:firstRow="1" w:lastRow="0" w:firstColumn="1" w:lastColumn="0" w:noHBand="0" w:noVBand="1"/>
      </w:tblPr>
      <w:tblGrid>
        <w:gridCol w:w="2877"/>
        <w:gridCol w:w="890"/>
        <w:gridCol w:w="886"/>
        <w:gridCol w:w="886"/>
        <w:gridCol w:w="890"/>
        <w:gridCol w:w="886"/>
        <w:gridCol w:w="886"/>
        <w:gridCol w:w="886"/>
        <w:gridCol w:w="890"/>
        <w:gridCol w:w="890"/>
        <w:gridCol w:w="890"/>
        <w:gridCol w:w="890"/>
        <w:gridCol w:w="890"/>
        <w:gridCol w:w="890"/>
        <w:gridCol w:w="890"/>
        <w:gridCol w:w="890"/>
        <w:gridCol w:w="890"/>
        <w:gridCol w:w="890"/>
        <w:gridCol w:w="890"/>
        <w:gridCol w:w="890"/>
        <w:gridCol w:w="881"/>
      </w:tblGrid>
      <w:tr w:rsidR="009917F4" w:rsidRPr="009917F4" w:rsidTr="009917F4">
        <w:trPr>
          <w:trHeight w:val="300"/>
          <w:tblHeader/>
        </w:trPr>
        <w:tc>
          <w:tcPr>
            <w:tcW w:w="267" w:type="pct"/>
            <w:tcBorders>
              <w:top w:val="single" w:sz="8" w:space="0" w:color="auto"/>
              <w:left w:val="single" w:sz="8" w:space="0" w:color="auto"/>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Beneficios</w:t>
            </w:r>
          </w:p>
        </w:tc>
        <w:tc>
          <w:tcPr>
            <w:tcW w:w="236"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w:t>
            </w:r>
          </w:p>
        </w:tc>
        <w:tc>
          <w:tcPr>
            <w:tcW w:w="236"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2</w:t>
            </w:r>
          </w:p>
        </w:tc>
        <w:tc>
          <w:tcPr>
            <w:tcW w:w="236"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3</w:t>
            </w:r>
          </w:p>
        </w:tc>
        <w:tc>
          <w:tcPr>
            <w:tcW w:w="236"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4</w:t>
            </w:r>
          </w:p>
        </w:tc>
        <w:tc>
          <w:tcPr>
            <w:tcW w:w="236"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5</w:t>
            </w:r>
          </w:p>
        </w:tc>
        <w:tc>
          <w:tcPr>
            <w:tcW w:w="236" w:type="pct"/>
            <w:tcBorders>
              <w:top w:val="single" w:sz="8" w:space="0" w:color="auto"/>
              <w:left w:val="nil"/>
              <w:bottom w:val="single" w:sz="8" w:space="0" w:color="auto"/>
              <w:right w:val="nil"/>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6</w:t>
            </w:r>
          </w:p>
        </w:tc>
        <w:tc>
          <w:tcPr>
            <w:tcW w:w="236" w:type="pct"/>
            <w:tcBorders>
              <w:top w:val="single" w:sz="8" w:space="0" w:color="auto"/>
              <w:left w:val="single" w:sz="8" w:space="0" w:color="auto"/>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7</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8</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9</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10</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11</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12</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13</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14</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15</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16</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17</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18</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19</w:t>
            </w:r>
          </w:p>
        </w:tc>
        <w:tc>
          <w:tcPr>
            <w:tcW w:w="237" w:type="pct"/>
            <w:tcBorders>
              <w:top w:val="single" w:sz="8" w:space="0" w:color="auto"/>
              <w:left w:val="nil"/>
              <w:bottom w:val="nil"/>
              <w:right w:val="single" w:sz="8" w:space="0" w:color="auto"/>
            </w:tcBorders>
            <w:shd w:val="clear" w:color="000000" w:fill="A6A6A6"/>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20</w:t>
            </w:r>
          </w:p>
        </w:tc>
      </w:tr>
      <w:tr w:rsidR="009917F4" w:rsidRPr="009917F4" w:rsidTr="009917F4">
        <w:trPr>
          <w:trHeight w:val="288"/>
        </w:trPr>
        <w:tc>
          <w:tcPr>
            <w:tcW w:w="5000" w:type="pct"/>
            <w:gridSpan w:val="21"/>
            <w:tcBorders>
              <w:top w:val="single" w:sz="8" w:space="0" w:color="auto"/>
              <w:left w:val="single" w:sz="8" w:space="0" w:color="auto"/>
              <w:bottom w:val="nil"/>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COMPONENTE BIÓTICO</w:t>
            </w:r>
          </w:p>
        </w:tc>
      </w:tr>
      <w:tr w:rsidR="009917F4" w:rsidRPr="009917F4" w:rsidTr="009917F4">
        <w:trPr>
          <w:trHeight w:val="288"/>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Recuperación del recurso boscoso</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977.898.992</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977.898.992</w:t>
            </w:r>
          </w:p>
        </w:tc>
      </w:tr>
      <w:tr w:rsidR="009917F4" w:rsidRPr="009917F4" w:rsidTr="009917F4">
        <w:trPr>
          <w:trHeight w:val="552"/>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Compensación Pérdida Biodiversidad - Recuperación de la regulación hídrica</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1.378.742.010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1.378.742.012</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1.378.742.012</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1.378.742.013</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1.378.742.013</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1.378.742.015</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1.378.742.015</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1.378.742.016</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1.378.742.016</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1.378.742.017</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1.378.742.017</w:t>
            </w:r>
          </w:p>
        </w:tc>
      </w:tr>
      <w:tr w:rsidR="009917F4" w:rsidRPr="009917F4" w:rsidTr="009917F4">
        <w:trPr>
          <w:trHeight w:val="552"/>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Compensación Pérdida Biodiversidad - Recuperación de la capacidad de retención de sedimentos</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1.044.422.400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1.044.422.400</w:t>
            </w:r>
          </w:p>
        </w:tc>
      </w:tr>
      <w:tr w:rsidR="009917F4" w:rsidRPr="009917F4" w:rsidTr="009917F4">
        <w:trPr>
          <w:trHeight w:val="579"/>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Compensación Pérdida Biodiversidad - Recuperación de la captura de CO2</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240.635.430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1.203.177.148</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1.203.177.148</w:t>
            </w:r>
          </w:p>
        </w:tc>
      </w:tr>
      <w:tr w:rsidR="009917F4" w:rsidRPr="009917F4" w:rsidTr="009917F4">
        <w:trPr>
          <w:trHeight w:val="288"/>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Recuperación del recurso boscoso</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157.162.338</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157.162.338</w:t>
            </w:r>
          </w:p>
        </w:tc>
      </w:tr>
      <w:tr w:rsidR="009917F4" w:rsidRPr="009917F4" w:rsidTr="009917F4">
        <w:trPr>
          <w:trHeight w:val="288"/>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Compensación Forestal - Recuperación de la regulación hídrica</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221.583.537</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221.583.537</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221.583.538</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221.583.539</w:t>
            </w:r>
          </w:p>
        </w:tc>
      </w:tr>
      <w:tr w:rsidR="009917F4" w:rsidRPr="009917F4" w:rsidTr="009917F4">
        <w:trPr>
          <w:trHeight w:val="552"/>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Compensación Forestal - Recuperación de la capacidad de retención de sedimentos</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167.853.600</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167.853.602</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167.853.603</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167.853.605</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167.853.606</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167.853.601</w:t>
            </w:r>
          </w:p>
        </w:tc>
      </w:tr>
      <w:tr w:rsidR="009917F4" w:rsidRPr="009917F4" w:rsidTr="009917F4">
        <w:trPr>
          <w:trHeight w:val="288"/>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Compensación Forestal - Recuperación de la captura de CO2</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73.514</w:t>
            </w:r>
          </w:p>
        </w:tc>
        <w:tc>
          <w:tcPr>
            <w:tcW w:w="236"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c>
          <w:tcPr>
            <w:tcW w:w="237" w:type="pct"/>
            <w:tcBorders>
              <w:top w:val="nil"/>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73.514</w:t>
            </w:r>
          </w:p>
        </w:tc>
      </w:tr>
      <w:tr w:rsidR="009917F4" w:rsidRPr="009917F4" w:rsidTr="009917F4">
        <w:trPr>
          <w:trHeight w:val="300"/>
        </w:trPr>
        <w:tc>
          <w:tcPr>
            <w:tcW w:w="5000" w:type="pct"/>
            <w:gridSpan w:val="21"/>
            <w:tcBorders>
              <w:top w:val="nil"/>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COMPONENTE SOCIOECONÓMICO</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Inversión del 1%</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TOTAL BENEFICIOS</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4.190.331.078</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5.150.913.540</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5.150.913.550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5.150.913.552</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5.150.913.554</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5.150.913.549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5.150.913.550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right"/>
              <w:rPr>
                <w:rFonts w:eastAsia="Times New Roman"/>
                <w:b/>
                <w:bCs/>
                <w:color w:val="000000"/>
                <w:sz w:val="10"/>
                <w:lang w:eastAsia="es-CO"/>
              </w:rPr>
            </w:pPr>
            <w:r w:rsidRPr="009917F4">
              <w:rPr>
                <w:rFonts w:eastAsia="Times New Roman"/>
                <w:b/>
                <w:bCs/>
                <w:color w:val="000000"/>
                <w:sz w:val="10"/>
                <w:lang w:eastAsia="es-CO"/>
              </w:rPr>
              <w:t>5.150.913.550</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2</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4</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5</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6</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11</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12</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14</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20</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COMPONENTE ABIÓTICO</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000000" w:fill="FFFFFF"/>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xml:space="preserve"> Pérdida de productividad ganadera por cambio de uso del suelo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1.500.188.116</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xml:space="preserve"> Contaminación del </w:t>
            </w:r>
            <w:proofErr w:type="spellStart"/>
            <w:r w:rsidRPr="009917F4">
              <w:rPr>
                <w:rFonts w:eastAsia="Times New Roman"/>
                <w:color w:val="000000"/>
                <w:sz w:val="10"/>
                <w:lang w:eastAsia="es-CO"/>
              </w:rPr>
              <w:t>airey</w:t>
            </w:r>
            <w:proofErr w:type="spellEnd"/>
            <w:r w:rsidRPr="009917F4">
              <w:rPr>
                <w:rFonts w:eastAsia="Times New Roman"/>
                <w:color w:val="000000"/>
                <w:sz w:val="10"/>
                <w:lang w:eastAsia="es-CO"/>
              </w:rPr>
              <w:t xml:space="preserve"> afectación de  salud de la población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109.771.200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109.771.200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109.771.200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109.771.200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109.771.200</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xml:space="preserve"> Demanda Hídrica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643.860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643.860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643.860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643.860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643.860</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COMPONENTE BIÓTICO</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Pérdida del recurso boscoso</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72.383.600</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Perdida del servicio de regulación hídrica</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6"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c>
          <w:tcPr>
            <w:tcW w:w="23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200.850.575</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Perdida por captura de CO2</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10.479.415</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Pérdida de la capacidad de retención de sedimentos</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152.148.000</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Aprovechamiento forestal</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78.857.363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COMPONENTE SOCIOECONÓMICO</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Afectación del Empleo Pecuario</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164.414.438</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164.414.438</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164.414.438</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164.414.438</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164.414.438</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585"/>
        </w:trPr>
        <w:tc>
          <w:tcPr>
            <w:tcW w:w="267" w:type="pct"/>
            <w:tcBorders>
              <w:top w:val="nil"/>
              <w:left w:val="single" w:sz="8" w:space="0" w:color="auto"/>
              <w:bottom w:val="single" w:sz="8" w:space="0" w:color="auto"/>
              <w:right w:val="single" w:sz="8" w:space="0" w:color="auto"/>
            </w:tcBorders>
            <w:shd w:val="clear" w:color="auto" w:fill="auto"/>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TOTAL COSTOS</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2.289.736.566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2.210.879.203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2.210.879.203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2.210.879.203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2.210.879.203</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1.936.049.705</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xml:space="preserve">* Se considera un periodo de 5 años en los que no habrá ganancias en los servicios </w:t>
            </w:r>
            <w:proofErr w:type="spellStart"/>
            <w:r w:rsidRPr="009917F4">
              <w:rPr>
                <w:rFonts w:eastAsia="Times New Roman"/>
                <w:color w:val="000000"/>
                <w:sz w:val="10"/>
                <w:lang w:eastAsia="es-CO"/>
              </w:rPr>
              <w:t>Ecosistémicos</w:t>
            </w:r>
            <w:proofErr w:type="spellEnd"/>
            <w:r w:rsidRPr="009917F4">
              <w:rPr>
                <w:rFonts w:eastAsia="Times New Roman"/>
                <w:color w:val="000000"/>
                <w:sz w:val="10"/>
                <w:lang w:eastAsia="es-CO"/>
              </w:rPr>
              <w:t xml:space="preserve"> por compensación forestal, los cuales incluyen un primer año durante la plantación y cuatro años más que tardan los individuos arbóreos en alcanzar un DAP capaz de proveer al ambiente dicho0s servicios según </w:t>
            </w:r>
            <w:proofErr w:type="spellStart"/>
            <w:r w:rsidRPr="009917F4">
              <w:rPr>
                <w:rFonts w:eastAsia="Times New Roman"/>
                <w:color w:val="000000"/>
                <w:sz w:val="10"/>
                <w:lang w:eastAsia="es-CO"/>
              </w:rPr>
              <w:t>Marwin</w:t>
            </w:r>
            <w:proofErr w:type="spellEnd"/>
            <w:r w:rsidRPr="009917F4">
              <w:rPr>
                <w:rFonts w:eastAsia="Times New Roman"/>
                <w:color w:val="000000"/>
                <w:sz w:val="10"/>
                <w:lang w:eastAsia="es-CO"/>
              </w:rPr>
              <w:t xml:space="preserve"> Melga, 2006.</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2</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4</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5</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6</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11</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12</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14</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19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Año 20</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lastRenderedPageBreak/>
              <w:t>BENEFICIOS</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0</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1.959.256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4.190.331.078</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5.150.913.540</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5.150.913.546</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5.150.913.550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5.150.913.552</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5.150.913.554</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5.150.913.549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5.150.913.550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5.150.913.550</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COSTOS</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2.289.736.566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2.210.879.203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2.210.879.203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2.210.879.203</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2.210.879.203</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1.936.049.705</w:t>
            </w:r>
          </w:p>
        </w:tc>
      </w:tr>
      <w:tr w:rsidR="009917F4" w:rsidRPr="009917F4" w:rsidTr="009917F4">
        <w:trPr>
          <w:trHeight w:val="300"/>
        </w:trPr>
        <w:tc>
          <w:tcPr>
            <w:tcW w:w="267"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FLUJO DE NETO DE BENEFICIOS Y COSTOS</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-2.289.736.566</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-2.208.919.947</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-2.208.919.947</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-2.208.919.947</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1.979.451.874</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3.214.863.835</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3.214.863.838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3.214.863.838</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3.214.863.841</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3.214.863.840</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3.214.863.841</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3.214.863.842</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3.214.863.847</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3.214.863.843</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3.214.863.849</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3.214.863.844</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3.214.863.845</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3.214.863.845</w:t>
            </w:r>
          </w:p>
        </w:tc>
      </w:tr>
      <w:tr w:rsidR="009917F4" w:rsidRPr="009917F4" w:rsidTr="009917F4">
        <w:trPr>
          <w:trHeight w:val="300"/>
        </w:trPr>
        <w:tc>
          <w:tcPr>
            <w:tcW w:w="5000"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17F4" w:rsidRPr="009917F4" w:rsidRDefault="009917F4" w:rsidP="009917F4">
            <w:pPr>
              <w:spacing w:line="240" w:lineRule="auto"/>
              <w:contextualSpacing w:val="0"/>
              <w:jc w:val="left"/>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267" w:type="pct"/>
            <w:tcBorders>
              <w:top w:val="nil"/>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INDICADORES FINANCIEROS</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nil"/>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nil"/>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nil"/>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8" w:space="0" w:color="auto"/>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504" w:type="pct"/>
            <w:gridSpan w:val="2"/>
            <w:tcBorders>
              <w:top w:val="single" w:sz="8" w:space="0" w:color="auto"/>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TSD</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VPN</w:t>
            </w:r>
          </w:p>
        </w:tc>
        <w:tc>
          <w:tcPr>
            <w:tcW w:w="473"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xml:space="preserve">$ 7.578.092.984,80 </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504" w:type="pct"/>
            <w:gridSpan w:val="2"/>
            <w:tcBorders>
              <w:top w:val="single" w:sz="8" w:space="0" w:color="auto"/>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12%</w:t>
            </w:r>
          </w:p>
        </w:tc>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VP BENEFICIOS</w:t>
            </w:r>
          </w:p>
        </w:tc>
        <w:tc>
          <w:tcPr>
            <w:tcW w:w="4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xml:space="preserve">$ 24.963.092.864,33 </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504" w:type="pct"/>
            <w:gridSpan w:val="2"/>
            <w:tcBorders>
              <w:top w:val="single" w:sz="8" w:space="0" w:color="auto"/>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xml:space="preserve">VP COSTOS </w:t>
            </w:r>
          </w:p>
        </w:tc>
        <w:tc>
          <w:tcPr>
            <w:tcW w:w="4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xml:space="preserve">$ 17.384.999.879,53 </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r w:rsidR="009917F4" w:rsidRPr="009917F4" w:rsidTr="009917F4">
        <w:trPr>
          <w:trHeight w:val="300"/>
        </w:trPr>
        <w:tc>
          <w:tcPr>
            <w:tcW w:w="504" w:type="pct"/>
            <w:gridSpan w:val="2"/>
            <w:tcBorders>
              <w:top w:val="single" w:sz="8" w:space="0" w:color="auto"/>
              <w:left w:val="single" w:sz="8" w:space="0" w:color="auto"/>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RBC</w:t>
            </w:r>
          </w:p>
        </w:tc>
        <w:tc>
          <w:tcPr>
            <w:tcW w:w="4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xml:space="preserve">$ 1,44 </w:t>
            </w:r>
          </w:p>
        </w:tc>
        <w:tc>
          <w:tcPr>
            <w:tcW w:w="236" w:type="pct"/>
            <w:tcBorders>
              <w:top w:val="nil"/>
              <w:left w:val="nil"/>
              <w:bottom w:val="single" w:sz="8" w:space="0" w:color="auto"/>
              <w:right w:val="nil"/>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left"/>
              <w:rPr>
                <w:rFonts w:eastAsia="Times New Roman"/>
                <w:b/>
                <w:bCs/>
                <w:color w:val="000000"/>
                <w:sz w:val="10"/>
                <w:lang w:eastAsia="es-CO"/>
              </w:rPr>
            </w:pPr>
            <w:r w:rsidRPr="009917F4">
              <w:rPr>
                <w:rFonts w:eastAsia="Times New Roman"/>
                <w:b/>
                <w:bCs/>
                <w:color w:val="000000"/>
                <w:sz w:val="10"/>
                <w:lang w:eastAsia="es-CO"/>
              </w:rPr>
              <w:t> </w:t>
            </w:r>
          </w:p>
        </w:tc>
        <w:tc>
          <w:tcPr>
            <w:tcW w:w="236"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b/>
                <w:bCs/>
                <w:color w:val="000000"/>
                <w:sz w:val="10"/>
                <w:lang w:eastAsia="es-CO"/>
              </w:rPr>
            </w:pPr>
            <w:r w:rsidRPr="009917F4">
              <w:rPr>
                <w:rFonts w:eastAsia="Times New Roman"/>
                <w:b/>
                <w:bCs/>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c>
          <w:tcPr>
            <w:tcW w:w="237" w:type="pct"/>
            <w:tcBorders>
              <w:top w:val="nil"/>
              <w:left w:val="nil"/>
              <w:bottom w:val="single" w:sz="8" w:space="0" w:color="auto"/>
              <w:right w:val="single" w:sz="8" w:space="0" w:color="auto"/>
            </w:tcBorders>
            <w:shd w:val="clear" w:color="auto" w:fill="auto"/>
            <w:noWrap/>
            <w:vAlign w:val="center"/>
            <w:hideMark/>
          </w:tcPr>
          <w:p w:rsidR="009917F4" w:rsidRPr="009917F4" w:rsidRDefault="009917F4" w:rsidP="009917F4">
            <w:pPr>
              <w:spacing w:line="240" w:lineRule="auto"/>
              <w:contextualSpacing w:val="0"/>
              <w:jc w:val="center"/>
              <w:rPr>
                <w:rFonts w:eastAsia="Times New Roman"/>
                <w:color w:val="000000"/>
                <w:sz w:val="10"/>
                <w:lang w:eastAsia="es-CO"/>
              </w:rPr>
            </w:pPr>
            <w:r w:rsidRPr="009917F4">
              <w:rPr>
                <w:rFonts w:eastAsia="Times New Roman"/>
                <w:color w:val="000000"/>
                <w:sz w:val="10"/>
                <w:lang w:eastAsia="es-CO"/>
              </w:rPr>
              <w:t> </w:t>
            </w:r>
          </w:p>
        </w:tc>
      </w:tr>
    </w:tbl>
    <w:p w:rsidR="005C37FA" w:rsidRDefault="005C37FA" w:rsidP="00635034">
      <w:pPr>
        <w:pStyle w:val="Notas"/>
        <w:rPr>
          <w:rFonts w:asciiTheme="majorHAnsi" w:hAnsiTheme="majorHAnsi"/>
        </w:rPr>
      </w:pPr>
    </w:p>
    <w:p w:rsidR="00635034" w:rsidRPr="00635034" w:rsidRDefault="00635034" w:rsidP="00635034">
      <w:pPr>
        <w:pStyle w:val="Notas"/>
        <w:rPr>
          <w:rFonts w:asciiTheme="majorHAnsi" w:hAnsiTheme="majorHAnsi"/>
        </w:rPr>
        <w:sectPr w:rsidR="00635034" w:rsidRPr="00635034" w:rsidSect="004B49C5">
          <w:headerReference w:type="default" r:id="rId23"/>
          <w:footerReference w:type="default" r:id="rId24"/>
          <w:headerReference w:type="first" r:id="rId25"/>
          <w:footerReference w:type="first" r:id="rId26"/>
          <w:pgSz w:w="24477" w:h="15842" w:orient="landscape" w:code="17"/>
          <w:pgMar w:top="1701" w:right="1701" w:bottom="1701" w:left="2268" w:header="709" w:footer="709" w:gutter="0"/>
          <w:cols w:space="708"/>
          <w:titlePg/>
          <w:docGrid w:linePitch="360"/>
        </w:sectPr>
      </w:pPr>
      <w:r w:rsidRPr="00AA0A2C">
        <w:rPr>
          <w:rFonts w:asciiTheme="majorHAnsi" w:hAnsiTheme="majorHAnsi"/>
        </w:rPr>
        <w:t xml:space="preserve">Fuente: </w:t>
      </w:r>
      <w:sdt>
        <w:sdtPr>
          <w:rPr>
            <w:rFonts w:asciiTheme="majorHAnsi" w:hAnsiTheme="majorHAnsi"/>
          </w:rPr>
          <w:id w:val="809989004"/>
          <w:citation/>
        </w:sdtPr>
        <w:sdtEndPr/>
        <w:sdtContent>
          <w:r w:rsidR="00991866">
            <w:rPr>
              <w:rFonts w:asciiTheme="majorHAnsi" w:hAnsiTheme="majorHAnsi"/>
            </w:rPr>
            <w:fldChar w:fldCharType="begin"/>
          </w:r>
          <w:r w:rsidR="00C448AE">
            <w:rPr>
              <w:rFonts w:asciiTheme="majorHAnsi" w:hAnsiTheme="majorHAnsi"/>
            </w:rPr>
            <w:instrText xml:space="preserve"> CITATION Aur14 \l 9226 </w:instrText>
          </w:r>
          <w:r w:rsidR="00991866">
            <w:rPr>
              <w:rFonts w:asciiTheme="majorHAnsi" w:hAnsiTheme="majorHAnsi"/>
            </w:rPr>
            <w:fldChar w:fldCharType="separate"/>
          </w:r>
          <w:r w:rsidR="00C448AE" w:rsidRPr="00C448AE">
            <w:rPr>
              <w:rFonts w:asciiTheme="majorHAnsi" w:hAnsiTheme="majorHAnsi"/>
              <w:noProof/>
            </w:rPr>
            <w:t>(ECOGERENCIA LTDA., 2016)</w:t>
          </w:r>
          <w:r w:rsidR="00991866">
            <w:rPr>
              <w:rFonts w:asciiTheme="majorHAnsi" w:hAnsiTheme="majorHAnsi"/>
            </w:rPr>
            <w:fldChar w:fldCharType="end"/>
          </w:r>
        </w:sdtContent>
      </w:sdt>
    </w:p>
    <w:p w:rsidR="00C77CA9" w:rsidRPr="00F6067E" w:rsidRDefault="00C77CA9" w:rsidP="00C77CA9">
      <w:pPr>
        <w:pStyle w:val="Ttulo2"/>
      </w:pPr>
      <w:bookmarkStart w:id="106" w:name="_Toc453352928"/>
      <w:r w:rsidRPr="00F6067E">
        <w:lastRenderedPageBreak/>
        <w:t>ANÁLISIS DE SENSIBILIDAD</w:t>
      </w:r>
      <w:bookmarkEnd w:id="106"/>
    </w:p>
    <w:p w:rsidR="00C77CA9" w:rsidRDefault="00C77CA9" w:rsidP="00C77CA9">
      <w:pPr>
        <w:rPr>
          <w:rFonts w:ascii="Arial Narrow" w:hAnsi="Arial Narrow"/>
          <w:b/>
        </w:rPr>
      </w:pPr>
    </w:p>
    <w:p w:rsidR="00C77CA9" w:rsidRDefault="00C77CA9" w:rsidP="00C77CA9">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rsidR="006D0D6E">
        <w:t>.</w:t>
      </w:r>
      <w:r w:rsidR="005842BC">
        <w:fldChar w:fldCharType="begin"/>
      </w:r>
      <w:r w:rsidR="005842BC">
        <w:instrText xml:space="preserve"> SEQ Tabla \* ARABIC \s 1 </w:instrText>
      </w:r>
      <w:r w:rsidR="005842BC">
        <w:fldChar w:fldCharType="separate"/>
      </w:r>
      <w:r w:rsidR="005842BC">
        <w:rPr>
          <w:noProof/>
        </w:rPr>
        <w:t>29</w:t>
      </w:r>
      <w:r w:rsidR="005842BC">
        <w:rPr>
          <w:noProof/>
        </w:rPr>
        <w:fldChar w:fldCharType="end"/>
      </w:r>
      <w:r>
        <w:t xml:space="preserve"> </w:t>
      </w:r>
      <w:r w:rsidRPr="00F6067E">
        <w:t>Análisis de Sensibilidad</w:t>
      </w:r>
    </w:p>
    <w:tbl>
      <w:tblPr>
        <w:tblW w:w="5000" w:type="pct"/>
        <w:tblLayout w:type="fixed"/>
        <w:tblCellMar>
          <w:left w:w="70" w:type="dxa"/>
          <w:right w:w="70" w:type="dxa"/>
        </w:tblCellMar>
        <w:tblLook w:val="04A0" w:firstRow="1" w:lastRow="0" w:firstColumn="1" w:lastColumn="0" w:noHBand="0" w:noVBand="1"/>
      </w:tblPr>
      <w:tblGrid>
        <w:gridCol w:w="2019"/>
        <w:gridCol w:w="1882"/>
        <w:gridCol w:w="1982"/>
        <w:gridCol w:w="1376"/>
        <w:gridCol w:w="1152"/>
      </w:tblGrid>
      <w:tr w:rsidR="00221E1E" w:rsidRPr="00221E1E" w:rsidTr="00C77BC9">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ANÁLISIS DE SENSIBILIDAD</w:t>
            </w:r>
          </w:p>
        </w:tc>
      </w:tr>
      <w:tr w:rsidR="00221E1E"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Análisis de Sensibilidad</w:t>
            </w:r>
          </w:p>
        </w:tc>
        <w:tc>
          <w:tcPr>
            <w:tcW w:w="1119"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Valor presente Costos</w:t>
            </w:r>
          </w:p>
        </w:tc>
        <w:tc>
          <w:tcPr>
            <w:tcW w:w="1177"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Valor Presente Beneficios</w:t>
            </w:r>
          </w:p>
        </w:tc>
        <w:tc>
          <w:tcPr>
            <w:tcW w:w="818"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Flujo de caja</w:t>
            </w:r>
          </w:p>
        </w:tc>
        <w:tc>
          <w:tcPr>
            <w:tcW w:w="686"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Relación B/C</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Beneficios/Costos</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17.384.999.880</w:t>
            </w:r>
          </w:p>
        </w:tc>
        <w:tc>
          <w:tcPr>
            <w:tcW w:w="117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24.963.092.864</w:t>
            </w:r>
          </w:p>
        </w:tc>
        <w:tc>
          <w:tcPr>
            <w:tcW w:w="81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7.578.092.985</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1,44</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Beneficios/Costos +10%</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19.123.499.867</w:t>
            </w:r>
          </w:p>
        </w:tc>
        <w:tc>
          <w:tcPr>
            <w:tcW w:w="117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24.963.092.864</w:t>
            </w:r>
          </w:p>
        </w:tc>
        <w:tc>
          <w:tcPr>
            <w:tcW w:w="81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5.839.592.997</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1,31</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Beneficios/Costos +20%</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20.861.999.855</w:t>
            </w:r>
          </w:p>
        </w:tc>
        <w:tc>
          <w:tcPr>
            <w:tcW w:w="117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24.963.092.864</w:t>
            </w:r>
          </w:p>
        </w:tc>
        <w:tc>
          <w:tcPr>
            <w:tcW w:w="81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4.101.093.009</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1,20</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Beneficios -10%/Costos</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17.384.999.880</w:t>
            </w:r>
          </w:p>
        </w:tc>
        <w:tc>
          <w:tcPr>
            <w:tcW w:w="117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22.466.783.578</w:t>
            </w:r>
          </w:p>
        </w:tc>
        <w:tc>
          <w:tcPr>
            <w:tcW w:w="81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5.081.783.698</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1,29</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Beneficios -20%/Costos</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17.384.999.880</w:t>
            </w:r>
          </w:p>
        </w:tc>
        <w:tc>
          <w:tcPr>
            <w:tcW w:w="117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19.970.474.291</w:t>
            </w:r>
          </w:p>
        </w:tc>
        <w:tc>
          <w:tcPr>
            <w:tcW w:w="81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2.585.474.412</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1,15</w:t>
            </w:r>
          </w:p>
        </w:tc>
      </w:tr>
      <w:tr w:rsidR="00221E1E"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 </w:t>
            </w:r>
          </w:p>
        </w:tc>
        <w:tc>
          <w:tcPr>
            <w:tcW w:w="1119"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 </w:t>
            </w:r>
          </w:p>
        </w:tc>
        <w:tc>
          <w:tcPr>
            <w:tcW w:w="1177"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 </w:t>
            </w:r>
          </w:p>
        </w:tc>
        <w:tc>
          <w:tcPr>
            <w:tcW w:w="818"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 </w:t>
            </w:r>
          </w:p>
        </w:tc>
        <w:tc>
          <w:tcPr>
            <w:tcW w:w="686"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 </w:t>
            </w:r>
          </w:p>
        </w:tc>
      </w:tr>
      <w:tr w:rsidR="00221E1E" w:rsidRPr="00221E1E" w:rsidTr="00C77BC9">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ANÁLISIS DE SENSIBILIDAD</w:t>
            </w:r>
          </w:p>
        </w:tc>
      </w:tr>
      <w:tr w:rsidR="00221E1E"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Análisis de Sensibilidad</w:t>
            </w:r>
          </w:p>
        </w:tc>
        <w:tc>
          <w:tcPr>
            <w:tcW w:w="1119"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Valor presente Costos</w:t>
            </w:r>
          </w:p>
        </w:tc>
        <w:tc>
          <w:tcPr>
            <w:tcW w:w="1178"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Valor Presente Beneficios</w:t>
            </w:r>
          </w:p>
        </w:tc>
        <w:tc>
          <w:tcPr>
            <w:tcW w:w="817"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Flujo de caja</w:t>
            </w:r>
          </w:p>
        </w:tc>
        <w:tc>
          <w:tcPr>
            <w:tcW w:w="686" w:type="pct"/>
            <w:tcBorders>
              <w:top w:val="nil"/>
              <w:left w:val="nil"/>
              <w:bottom w:val="single" w:sz="8" w:space="0" w:color="auto"/>
              <w:right w:val="single" w:sz="8"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7"/>
                <w:szCs w:val="17"/>
                <w:lang w:eastAsia="es-CO"/>
              </w:rPr>
            </w:pPr>
            <w:r w:rsidRPr="00221E1E">
              <w:rPr>
                <w:rFonts w:ascii="Arial" w:eastAsia="Times New Roman" w:hAnsi="Arial" w:cs="Arial"/>
                <w:b/>
                <w:bCs/>
                <w:color w:val="000000"/>
                <w:sz w:val="17"/>
                <w:szCs w:val="17"/>
                <w:lang w:eastAsia="es-CO"/>
              </w:rPr>
              <w:t>Relación B/C</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TIO 12%</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17.384.999.880</w:t>
            </w:r>
          </w:p>
        </w:tc>
        <w:tc>
          <w:tcPr>
            <w:tcW w:w="117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24.963.092.864</w:t>
            </w:r>
          </w:p>
        </w:tc>
        <w:tc>
          <w:tcPr>
            <w:tcW w:w="81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7.578.092.985</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1,436</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TIO 10%</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15.804.545.345</w:t>
            </w:r>
          </w:p>
        </w:tc>
        <w:tc>
          <w:tcPr>
            <w:tcW w:w="117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22.693.720.786</w:t>
            </w:r>
          </w:p>
        </w:tc>
        <w:tc>
          <w:tcPr>
            <w:tcW w:w="81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6.889.175.441</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1,436</w:t>
            </w:r>
          </w:p>
        </w:tc>
      </w:tr>
      <w:tr w:rsidR="00C77BC9" w:rsidRPr="00221E1E" w:rsidTr="00C77BC9">
        <w:trPr>
          <w:trHeight w:val="30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rsidR="00C77BC9" w:rsidRPr="00221E1E" w:rsidRDefault="00C77BC9" w:rsidP="00221E1E">
            <w:pPr>
              <w:spacing w:line="240" w:lineRule="auto"/>
              <w:contextualSpacing w:val="0"/>
              <w:jc w:val="center"/>
              <w:rPr>
                <w:rFonts w:ascii="Arial" w:eastAsia="Times New Roman" w:hAnsi="Arial" w:cs="Arial"/>
                <w:color w:val="000000"/>
                <w:sz w:val="17"/>
                <w:szCs w:val="17"/>
                <w:lang w:eastAsia="es-CO"/>
              </w:rPr>
            </w:pPr>
            <w:r w:rsidRPr="00221E1E">
              <w:rPr>
                <w:rFonts w:ascii="Arial" w:eastAsia="Times New Roman" w:hAnsi="Arial" w:cs="Arial"/>
                <w:color w:val="000000"/>
                <w:sz w:val="17"/>
                <w:szCs w:val="17"/>
                <w:lang w:eastAsia="es-CO"/>
              </w:rPr>
              <w:t>TIO 5%</w:t>
            </w:r>
          </w:p>
        </w:tc>
        <w:tc>
          <w:tcPr>
            <w:tcW w:w="1119"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15.051.947.948</w:t>
            </w:r>
          </w:p>
        </w:tc>
        <w:tc>
          <w:tcPr>
            <w:tcW w:w="1178"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21.613.067.415</w:t>
            </w:r>
          </w:p>
        </w:tc>
        <w:tc>
          <w:tcPr>
            <w:tcW w:w="817"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6.561.119.467</w:t>
            </w:r>
          </w:p>
        </w:tc>
        <w:tc>
          <w:tcPr>
            <w:tcW w:w="686" w:type="pct"/>
            <w:tcBorders>
              <w:top w:val="nil"/>
              <w:left w:val="nil"/>
              <w:bottom w:val="single" w:sz="8" w:space="0" w:color="auto"/>
              <w:right w:val="single" w:sz="8" w:space="0" w:color="auto"/>
            </w:tcBorders>
            <w:shd w:val="clear" w:color="auto" w:fill="auto"/>
            <w:noWrap/>
            <w:vAlign w:val="center"/>
            <w:hideMark/>
          </w:tcPr>
          <w:p w:rsidR="00C77BC9" w:rsidRDefault="00C77BC9">
            <w:pPr>
              <w:jc w:val="center"/>
              <w:rPr>
                <w:rFonts w:ascii="Arial" w:hAnsi="Arial" w:cs="Arial"/>
                <w:color w:val="000000"/>
                <w:sz w:val="17"/>
                <w:szCs w:val="17"/>
              </w:rPr>
            </w:pPr>
            <w:r>
              <w:rPr>
                <w:rFonts w:ascii="Arial" w:hAnsi="Arial" w:cs="Arial"/>
                <w:color w:val="000000"/>
                <w:sz w:val="17"/>
                <w:szCs w:val="17"/>
              </w:rPr>
              <w:t>1,436</w:t>
            </w:r>
          </w:p>
        </w:tc>
      </w:tr>
    </w:tbl>
    <w:p w:rsidR="00C77CA9" w:rsidRPr="00AA0A2C" w:rsidRDefault="00C77CA9" w:rsidP="00C77CA9">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91151583"/>
          <w:citation/>
        </w:sdtPr>
        <w:sdtEndPr/>
        <w:sdtContent>
          <w:r w:rsidR="00991866">
            <w:rPr>
              <w:rFonts w:asciiTheme="majorHAnsi" w:hAnsiTheme="majorHAnsi"/>
            </w:rPr>
            <w:fldChar w:fldCharType="begin"/>
          </w:r>
          <w:r w:rsidR="00FC5097">
            <w:rPr>
              <w:rFonts w:asciiTheme="majorHAnsi" w:hAnsiTheme="majorHAnsi"/>
            </w:rPr>
            <w:instrText xml:space="preserve"> CITATION Aur14 \l 9226 </w:instrText>
          </w:r>
          <w:r w:rsidR="00991866">
            <w:rPr>
              <w:rFonts w:asciiTheme="majorHAnsi" w:hAnsiTheme="majorHAnsi"/>
            </w:rPr>
            <w:fldChar w:fldCharType="separate"/>
          </w:r>
          <w:r w:rsidR="00FC5097" w:rsidRPr="00FC5097">
            <w:rPr>
              <w:rFonts w:asciiTheme="majorHAnsi" w:hAnsiTheme="majorHAnsi"/>
              <w:noProof/>
            </w:rPr>
            <w:t>(ECOGERENCIA LTDA., 2016)</w:t>
          </w:r>
          <w:r w:rsidR="00991866">
            <w:rPr>
              <w:rFonts w:asciiTheme="majorHAnsi" w:hAnsiTheme="majorHAnsi"/>
            </w:rPr>
            <w:fldChar w:fldCharType="end"/>
          </w:r>
        </w:sdtContent>
      </w:sdt>
    </w:p>
    <w:p w:rsidR="00C77CA9" w:rsidRPr="00F6067E" w:rsidRDefault="00C77CA9" w:rsidP="00C77CA9">
      <w:pPr>
        <w:rPr>
          <w:rFonts w:ascii="Arial Narrow" w:eastAsia="Times New Roman" w:hAnsi="Arial Narrow" w:cs="Arial"/>
          <w:bCs/>
          <w:iCs/>
          <w:color w:val="000000"/>
          <w:lang w:val="es-ES_tradnl" w:eastAsia="es-CO"/>
        </w:rPr>
      </w:pPr>
    </w:p>
    <w:p w:rsidR="00C77CA9" w:rsidRPr="002B72BF" w:rsidRDefault="00C77CA9" w:rsidP="002B72BF">
      <w:pPr>
        <w:pStyle w:val="Prrafodelista"/>
        <w:tabs>
          <w:tab w:val="left" w:pos="0"/>
          <w:tab w:val="left" w:pos="851"/>
        </w:tabs>
        <w:ind w:left="0"/>
        <w:rPr>
          <w:rFonts w:asciiTheme="majorHAnsi" w:hAnsiTheme="majorHAnsi" w:cs="Arial"/>
        </w:rPr>
      </w:pPr>
      <w:r w:rsidRPr="002B72BF">
        <w:rPr>
          <w:rFonts w:asciiTheme="majorHAnsi" w:hAnsiTheme="majorHAnsi" w:cs="Arial"/>
        </w:rPr>
        <w:t>Las cifras anteriores evidencian que el proyecto resiste variaciones en el incremento de costos y modificaciones hacia la disminución de beneficios, arrojando resultados siempre favorables en la relación B/C ambiental. Este comportamiento obedece a que los beneficios son superiores a los costos ambientales.</w:t>
      </w:r>
    </w:p>
    <w:p w:rsidR="00C77CA9" w:rsidRPr="00F6067E" w:rsidRDefault="00C77CA9" w:rsidP="00C77CA9">
      <w:pPr>
        <w:rPr>
          <w:rFonts w:ascii="Arial Narrow" w:hAnsi="Arial Narrow"/>
          <w:lang w:val="es-ES_tradnl"/>
        </w:rPr>
      </w:pPr>
    </w:p>
    <w:p w:rsidR="006D0D6E" w:rsidRDefault="006D0D6E" w:rsidP="00335E4B">
      <w:pPr>
        <w:pStyle w:val="Notas"/>
        <w:rPr>
          <w:lang w:eastAsia="es-CO"/>
        </w:rPr>
        <w:sectPr w:rsidR="006D0D6E" w:rsidSect="00F0791D">
          <w:headerReference w:type="first" r:id="rId27"/>
          <w:footerReference w:type="first" r:id="rId28"/>
          <w:pgSz w:w="12240" w:h="15840" w:orient="landscape" w:code="1"/>
          <w:pgMar w:top="1701" w:right="1701" w:bottom="1701" w:left="2268" w:header="709" w:footer="709" w:gutter="0"/>
          <w:cols w:space="708"/>
          <w:titlePg/>
          <w:docGrid w:linePitch="360"/>
        </w:sectPr>
      </w:pPr>
    </w:p>
    <w:p w:rsidR="00C77CA9" w:rsidRPr="00F6067E" w:rsidRDefault="00C77CA9" w:rsidP="00C77CA9">
      <w:pPr>
        <w:pStyle w:val="Ttulo2"/>
        <w:rPr>
          <w:lang w:eastAsia="es-CO"/>
        </w:rPr>
      </w:pPr>
      <w:bookmarkStart w:id="107" w:name="_Toc453352929"/>
      <w:r w:rsidRPr="00F6067E">
        <w:rPr>
          <w:lang w:eastAsia="es-CO"/>
        </w:rPr>
        <w:lastRenderedPageBreak/>
        <w:t>AFECTACIÓN A LOS SERVICIOS ECOSISTÉMICOS</w:t>
      </w:r>
      <w:bookmarkEnd w:id="107"/>
    </w:p>
    <w:p w:rsidR="00C77CA9" w:rsidRPr="00F6067E" w:rsidRDefault="00C77CA9" w:rsidP="00C77CA9">
      <w:pPr>
        <w:rPr>
          <w:rFonts w:ascii="Arial Narrow" w:eastAsia="Times New Roman" w:hAnsi="Arial Narrow" w:cs="Arial"/>
          <w:b/>
          <w:bCs/>
          <w:iCs/>
          <w:color w:val="000000"/>
          <w:lang w:eastAsia="es-CO"/>
        </w:rPr>
      </w:pPr>
    </w:p>
    <w:p w:rsidR="00C77CA9" w:rsidRPr="00335E4B" w:rsidRDefault="00C77CA9" w:rsidP="00335E4B">
      <w:pPr>
        <w:pStyle w:val="Prrafodelista"/>
        <w:tabs>
          <w:tab w:val="left" w:pos="0"/>
          <w:tab w:val="left" w:pos="851"/>
        </w:tabs>
        <w:ind w:left="0"/>
        <w:rPr>
          <w:rFonts w:asciiTheme="majorHAnsi" w:hAnsiTheme="majorHAnsi" w:cs="Arial"/>
        </w:rPr>
      </w:pPr>
      <w:r w:rsidRPr="00335E4B">
        <w:rPr>
          <w:rFonts w:asciiTheme="majorHAnsi" w:hAnsiTheme="majorHAnsi" w:cs="Arial"/>
        </w:rPr>
        <w:t xml:space="preserve">De manera complementaria a los análisis anteriores, la Consultoría ha estimado las afectaciones a los servicios </w:t>
      </w:r>
      <w:proofErr w:type="spellStart"/>
      <w:r w:rsidRPr="00335E4B">
        <w:rPr>
          <w:rFonts w:asciiTheme="majorHAnsi" w:hAnsiTheme="majorHAnsi" w:cs="Arial"/>
        </w:rPr>
        <w:t>Ecosistémicos</w:t>
      </w:r>
      <w:proofErr w:type="spellEnd"/>
      <w:r w:rsidRPr="00335E4B">
        <w:rPr>
          <w:rFonts w:asciiTheme="majorHAnsi" w:hAnsiTheme="majorHAnsi" w:cs="Arial"/>
        </w:rPr>
        <w:t xml:space="preserve"> y el detalle se presen</w:t>
      </w:r>
      <w:r w:rsidR="006D0D6E" w:rsidRPr="00335E4B">
        <w:rPr>
          <w:rFonts w:asciiTheme="majorHAnsi" w:hAnsiTheme="majorHAnsi" w:cs="Arial"/>
        </w:rPr>
        <w:t>ta en las siguiente Tabla</w:t>
      </w:r>
      <w:r w:rsidRPr="00335E4B">
        <w:rPr>
          <w:rFonts w:asciiTheme="majorHAnsi" w:hAnsiTheme="majorHAnsi" w:cs="Arial"/>
        </w:rPr>
        <w:t>.</w:t>
      </w:r>
    </w:p>
    <w:p w:rsidR="005C37FA" w:rsidRPr="0066108C" w:rsidRDefault="005C37FA" w:rsidP="009917F4"/>
    <w:p w:rsidR="00C77CA9" w:rsidRPr="006D0D6E" w:rsidRDefault="006D0D6E" w:rsidP="006D0D6E">
      <w:pPr>
        <w:pStyle w:val="Tablas"/>
      </w:pPr>
      <w:r>
        <w:t xml:space="preserve">Tabla </w:t>
      </w:r>
      <w:r w:rsidR="005842BC">
        <w:fldChar w:fldCharType="begin"/>
      </w:r>
      <w:r w:rsidR="005842BC">
        <w:instrText xml:space="preserve"> STYLEREF 1 \s </w:instrText>
      </w:r>
      <w:r w:rsidR="005842BC">
        <w:fldChar w:fldCharType="separate"/>
      </w:r>
      <w:r w:rsidR="005842BC">
        <w:rPr>
          <w:noProof/>
        </w:rPr>
        <w:t>10</w:t>
      </w:r>
      <w:r w:rsidR="005842BC">
        <w:rPr>
          <w:noProof/>
        </w:rPr>
        <w:fldChar w:fldCharType="end"/>
      </w:r>
      <w:r>
        <w:t>.</w:t>
      </w:r>
      <w:r w:rsidR="005842BC">
        <w:fldChar w:fldCharType="begin"/>
      </w:r>
      <w:r w:rsidR="005842BC">
        <w:instrText xml:space="preserve"> SEQ Tabla \* ARABIC \s 1 </w:instrText>
      </w:r>
      <w:r w:rsidR="005842BC">
        <w:fldChar w:fldCharType="separate"/>
      </w:r>
      <w:r w:rsidR="005842BC">
        <w:rPr>
          <w:noProof/>
        </w:rPr>
        <w:t>30</w:t>
      </w:r>
      <w:r w:rsidR="005842BC">
        <w:rPr>
          <w:noProof/>
        </w:rPr>
        <w:fldChar w:fldCharType="end"/>
      </w:r>
      <w:r>
        <w:t xml:space="preserve"> Servicios </w:t>
      </w:r>
      <w:proofErr w:type="spellStart"/>
      <w:r>
        <w:t>Ecosistémicos</w:t>
      </w:r>
      <w:proofErr w:type="spellEnd"/>
    </w:p>
    <w:tbl>
      <w:tblPr>
        <w:tblW w:w="5000" w:type="pct"/>
        <w:tblCellMar>
          <w:left w:w="70" w:type="dxa"/>
          <w:right w:w="70" w:type="dxa"/>
        </w:tblCellMar>
        <w:tblLook w:val="04A0" w:firstRow="1" w:lastRow="0" w:firstColumn="1" w:lastColumn="0" w:noHBand="0" w:noVBand="1"/>
      </w:tblPr>
      <w:tblGrid>
        <w:gridCol w:w="2252"/>
        <w:gridCol w:w="1774"/>
        <w:gridCol w:w="2672"/>
        <w:gridCol w:w="1292"/>
        <w:gridCol w:w="2731"/>
        <w:gridCol w:w="1292"/>
      </w:tblGrid>
      <w:tr w:rsidR="00221E1E" w:rsidRPr="00221E1E" w:rsidTr="00221E1E">
        <w:trPr>
          <w:trHeight w:val="288"/>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 xml:space="preserve">AFECTACIÓN DE LOS SERVICIOS ECOSISTÉMICOS </w:t>
            </w:r>
          </w:p>
        </w:tc>
      </w:tr>
      <w:tr w:rsidR="00221E1E" w:rsidRPr="00221E1E" w:rsidTr="00221E1E">
        <w:trPr>
          <w:trHeight w:val="480"/>
          <w:tblHeader/>
        </w:trPr>
        <w:tc>
          <w:tcPr>
            <w:tcW w:w="821" w:type="pct"/>
            <w:tcBorders>
              <w:top w:val="nil"/>
              <w:left w:val="single" w:sz="4" w:space="0" w:color="auto"/>
              <w:bottom w:val="single" w:sz="4" w:space="0" w:color="auto"/>
              <w:right w:val="single" w:sz="4" w:space="0" w:color="auto"/>
            </w:tcBorders>
            <w:shd w:val="clear" w:color="000000" w:fill="D9D9D9"/>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 xml:space="preserve">Servicios </w:t>
            </w:r>
            <w:proofErr w:type="spellStart"/>
            <w:r w:rsidRPr="00221E1E">
              <w:rPr>
                <w:rFonts w:ascii="Arial" w:eastAsia="Times New Roman" w:hAnsi="Arial" w:cs="Arial"/>
                <w:b/>
                <w:bCs/>
                <w:color w:val="000000"/>
                <w:sz w:val="18"/>
                <w:szCs w:val="18"/>
                <w:lang w:eastAsia="es-CO"/>
              </w:rPr>
              <w:t>Ecosistémicos</w:t>
            </w:r>
            <w:proofErr w:type="spellEnd"/>
          </w:p>
        </w:tc>
        <w:tc>
          <w:tcPr>
            <w:tcW w:w="1235" w:type="pct"/>
            <w:tcBorders>
              <w:top w:val="nil"/>
              <w:left w:val="nil"/>
              <w:bottom w:val="single" w:sz="4" w:space="0" w:color="auto"/>
              <w:right w:val="single" w:sz="4" w:space="0" w:color="auto"/>
            </w:tcBorders>
            <w:shd w:val="clear" w:color="000000" w:fill="D9D9D9"/>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Descripción</w:t>
            </w:r>
          </w:p>
        </w:tc>
        <w:tc>
          <w:tcPr>
            <w:tcW w:w="903" w:type="pct"/>
            <w:tcBorders>
              <w:top w:val="nil"/>
              <w:left w:val="nil"/>
              <w:bottom w:val="single" w:sz="4" w:space="0" w:color="auto"/>
              <w:right w:val="single" w:sz="4" w:space="0" w:color="auto"/>
            </w:tcBorders>
            <w:shd w:val="clear" w:color="000000" w:fill="D9D9D9"/>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Impactos Negativos a evaluar</w:t>
            </w:r>
          </w:p>
        </w:tc>
        <w:tc>
          <w:tcPr>
            <w:tcW w:w="566" w:type="pct"/>
            <w:tcBorders>
              <w:top w:val="nil"/>
              <w:left w:val="nil"/>
              <w:bottom w:val="single" w:sz="4" w:space="0" w:color="auto"/>
              <w:right w:val="single" w:sz="4" w:space="0" w:color="auto"/>
            </w:tcBorders>
            <w:shd w:val="clear" w:color="000000" w:fill="D9D9D9"/>
            <w:vAlign w:val="center"/>
            <w:hideMark/>
          </w:tcPr>
          <w:p w:rsidR="00221E1E" w:rsidRPr="00221E1E" w:rsidRDefault="00221E1E" w:rsidP="00221E1E">
            <w:pPr>
              <w:spacing w:line="240" w:lineRule="auto"/>
              <w:contextualSpacing w:val="0"/>
              <w:jc w:val="center"/>
              <w:rPr>
                <w:rFonts w:ascii="Arial" w:eastAsia="Times New Roman" w:hAnsi="Arial" w:cs="Arial"/>
                <w:b/>
                <w:bCs/>
                <w:sz w:val="18"/>
                <w:szCs w:val="18"/>
                <w:lang w:eastAsia="es-CO"/>
              </w:rPr>
            </w:pPr>
            <w:r w:rsidRPr="00221E1E">
              <w:rPr>
                <w:rFonts w:ascii="Arial" w:eastAsia="Times New Roman" w:hAnsi="Arial" w:cs="Arial"/>
                <w:b/>
                <w:bCs/>
                <w:sz w:val="18"/>
                <w:szCs w:val="18"/>
                <w:lang w:eastAsia="es-CO"/>
              </w:rPr>
              <w:t>Valor Costos Ambientales ($)</w:t>
            </w:r>
          </w:p>
        </w:tc>
        <w:tc>
          <w:tcPr>
            <w:tcW w:w="964" w:type="pct"/>
            <w:tcBorders>
              <w:top w:val="nil"/>
              <w:left w:val="nil"/>
              <w:bottom w:val="single" w:sz="4" w:space="0" w:color="auto"/>
              <w:right w:val="single" w:sz="4" w:space="0" w:color="auto"/>
            </w:tcBorders>
            <w:shd w:val="clear" w:color="000000" w:fill="D9D9D9"/>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Impactos Positivos Evaluados</w:t>
            </w:r>
          </w:p>
        </w:tc>
        <w:tc>
          <w:tcPr>
            <w:tcW w:w="510" w:type="pct"/>
            <w:tcBorders>
              <w:top w:val="nil"/>
              <w:left w:val="nil"/>
              <w:bottom w:val="single" w:sz="4" w:space="0" w:color="auto"/>
              <w:right w:val="single" w:sz="4" w:space="0" w:color="auto"/>
            </w:tcBorders>
            <w:shd w:val="clear" w:color="000000" w:fill="D9D9D9"/>
            <w:vAlign w:val="center"/>
            <w:hideMark/>
          </w:tcPr>
          <w:p w:rsidR="00221E1E" w:rsidRPr="00221E1E" w:rsidRDefault="00221E1E" w:rsidP="00221E1E">
            <w:pPr>
              <w:spacing w:line="240" w:lineRule="auto"/>
              <w:contextualSpacing w:val="0"/>
              <w:jc w:val="center"/>
              <w:rPr>
                <w:rFonts w:ascii="Arial" w:eastAsia="Times New Roman" w:hAnsi="Arial" w:cs="Arial"/>
                <w:b/>
                <w:bCs/>
                <w:sz w:val="18"/>
                <w:szCs w:val="18"/>
                <w:lang w:eastAsia="es-CO"/>
              </w:rPr>
            </w:pPr>
            <w:r w:rsidRPr="00221E1E">
              <w:rPr>
                <w:rFonts w:ascii="Arial" w:eastAsia="Times New Roman" w:hAnsi="Arial" w:cs="Arial"/>
                <w:b/>
                <w:bCs/>
                <w:sz w:val="18"/>
                <w:szCs w:val="18"/>
                <w:lang w:eastAsia="es-CO"/>
              </w:rPr>
              <w:t>Valor Beneficios Ambientales ($)</w:t>
            </w:r>
          </w:p>
        </w:tc>
      </w:tr>
      <w:tr w:rsidR="00221E1E" w:rsidRPr="00221E1E" w:rsidTr="00221E1E">
        <w:trPr>
          <w:trHeight w:val="1140"/>
        </w:trPr>
        <w:tc>
          <w:tcPr>
            <w:tcW w:w="821" w:type="pct"/>
            <w:tcBorders>
              <w:top w:val="nil"/>
              <w:left w:val="single" w:sz="4" w:space="0" w:color="auto"/>
              <w:bottom w:val="nil"/>
              <w:right w:val="single" w:sz="4" w:space="0" w:color="auto"/>
            </w:tcBorders>
            <w:shd w:val="clear" w:color="auto" w:fill="auto"/>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Servicios de Provisión</w:t>
            </w:r>
          </w:p>
        </w:tc>
        <w:tc>
          <w:tcPr>
            <w:tcW w:w="1235" w:type="pct"/>
            <w:tcBorders>
              <w:top w:val="nil"/>
              <w:left w:val="nil"/>
              <w:bottom w:val="nil"/>
              <w:right w:val="single" w:sz="4" w:space="0" w:color="auto"/>
            </w:tcBorders>
            <w:shd w:val="clear" w:color="auto" w:fill="auto"/>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Beneficios representados en bienes que se obtienen de los ecosistemas como alimentos, fibras, maderas, leña, agua, suelo, recursos genéticos, pieles, mascotas, entre otros. Bienes que ofrece la naturaleza de forma directa para suplir las necesidades básicas.</w:t>
            </w:r>
          </w:p>
        </w:tc>
        <w:tc>
          <w:tcPr>
            <w:tcW w:w="903" w:type="pct"/>
            <w:tcBorders>
              <w:top w:val="nil"/>
              <w:left w:val="nil"/>
              <w:bottom w:val="single" w:sz="4" w:space="0" w:color="auto"/>
              <w:right w:val="single" w:sz="4" w:space="0" w:color="auto"/>
            </w:tcBorders>
            <w:shd w:val="clear" w:color="000000" w:fill="FFFFFF"/>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Afectación de la actividad Pecuaria</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1.500.188.116</w:t>
            </w:r>
          </w:p>
        </w:tc>
        <w:tc>
          <w:tcPr>
            <w:tcW w:w="964"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left"/>
              <w:rPr>
                <w:rFonts w:ascii="Arial" w:eastAsia="Times New Roman" w:hAnsi="Arial" w:cs="Arial"/>
                <w:sz w:val="18"/>
                <w:szCs w:val="18"/>
                <w:lang w:eastAsia="es-CO"/>
              </w:rPr>
            </w:pPr>
            <w:r w:rsidRPr="00221E1E">
              <w:rPr>
                <w:rFonts w:ascii="Arial" w:eastAsia="Times New Roman" w:hAnsi="Arial" w:cs="Arial"/>
                <w:sz w:val="18"/>
                <w:szCs w:val="18"/>
                <w:lang w:eastAsia="es-CO"/>
              </w:rPr>
              <w:t> </w:t>
            </w:r>
          </w:p>
        </w:tc>
      </w:tr>
      <w:tr w:rsidR="00221E1E" w:rsidRPr="00221E1E" w:rsidTr="00221E1E">
        <w:trPr>
          <w:trHeight w:val="288"/>
        </w:trPr>
        <w:tc>
          <w:tcPr>
            <w:tcW w:w="295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Total Servicios de Provisión</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b/>
                <w:bCs/>
                <w:sz w:val="18"/>
                <w:szCs w:val="18"/>
                <w:lang w:eastAsia="es-CO"/>
              </w:rPr>
            </w:pPr>
            <w:r w:rsidRPr="00221E1E">
              <w:rPr>
                <w:rFonts w:ascii="Arial" w:eastAsia="Times New Roman" w:hAnsi="Arial" w:cs="Arial"/>
                <w:b/>
                <w:bCs/>
                <w:sz w:val="18"/>
                <w:szCs w:val="18"/>
                <w:lang w:eastAsia="es-CO"/>
              </w:rPr>
              <w:t>1.500.188.116</w:t>
            </w:r>
          </w:p>
        </w:tc>
        <w:tc>
          <w:tcPr>
            <w:tcW w:w="964"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b/>
                <w:bCs/>
                <w:sz w:val="18"/>
                <w:szCs w:val="18"/>
                <w:lang w:eastAsia="es-CO"/>
              </w:rPr>
            </w:pPr>
            <w:r w:rsidRPr="00221E1E">
              <w:rPr>
                <w:rFonts w:ascii="Arial" w:eastAsia="Times New Roman" w:hAnsi="Arial" w:cs="Arial"/>
                <w:b/>
                <w:bCs/>
                <w:sz w:val="18"/>
                <w:szCs w:val="18"/>
                <w:lang w:eastAsia="es-CO"/>
              </w:rPr>
              <w:t>0</w:t>
            </w:r>
          </w:p>
        </w:tc>
      </w:tr>
      <w:tr w:rsidR="00221E1E" w:rsidRPr="00221E1E" w:rsidTr="00221E1E">
        <w:trPr>
          <w:trHeight w:val="684"/>
        </w:trPr>
        <w:tc>
          <w:tcPr>
            <w:tcW w:w="821" w:type="pct"/>
            <w:vMerge w:val="restart"/>
            <w:tcBorders>
              <w:top w:val="nil"/>
              <w:left w:val="single" w:sz="4" w:space="0" w:color="auto"/>
              <w:bottom w:val="nil"/>
              <w:right w:val="single" w:sz="4" w:space="0" w:color="auto"/>
            </w:tcBorders>
            <w:shd w:val="clear" w:color="auto" w:fill="auto"/>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Servicios de Regulación y Soporte</w:t>
            </w:r>
          </w:p>
        </w:tc>
        <w:tc>
          <w:tcPr>
            <w:tcW w:w="1235" w:type="pct"/>
            <w:vMerge w:val="restart"/>
            <w:tcBorders>
              <w:top w:val="nil"/>
              <w:left w:val="single" w:sz="4" w:space="0" w:color="auto"/>
              <w:bottom w:val="single" w:sz="4" w:space="0" w:color="000000"/>
              <w:right w:val="single" w:sz="4" w:space="0" w:color="auto"/>
            </w:tcBorders>
            <w:shd w:val="clear" w:color="auto" w:fill="auto"/>
            <w:vAlign w:val="center"/>
            <w:hideMark/>
          </w:tcPr>
          <w:p w:rsidR="00221E1E" w:rsidRPr="00221E1E" w:rsidRDefault="00221E1E" w:rsidP="00221E1E">
            <w:pPr>
              <w:spacing w:line="240" w:lineRule="auto"/>
              <w:contextualSpacing w:val="0"/>
              <w:jc w:val="center"/>
              <w:rPr>
                <w:rFonts w:ascii="Arial" w:eastAsia="Times New Roman" w:hAnsi="Arial" w:cs="Arial"/>
                <w:color w:val="000000"/>
                <w:sz w:val="18"/>
                <w:szCs w:val="18"/>
                <w:lang w:eastAsia="es-CO"/>
              </w:rPr>
            </w:pPr>
            <w:r w:rsidRPr="00221E1E">
              <w:rPr>
                <w:rFonts w:ascii="Arial" w:eastAsia="Times New Roman" w:hAnsi="Arial" w:cs="Arial"/>
                <w:b/>
                <w:bCs/>
                <w:color w:val="000000"/>
                <w:sz w:val="18"/>
                <w:szCs w:val="18"/>
                <w:lang w:eastAsia="es-CO"/>
              </w:rPr>
              <w:t>De Regulación</w:t>
            </w:r>
            <w:r w:rsidRPr="00221E1E">
              <w:rPr>
                <w:rFonts w:ascii="Arial" w:eastAsia="Times New Roman" w:hAnsi="Arial" w:cs="Arial"/>
                <w:color w:val="000000"/>
                <w:sz w:val="18"/>
                <w:szCs w:val="18"/>
                <w:lang w:eastAsia="es-CO"/>
              </w:rPr>
              <w:t xml:space="preserve">. Beneficios que se obtienen de la regulación de los </w:t>
            </w:r>
            <w:r w:rsidRPr="00221E1E">
              <w:rPr>
                <w:rFonts w:ascii="Arial" w:eastAsia="Times New Roman" w:hAnsi="Arial" w:cs="Arial"/>
                <w:color w:val="000000"/>
                <w:sz w:val="18"/>
                <w:szCs w:val="18"/>
                <w:lang w:eastAsia="es-CO"/>
              </w:rPr>
              <w:lastRenderedPageBreak/>
              <w:t xml:space="preserve">procesos de los ecosistemas. Son la expresión del equilibrio en los procesos biológicos del ecosistema y el buen funcionamiento de los mismos. Son servicios y procesos ecológicos necesarios para el aprovisionamiento y existencia de los demás servicios </w:t>
            </w:r>
            <w:proofErr w:type="spellStart"/>
            <w:r w:rsidRPr="00221E1E">
              <w:rPr>
                <w:rFonts w:ascii="Arial" w:eastAsia="Times New Roman" w:hAnsi="Arial" w:cs="Arial"/>
                <w:color w:val="000000"/>
                <w:sz w:val="18"/>
                <w:szCs w:val="18"/>
                <w:lang w:eastAsia="es-CO"/>
              </w:rPr>
              <w:t>ecosistémicos</w:t>
            </w:r>
            <w:proofErr w:type="spellEnd"/>
            <w:r w:rsidRPr="00221E1E">
              <w:rPr>
                <w:rFonts w:ascii="Arial" w:eastAsia="Times New Roman" w:hAnsi="Arial" w:cs="Arial"/>
                <w:color w:val="000000"/>
                <w:sz w:val="18"/>
                <w:szCs w:val="18"/>
                <w:lang w:eastAsia="es-CO"/>
              </w:rPr>
              <w:t xml:space="preserve">. Estos servicios se evidencian a escalas de tiempo y espacio mucho más amplias que los demás.     </w:t>
            </w:r>
            <w:r w:rsidRPr="00221E1E">
              <w:rPr>
                <w:rFonts w:ascii="Arial" w:eastAsia="Times New Roman" w:hAnsi="Arial" w:cs="Arial"/>
                <w:b/>
                <w:bCs/>
                <w:color w:val="000000"/>
                <w:sz w:val="18"/>
                <w:szCs w:val="18"/>
                <w:lang w:eastAsia="es-CO"/>
              </w:rPr>
              <w:t xml:space="preserve">De Soporte. </w:t>
            </w:r>
            <w:r w:rsidRPr="00221E1E">
              <w:rPr>
                <w:rFonts w:ascii="Arial" w:eastAsia="Times New Roman" w:hAnsi="Arial" w:cs="Arial"/>
                <w:color w:val="000000"/>
                <w:sz w:val="18"/>
                <w:szCs w:val="18"/>
                <w:lang w:eastAsia="es-CO"/>
              </w:rPr>
              <w:t xml:space="preserve">También llamados Servicios Base, son aquellos procesos ecológicos que ocurren dentro los ecosistemas y que benefician de forma indirecta. Sin ellos la naturaleza sería incapaz de </w:t>
            </w:r>
            <w:r w:rsidRPr="00221E1E">
              <w:rPr>
                <w:rFonts w:ascii="Arial" w:eastAsia="Times New Roman" w:hAnsi="Arial" w:cs="Arial"/>
                <w:color w:val="000000"/>
                <w:sz w:val="18"/>
                <w:szCs w:val="18"/>
                <w:lang w:eastAsia="es-CO"/>
              </w:rPr>
              <w:lastRenderedPageBreak/>
              <w:t>ofrecer todos los demás bienes y servicios que afectan directa o indirectamente a la especie humana; es decir los servicios de Provisión, de Regulación y Culturales.</w:t>
            </w:r>
          </w:p>
        </w:tc>
        <w:tc>
          <w:tcPr>
            <w:tcW w:w="903"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lastRenderedPageBreak/>
              <w:t>Alteración del régimen de escorrentía</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200.850.575</w:t>
            </w:r>
          </w:p>
        </w:tc>
        <w:tc>
          <w:tcPr>
            <w:tcW w:w="964" w:type="pct"/>
            <w:tcBorders>
              <w:top w:val="nil"/>
              <w:left w:val="nil"/>
              <w:bottom w:val="single" w:sz="4" w:space="0" w:color="auto"/>
              <w:right w:val="single" w:sz="4" w:space="0" w:color="auto"/>
            </w:tcBorders>
            <w:shd w:val="clear" w:color="000000" w:fill="FFFFFF"/>
            <w:vAlign w:val="center"/>
            <w:hideMark/>
          </w:tcPr>
          <w:p w:rsidR="00221E1E" w:rsidRPr="00221E1E" w:rsidRDefault="00221E1E" w:rsidP="00221E1E">
            <w:pPr>
              <w:spacing w:line="240" w:lineRule="auto"/>
              <w:contextualSpacing w:val="0"/>
              <w:jc w:val="center"/>
              <w:rPr>
                <w:rFonts w:ascii="Arial" w:eastAsia="Times New Roman" w:hAnsi="Arial" w:cs="Arial"/>
                <w:sz w:val="18"/>
                <w:szCs w:val="18"/>
                <w:lang w:eastAsia="es-CO"/>
              </w:rPr>
            </w:pPr>
            <w:proofErr w:type="spellStart"/>
            <w:r w:rsidRPr="00221E1E">
              <w:rPr>
                <w:rFonts w:ascii="Arial" w:eastAsia="Times New Roman" w:hAnsi="Arial" w:cs="Arial"/>
                <w:sz w:val="18"/>
                <w:szCs w:val="18"/>
                <w:lang w:eastAsia="es-CO"/>
              </w:rPr>
              <w:t>Compensacion</w:t>
            </w:r>
            <w:proofErr w:type="spellEnd"/>
            <w:r w:rsidRPr="00221E1E">
              <w:rPr>
                <w:rFonts w:ascii="Arial" w:eastAsia="Times New Roman" w:hAnsi="Arial" w:cs="Arial"/>
                <w:sz w:val="18"/>
                <w:szCs w:val="18"/>
                <w:lang w:eastAsia="es-CO"/>
              </w:rPr>
              <w:t xml:space="preserve"> Forestal + </w:t>
            </w:r>
            <w:proofErr w:type="spellStart"/>
            <w:r w:rsidRPr="00221E1E">
              <w:rPr>
                <w:rFonts w:ascii="Arial" w:eastAsia="Times New Roman" w:hAnsi="Arial" w:cs="Arial"/>
                <w:sz w:val="18"/>
                <w:szCs w:val="18"/>
                <w:lang w:eastAsia="es-CO"/>
              </w:rPr>
              <w:t>Compensacion</w:t>
            </w:r>
            <w:proofErr w:type="spellEnd"/>
            <w:r w:rsidRPr="00221E1E">
              <w:rPr>
                <w:rFonts w:ascii="Arial" w:eastAsia="Times New Roman" w:hAnsi="Arial" w:cs="Arial"/>
                <w:sz w:val="18"/>
                <w:szCs w:val="18"/>
                <w:lang w:eastAsia="es-CO"/>
              </w:rPr>
              <w:t xml:space="preserve"> por Pérdida Biodiversidad - </w:t>
            </w:r>
            <w:proofErr w:type="spellStart"/>
            <w:r w:rsidRPr="00221E1E">
              <w:rPr>
                <w:rFonts w:ascii="Arial" w:eastAsia="Times New Roman" w:hAnsi="Arial" w:cs="Arial"/>
                <w:sz w:val="18"/>
                <w:szCs w:val="18"/>
                <w:lang w:eastAsia="es-CO"/>
              </w:rPr>
              <w:t>Recuperacion</w:t>
            </w:r>
            <w:proofErr w:type="spellEnd"/>
            <w:r w:rsidRPr="00221E1E">
              <w:rPr>
                <w:rFonts w:ascii="Arial" w:eastAsia="Times New Roman" w:hAnsi="Arial" w:cs="Arial"/>
                <w:sz w:val="18"/>
                <w:szCs w:val="18"/>
                <w:lang w:eastAsia="es-CO"/>
              </w:rPr>
              <w:t xml:space="preserve"> de la regulación hídrica</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1.600.325.548</w:t>
            </w:r>
          </w:p>
        </w:tc>
      </w:tr>
      <w:tr w:rsidR="00221E1E" w:rsidRPr="00221E1E" w:rsidTr="00221E1E">
        <w:trPr>
          <w:trHeight w:val="684"/>
        </w:trPr>
        <w:tc>
          <w:tcPr>
            <w:tcW w:w="821" w:type="pct"/>
            <w:vMerge/>
            <w:tcBorders>
              <w:top w:val="nil"/>
              <w:left w:val="single" w:sz="4" w:space="0" w:color="auto"/>
              <w:bottom w:val="nil"/>
              <w:right w:val="single" w:sz="4" w:space="0" w:color="auto"/>
            </w:tcBorders>
            <w:vAlign w:val="center"/>
            <w:hideMark/>
          </w:tcPr>
          <w:p w:rsidR="00221E1E" w:rsidRPr="00221E1E" w:rsidRDefault="00221E1E" w:rsidP="00221E1E">
            <w:pPr>
              <w:spacing w:line="240" w:lineRule="auto"/>
              <w:contextualSpacing w:val="0"/>
              <w:jc w:val="left"/>
              <w:rPr>
                <w:rFonts w:ascii="Arial" w:eastAsia="Times New Roman" w:hAnsi="Arial" w:cs="Arial"/>
                <w:b/>
                <w:bCs/>
                <w:color w:val="000000"/>
                <w:sz w:val="18"/>
                <w:szCs w:val="18"/>
                <w:lang w:eastAsia="es-CO"/>
              </w:rPr>
            </w:pPr>
          </w:p>
        </w:tc>
        <w:tc>
          <w:tcPr>
            <w:tcW w:w="1235" w:type="pct"/>
            <w:vMerge/>
            <w:tcBorders>
              <w:top w:val="nil"/>
              <w:left w:val="single" w:sz="4" w:space="0" w:color="auto"/>
              <w:bottom w:val="single" w:sz="4" w:space="0" w:color="000000"/>
              <w:right w:val="single" w:sz="4" w:space="0" w:color="auto"/>
            </w:tcBorders>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p>
        </w:tc>
        <w:tc>
          <w:tcPr>
            <w:tcW w:w="903"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Alteración del régimen natural de retención de sedimentos</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10.479.415</w:t>
            </w:r>
          </w:p>
        </w:tc>
        <w:tc>
          <w:tcPr>
            <w:tcW w:w="964" w:type="pct"/>
            <w:tcBorders>
              <w:top w:val="nil"/>
              <w:left w:val="nil"/>
              <w:bottom w:val="single" w:sz="4" w:space="0" w:color="auto"/>
              <w:right w:val="single" w:sz="4" w:space="0" w:color="auto"/>
            </w:tcBorders>
            <w:shd w:val="clear" w:color="000000" w:fill="FFFFFF"/>
            <w:vAlign w:val="center"/>
            <w:hideMark/>
          </w:tcPr>
          <w:p w:rsidR="00221E1E" w:rsidRPr="00221E1E" w:rsidRDefault="00221E1E" w:rsidP="00221E1E">
            <w:pPr>
              <w:spacing w:line="240" w:lineRule="auto"/>
              <w:contextualSpacing w:val="0"/>
              <w:jc w:val="center"/>
              <w:rPr>
                <w:rFonts w:ascii="Arial" w:eastAsia="Times New Roman" w:hAnsi="Arial" w:cs="Arial"/>
                <w:sz w:val="18"/>
                <w:szCs w:val="18"/>
                <w:lang w:eastAsia="es-CO"/>
              </w:rPr>
            </w:pPr>
            <w:proofErr w:type="spellStart"/>
            <w:r w:rsidRPr="00221E1E">
              <w:rPr>
                <w:rFonts w:ascii="Arial" w:eastAsia="Times New Roman" w:hAnsi="Arial" w:cs="Arial"/>
                <w:sz w:val="18"/>
                <w:szCs w:val="18"/>
                <w:lang w:eastAsia="es-CO"/>
              </w:rPr>
              <w:t>Compensacion</w:t>
            </w:r>
            <w:proofErr w:type="spellEnd"/>
            <w:r w:rsidRPr="00221E1E">
              <w:rPr>
                <w:rFonts w:ascii="Arial" w:eastAsia="Times New Roman" w:hAnsi="Arial" w:cs="Arial"/>
                <w:sz w:val="18"/>
                <w:szCs w:val="18"/>
                <w:lang w:eastAsia="es-CO"/>
              </w:rPr>
              <w:t xml:space="preserve"> Forestal + </w:t>
            </w:r>
            <w:proofErr w:type="spellStart"/>
            <w:r w:rsidRPr="00221E1E">
              <w:rPr>
                <w:rFonts w:ascii="Arial" w:eastAsia="Times New Roman" w:hAnsi="Arial" w:cs="Arial"/>
                <w:sz w:val="18"/>
                <w:szCs w:val="18"/>
                <w:lang w:eastAsia="es-CO"/>
              </w:rPr>
              <w:t>Compensacion</w:t>
            </w:r>
            <w:proofErr w:type="spellEnd"/>
            <w:r w:rsidRPr="00221E1E">
              <w:rPr>
                <w:rFonts w:ascii="Arial" w:eastAsia="Times New Roman" w:hAnsi="Arial" w:cs="Arial"/>
                <w:sz w:val="18"/>
                <w:szCs w:val="18"/>
                <w:lang w:eastAsia="es-CO"/>
              </w:rPr>
              <w:t xml:space="preserve"> por Pérdida Biodiversidad- </w:t>
            </w:r>
            <w:proofErr w:type="spellStart"/>
            <w:r w:rsidRPr="00221E1E">
              <w:rPr>
                <w:rFonts w:ascii="Arial" w:eastAsia="Times New Roman" w:hAnsi="Arial" w:cs="Arial"/>
                <w:sz w:val="18"/>
                <w:szCs w:val="18"/>
                <w:lang w:eastAsia="es-CO"/>
              </w:rPr>
              <w:t>Recuperacion</w:t>
            </w:r>
            <w:proofErr w:type="spellEnd"/>
            <w:r w:rsidRPr="00221E1E">
              <w:rPr>
                <w:rFonts w:ascii="Arial" w:eastAsia="Times New Roman" w:hAnsi="Arial" w:cs="Arial"/>
                <w:sz w:val="18"/>
                <w:szCs w:val="18"/>
                <w:lang w:eastAsia="es-CO"/>
              </w:rPr>
              <w:t xml:space="preserve"> de la capacidad de retención de sedimentos</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1.212.276.000</w:t>
            </w:r>
          </w:p>
        </w:tc>
      </w:tr>
      <w:tr w:rsidR="00221E1E" w:rsidRPr="00221E1E" w:rsidTr="00221E1E">
        <w:trPr>
          <w:trHeight w:val="684"/>
        </w:trPr>
        <w:tc>
          <w:tcPr>
            <w:tcW w:w="821" w:type="pct"/>
            <w:vMerge/>
            <w:tcBorders>
              <w:top w:val="nil"/>
              <w:left w:val="single" w:sz="4" w:space="0" w:color="auto"/>
              <w:bottom w:val="nil"/>
              <w:right w:val="single" w:sz="4" w:space="0" w:color="auto"/>
            </w:tcBorders>
            <w:vAlign w:val="center"/>
            <w:hideMark/>
          </w:tcPr>
          <w:p w:rsidR="00221E1E" w:rsidRPr="00221E1E" w:rsidRDefault="00221E1E" w:rsidP="00221E1E">
            <w:pPr>
              <w:spacing w:line="240" w:lineRule="auto"/>
              <w:contextualSpacing w:val="0"/>
              <w:jc w:val="left"/>
              <w:rPr>
                <w:rFonts w:ascii="Arial" w:eastAsia="Times New Roman" w:hAnsi="Arial" w:cs="Arial"/>
                <w:b/>
                <w:bCs/>
                <w:color w:val="000000"/>
                <w:sz w:val="18"/>
                <w:szCs w:val="18"/>
                <w:lang w:eastAsia="es-CO"/>
              </w:rPr>
            </w:pPr>
          </w:p>
        </w:tc>
        <w:tc>
          <w:tcPr>
            <w:tcW w:w="1235" w:type="pct"/>
            <w:vMerge/>
            <w:tcBorders>
              <w:top w:val="nil"/>
              <w:left w:val="single" w:sz="4" w:space="0" w:color="auto"/>
              <w:bottom w:val="single" w:sz="4" w:space="0" w:color="000000"/>
              <w:right w:val="single" w:sz="4" w:space="0" w:color="auto"/>
            </w:tcBorders>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p>
        </w:tc>
        <w:tc>
          <w:tcPr>
            <w:tcW w:w="903"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Disminución de la capacidad de captura de CO2</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152.148.000</w:t>
            </w:r>
          </w:p>
        </w:tc>
        <w:tc>
          <w:tcPr>
            <w:tcW w:w="964" w:type="pct"/>
            <w:tcBorders>
              <w:top w:val="nil"/>
              <w:left w:val="nil"/>
              <w:bottom w:val="single" w:sz="4" w:space="0" w:color="auto"/>
              <w:right w:val="single" w:sz="4" w:space="0" w:color="auto"/>
            </w:tcBorders>
            <w:shd w:val="clear" w:color="000000" w:fill="FFFFFF"/>
            <w:vAlign w:val="center"/>
            <w:hideMark/>
          </w:tcPr>
          <w:p w:rsidR="00221E1E" w:rsidRPr="00221E1E" w:rsidRDefault="00221E1E" w:rsidP="00221E1E">
            <w:pPr>
              <w:spacing w:line="240" w:lineRule="auto"/>
              <w:contextualSpacing w:val="0"/>
              <w:jc w:val="center"/>
              <w:rPr>
                <w:rFonts w:ascii="Arial" w:eastAsia="Times New Roman" w:hAnsi="Arial" w:cs="Arial"/>
                <w:sz w:val="18"/>
                <w:szCs w:val="18"/>
                <w:lang w:eastAsia="es-CO"/>
              </w:rPr>
            </w:pPr>
            <w:proofErr w:type="spellStart"/>
            <w:r w:rsidRPr="00221E1E">
              <w:rPr>
                <w:rFonts w:ascii="Arial" w:eastAsia="Times New Roman" w:hAnsi="Arial" w:cs="Arial"/>
                <w:sz w:val="18"/>
                <w:szCs w:val="18"/>
                <w:lang w:eastAsia="es-CO"/>
              </w:rPr>
              <w:t>Compensacion</w:t>
            </w:r>
            <w:proofErr w:type="spellEnd"/>
            <w:r w:rsidRPr="00221E1E">
              <w:rPr>
                <w:rFonts w:ascii="Arial" w:eastAsia="Times New Roman" w:hAnsi="Arial" w:cs="Arial"/>
                <w:sz w:val="18"/>
                <w:szCs w:val="18"/>
                <w:lang w:eastAsia="es-CO"/>
              </w:rPr>
              <w:t xml:space="preserve"> Forestal + </w:t>
            </w:r>
            <w:proofErr w:type="spellStart"/>
            <w:r w:rsidRPr="00221E1E">
              <w:rPr>
                <w:rFonts w:ascii="Arial" w:eastAsia="Times New Roman" w:hAnsi="Arial" w:cs="Arial"/>
                <w:sz w:val="18"/>
                <w:szCs w:val="18"/>
                <w:lang w:eastAsia="es-CO"/>
              </w:rPr>
              <w:t>Compensacion</w:t>
            </w:r>
            <w:proofErr w:type="spellEnd"/>
            <w:r w:rsidRPr="00221E1E">
              <w:rPr>
                <w:rFonts w:ascii="Arial" w:eastAsia="Times New Roman" w:hAnsi="Arial" w:cs="Arial"/>
                <w:sz w:val="18"/>
                <w:szCs w:val="18"/>
                <w:lang w:eastAsia="es-CO"/>
              </w:rPr>
              <w:t xml:space="preserve"> por Pérdida Biodiversidad- </w:t>
            </w:r>
            <w:proofErr w:type="spellStart"/>
            <w:r w:rsidRPr="00221E1E">
              <w:rPr>
                <w:rFonts w:ascii="Arial" w:eastAsia="Times New Roman" w:hAnsi="Arial" w:cs="Arial"/>
                <w:sz w:val="18"/>
                <w:szCs w:val="18"/>
                <w:lang w:eastAsia="es-CO"/>
              </w:rPr>
              <w:t>Recuperacion</w:t>
            </w:r>
            <w:proofErr w:type="spellEnd"/>
            <w:r w:rsidRPr="00221E1E">
              <w:rPr>
                <w:rFonts w:ascii="Arial" w:eastAsia="Times New Roman" w:hAnsi="Arial" w:cs="Arial"/>
                <w:sz w:val="18"/>
                <w:szCs w:val="18"/>
                <w:lang w:eastAsia="es-CO"/>
              </w:rPr>
              <w:t xml:space="preserve"> de la captura de CO2</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240.708.944</w:t>
            </w:r>
          </w:p>
        </w:tc>
      </w:tr>
      <w:tr w:rsidR="00221E1E" w:rsidRPr="00221E1E" w:rsidTr="00221E1E">
        <w:trPr>
          <w:trHeight w:val="1248"/>
        </w:trPr>
        <w:tc>
          <w:tcPr>
            <w:tcW w:w="821" w:type="pct"/>
            <w:vMerge/>
            <w:tcBorders>
              <w:top w:val="nil"/>
              <w:left w:val="single" w:sz="4" w:space="0" w:color="auto"/>
              <w:bottom w:val="nil"/>
              <w:right w:val="single" w:sz="4" w:space="0" w:color="auto"/>
            </w:tcBorders>
            <w:vAlign w:val="center"/>
            <w:hideMark/>
          </w:tcPr>
          <w:p w:rsidR="00221E1E" w:rsidRPr="00221E1E" w:rsidRDefault="00221E1E" w:rsidP="00221E1E">
            <w:pPr>
              <w:spacing w:line="240" w:lineRule="auto"/>
              <w:contextualSpacing w:val="0"/>
              <w:jc w:val="left"/>
              <w:rPr>
                <w:rFonts w:ascii="Arial" w:eastAsia="Times New Roman" w:hAnsi="Arial" w:cs="Arial"/>
                <w:b/>
                <w:bCs/>
                <w:color w:val="000000"/>
                <w:sz w:val="18"/>
                <w:szCs w:val="18"/>
                <w:lang w:eastAsia="es-CO"/>
              </w:rPr>
            </w:pPr>
          </w:p>
        </w:tc>
        <w:tc>
          <w:tcPr>
            <w:tcW w:w="1235" w:type="pct"/>
            <w:vMerge/>
            <w:tcBorders>
              <w:top w:val="nil"/>
              <w:left w:val="single" w:sz="4" w:space="0" w:color="auto"/>
              <w:bottom w:val="single" w:sz="4" w:space="0" w:color="000000"/>
              <w:right w:val="single" w:sz="4" w:space="0" w:color="auto"/>
            </w:tcBorders>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p>
        </w:tc>
        <w:tc>
          <w:tcPr>
            <w:tcW w:w="903"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Recurso Boscoso</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78.857.363</w:t>
            </w:r>
          </w:p>
        </w:tc>
        <w:tc>
          <w:tcPr>
            <w:tcW w:w="964"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sz w:val="18"/>
                <w:szCs w:val="18"/>
                <w:lang w:eastAsia="es-CO"/>
              </w:rPr>
            </w:pPr>
            <w:r w:rsidRPr="00221E1E">
              <w:rPr>
                <w:rFonts w:ascii="Arial" w:eastAsia="Times New Roman" w:hAnsi="Arial" w:cs="Arial"/>
                <w:sz w:val="18"/>
                <w:szCs w:val="18"/>
                <w:lang w:eastAsia="es-CO"/>
              </w:rPr>
              <w:t>1.135.061.330</w:t>
            </w:r>
          </w:p>
        </w:tc>
      </w:tr>
      <w:tr w:rsidR="00221E1E" w:rsidRPr="00221E1E" w:rsidTr="00221E1E">
        <w:trPr>
          <w:trHeight w:val="288"/>
        </w:trPr>
        <w:tc>
          <w:tcPr>
            <w:tcW w:w="295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lastRenderedPageBreak/>
              <w:t>Total Servicios de Regulación y Soporte</w:t>
            </w:r>
          </w:p>
        </w:tc>
        <w:tc>
          <w:tcPr>
            <w:tcW w:w="566"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b/>
                <w:bCs/>
                <w:sz w:val="18"/>
                <w:szCs w:val="18"/>
                <w:lang w:eastAsia="es-CO"/>
              </w:rPr>
            </w:pPr>
            <w:r w:rsidRPr="00221E1E">
              <w:rPr>
                <w:rFonts w:ascii="Arial" w:eastAsia="Times New Roman" w:hAnsi="Arial" w:cs="Arial"/>
                <w:b/>
                <w:bCs/>
                <w:sz w:val="18"/>
                <w:szCs w:val="18"/>
                <w:lang w:eastAsia="es-CO"/>
              </w:rPr>
              <w:t>442.335.353</w:t>
            </w:r>
          </w:p>
        </w:tc>
        <w:tc>
          <w:tcPr>
            <w:tcW w:w="964" w:type="pct"/>
            <w:tcBorders>
              <w:top w:val="nil"/>
              <w:left w:val="nil"/>
              <w:bottom w:val="single" w:sz="4" w:space="0" w:color="auto"/>
              <w:right w:val="single" w:sz="4" w:space="0" w:color="auto"/>
            </w:tcBorders>
            <w:shd w:val="clear" w:color="auto" w:fill="auto"/>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510" w:type="pct"/>
            <w:tcBorders>
              <w:top w:val="nil"/>
              <w:left w:val="nil"/>
              <w:bottom w:val="single" w:sz="4" w:space="0" w:color="auto"/>
              <w:right w:val="single" w:sz="4" w:space="0" w:color="auto"/>
            </w:tcBorders>
            <w:shd w:val="clear" w:color="000000" w:fill="FFFFFF"/>
            <w:noWrap/>
            <w:vAlign w:val="center"/>
            <w:hideMark/>
          </w:tcPr>
          <w:p w:rsidR="00221E1E" w:rsidRPr="00221E1E" w:rsidRDefault="00221E1E" w:rsidP="00221E1E">
            <w:pPr>
              <w:spacing w:line="240" w:lineRule="auto"/>
              <w:contextualSpacing w:val="0"/>
              <w:jc w:val="right"/>
              <w:rPr>
                <w:rFonts w:ascii="Arial" w:eastAsia="Times New Roman" w:hAnsi="Arial" w:cs="Arial"/>
                <w:b/>
                <w:bCs/>
                <w:sz w:val="18"/>
                <w:szCs w:val="18"/>
                <w:lang w:eastAsia="es-CO"/>
              </w:rPr>
            </w:pPr>
            <w:r w:rsidRPr="00221E1E">
              <w:rPr>
                <w:rFonts w:ascii="Arial" w:eastAsia="Times New Roman" w:hAnsi="Arial" w:cs="Arial"/>
                <w:b/>
                <w:bCs/>
                <w:sz w:val="18"/>
                <w:szCs w:val="18"/>
                <w:lang w:eastAsia="es-CO"/>
              </w:rPr>
              <w:t>4.188.371.822</w:t>
            </w:r>
          </w:p>
        </w:tc>
      </w:tr>
      <w:tr w:rsidR="00221E1E" w:rsidRPr="00221E1E" w:rsidTr="00221E1E">
        <w:trPr>
          <w:trHeight w:val="291"/>
        </w:trPr>
        <w:tc>
          <w:tcPr>
            <w:tcW w:w="29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 xml:space="preserve">TOTAL </w:t>
            </w:r>
          </w:p>
        </w:tc>
        <w:tc>
          <w:tcPr>
            <w:tcW w:w="566" w:type="pct"/>
            <w:tcBorders>
              <w:top w:val="nil"/>
              <w:left w:val="nil"/>
              <w:bottom w:val="single" w:sz="4" w:space="0" w:color="auto"/>
              <w:right w:val="single" w:sz="4"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1.942.523.469</w:t>
            </w:r>
          </w:p>
        </w:tc>
        <w:tc>
          <w:tcPr>
            <w:tcW w:w="964" w:type="pct"/>
            <w:tcBorders>
              <w:top w:val="nil"/>
              <w:left w:val="nil"/>
              <w:bottom w:val="single" w:sz="4" w:space="0" w:color="auto"/>
              <w:right w:val="single" w:sz="4" w:space="0" w:color="auto"/>
            </w:tcBorders>
            <w:shd w:val="clear" w:color="auto" w:fill="auto"/>
            <w:noWrap/>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510" w:type="pct"/>
            <w:tcBorders>
              <w:top w:val="nil"/>
              <w:left w:val="nil"/>
              <w:bottom w:val="single" w:sz="4" w:space="0" w:color="auto"/>
              <w:right w:val="single" w:sz="4"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4.188.371.822</w:t>
            </w:r>
          </w:p>
        </w:tc>
      </w:tr>
      <w:tr w:rsidR="00221E1E" w:rsidRPr="00221E1E" w:rsidTr="00221E1E">
        <w:trPr>
          <w:trHeight w:val="291"/>
        </w:trPr>
        <w:tc>
          <w:tcPr>
            <w:tcW w:w="821" w:type="pct"/>
            <w:tcBorders>
              <w:top w:val="nil"/>
              <w:left w:val="nil"/>
              <w:bottom w:val="nil"/>
              <w:right w:val="nil"/>
            </w:tcBorders>
            <w:shd w:val="clear" w:color="000000" w:fill="FFFFFF"/>
            <w:noWrap/>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1235" w:type="pct"/>
            <w:tcBorders>
              <w:top w:val="nil"/>
              <w:left w:val="nil"/>
              <w:bottom w:val="nil"/>
              <w:right w:val="nil"/>
            </w:tcBorders>
            <w:shd w:val="clear" w:color="000000" w:fill="FFFFFF"/>
            <w:noWrap/>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221E1E" w:rsidRPr="00221E1E" w:rsidRDefault="00221E1E" w:rsidP="00221E1E">
            <w:pPr>
              <w:spacing w:line="240" w:lineRule="auto"/>
              <w:contextualSpacing w:val="0"/>
              <w:jc w:val="right"/>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B/C</w:t>
            </w:r>
          </w:p>
        </w:tc>
        <w:tc>
          <w:tcPr>
            <w:tcW w:w="566" w:type="pct"/>
            <w:tcBorders>
              <w:top w:val="nil"/>
              <w:left w:val="nil"/>
              <w:bottom w:val="single" w:sz="4" w:space="0" w:color="auto"/>
              <w:right w:val="single" w:sz="4" w:space="0" w:color="auto"/>
            </w:tcBorders>
            <w:shd w:val="clear" w:color="auto" w:fill="auto"/>
            <w:noWrap/>
            <w:vAlign w:val="center"/>
            <w:hideMark/>
          </w:tcPr>
          <w:p w:rsidR="00221E1E" w:rsidRPr="00221E1E" w:rsidRDefault="00221E1E" w:rsidP="00221E1E">
            <w:pPr>
              <w:spacing w:line="240" w:lineRule="auto"/>
              <w:contextualSpacing w:val="0"/>
              <w:jc w:val="center"/>
              <w:rPr>
                <w:rFonts w:ascii="Arial" w:eastAsia="Times New Roman" w:hAnsi="Arial" w:cs="Arial"/>
                <w:b/>
                <w:bCs/>
                <w:color w:val="000000"/>
                <w:sz w:val="18"/>
                <w:szCs w:val="18"/>
                <w:lang w:eastAsia="es-CO"/>
              </w:rPr>
            </w:pPr>
            <w:r w:rsidRPr="00221E1E">
              <w:rPr>
                <w:rFonts w:ascii="Arial" w:eastAsia="Times New Roman" w:hAnsi="Arial" w:cs="Arial"/>
                <w:b/>
                <w:bCs/>
                <w:color w:val="000000"/>
                <w:sz w:val="18"/>
                <w:szCs w:val="18"/>
                <w:lang w:eastAsia="es-CO"/>
              </w:rPr>
              <w:t>2,16</w:t>
            </w:r>
          </w:p>
        </w:tc>
        <w:tc>
          <w:tcPr>
            <w:tcW w:w="964" w:type="pct"/>
            <w:tcBorders>
              <w:top w:val="nil"/>
              <w:left w:val="nil"/>
              <w:bottom w:val="nil"/>
              <w:right w:val="nil"/>
            </w:tcBorders>
            <w:shd w:val="clear" w:color="000000" w:fill="FFFFFF"/>
            <w:noWrap/>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c>
          <w:tcPr>
            <w:tcW w:w="510" w:type="pct"/>
            <w:tcBorders>
              <w:top w:val="nil"/>
              <w:left w:val="nil"/>
              <w:bottom w:val="nil"/>
              <w:right w:val="nil"/>
            </w:tcBorders>
            <w:shd w:val="clear" w:color="000000" w:fill="FFFFFF"/>
            <w:noWrap/>
            <w:vAlign w:val="center"/>
            <w:hideMark/>
          </w:tcPr>
          <w:p w:rsidR="00221E1E" w:rsidRPr="00221E1E" w:rsidRDefault="00221E1E" w:rsidP="00221E1E">
            <w:pPr>
              <w:spacing w:line="240" w:lineRule="auto"/>
              <w:contextualSpacing w:val="0"/>
              <w:jc w:val="left"/>
              <w:rPr>
                <w:rFonts w:ascii="Arial" w:eastAsia="Times New Roman" w:hAnsi="Arial" w:cs="Arial"/>
                <w:color w:val="000000"/>
                <w:sz w:val="18"/>
                <w:szCs w:val="18"/>
                <w:lang w:eastAsia="es-CO"/>
              </w:rPr>
            </w:pPr>
            <w:r w:rsidRPr="00221E1E">
              <w:rPr>
                <w:rFonts w:ascii="Arial" w:eastAsia="Times New Roman" w:hAnsi="Arial" w:cs="Arial"/>
                <w:color w:val="000000"/>
                <w:sz w:val="18"/>
                <w:szCs w:val="18"/>
                <w:lang w:eastAsia="es-CO"/>
              </w:rPr>
              <w:t> </w:t>
            </w:r>
          </w:p>
        </w:tc>
      </w:tr>
    </w:tbl>
    <w:p w:rsidR="006D0D6E" w:rsidRPr="00AA0A2C" w:rsidRDefault="006D0D6E" w:rsidP="006D0D6E">
      <w:pPr>
        <w:pStyle w:val="Notas"/>
        <w:rPr>
          <w:rFonts w:asciiTheme="majorHAnsi" w:hAnsiTheme="majorHAnsi"/>
        </w:rPr>
      </w:pPr>
      <w:r w:rsidRPr="00AA0A2C">
        <w:rPr>
          <w:rFonts w:asciiTheme="majorHAnsi" w:hAnsiTheme="majorHAnsi"/>
        </w:rPr>
        <w:t xml:space="preserve">Fuente: </w:t>
      </w:r>
      <w:sdt>
        <w:sdtPr>
          <w:rPr>
            <w:rFonts w:asciiTheme="majorHAnsi" w:hAnsiTheme="majorHAnsi"/>
          </w:rPr>
          <w:id w:val="1573234339"/>
          <w:citation/>
        </w:sdtPr>
        <w:sdtEndPr/>
        <w:sdtContent>
          <w:r w:rsidR="00991866">
            <w:rPr>
              <w:rFonts w:asciiTheme="majorHAnsi" w:hAnsiTheme="majorHAnsi"/>
            </w:rPr>
            <w:fldChar w:fldCharType="begin"/>
          </w:r>
          <w:r w:rsidR="00DE4CA6">
            <w:rPr>
              <w:rFonts w:asciiTheme="majorHAnsi" w:hAnsiTheme="majorHAnsi"/>
            </w:rPr>
            <w:instrText xml:space="preserve"> CITATION Aur14 \l 9226 </w:instrText>
          </w:r>
          <w:r w:rsidR="00991866">
            <w:rPr>
              <w:rFonts w:asciiTheme="majorHAnsi" w:hAnsiTheme="majorHAnsi"/>
            </w:rPr>
            <w:fldChar w:fldCharType="separate"/>
          </w:r>
          <w:r w:rsidR="00DE4CA6" w:rsidRPr="00DE4CA6">
            <w:rPr>
              <w:rFonts w:asciiTheme="majorHAnsi" w:hAnsiTheme="majorHAnsi"/>
              <w:noProof/>
            </w:rPr>
            <w:t>(ECOGERENCIA LTDA., 2016)</w:t>
          </w:r>
          <w:r w:rsidR="00991866">
            <w:rPr>
              <w:rFonts w:asciiTheme="majorHAnsi" w:hAnsiTheme="majorHAnsi"/>
            </w:rPr>
            <w:fldChar w:fldCharType="end"/>
          </w:r>
        </w:sdtContent>
      </w:sdt>
    </w:p>
    <w:p w:rsidR="006D0D6E" w:rsidRDefault="006D0D6E" w:rsidP="00AA0A2C">
      <w:pPr>
        <w:rPr>
          <w:rFonts w:asciiTheme="majorHAnsi" w:hAnsiTheme="majorHAnsi"/>
        </w:rPr>
        <w:sectPr w:rsidR="006D0D6E" w:rsidSect="006D0D6E">
          <w:headerReference w:type="default" r:id="rId29"/>
          <w:footerReference w:type="default" r:id="rId30"/>
          <w:headerReference w:type="first" r:id="rId31"/>
          <w:footerReference w:type="first" r:id="rId32"/>
          <w:pgSz w:w="15842" w:h="12242" w:orient="landscape" w:code="1"/>
          <w:pgMar w:top="1701" w:right="1701" w:bottom="1701" w:left="2268" w:header="709" w:footer="709" w:gutter="0"/>
          <w:cols w:space="708"/>
          <w:titlePg/>
          <w:docGrid w:linePitch="360"/>
        </w:sectPr>
      </w:pPr>
    </w:p>
    <w:p w:rsidR="006D0D6E" w:rsidRPr="00335E4B" w:rsidRDefault="006D0D6E" w:rsidP="00335E4B">
      <w:pPr>
        <w:pStyle w:val="Prrafodelista"/>
        <w:tabs>
          <w:tab w:val="left" w:pos="0"/>
          <w:tab w:val="left" w:pos="851"/>
        </w:tabs>
        <w:ind w:left="0"/>
        <w:rPr>
          <w:rFonts w:asciiTheme="majorHAnsi" w:hAnsiTheme="majorHAnsi" w:cs="Arial"/>
        </w:rPr>
      </w:pPr>
      <w:bookmarkStart w:id="108" w:name="_Toc367786945"/>
      <w:r w:rsidRPr="00335E4B">
        <w:rPr>
          <w:rFonts w:asciiTheme="majorHAnsi" w:hAnsiTheme="majorHAnsi" w:cs="Arial"/>
        </w:rPr>
        <w:lastRenderedPageBreak/>
        <w:t xml:space="preserve">El cálculo de la Relación B/C aplicado únicamente a los costos y beneficios sobre los ecosistemas estratégicos, da como resultado </w:t>
      </w:r>
      <w:r w:rsidR="00C77BC9" w:rsidRPr="00C77BC9">
        <w:rPr>
          <w:rFonts w:asciiTheme="majorHAnsi" w:hAnsiTheme="majorHAnsi" w:cs="Arial"/>
          <w:b/>
        </w:rPr>
        <w:t>2,16</w:t>
      </w:r>
      <w:r w:rsidRPr="00335E4B">
        <w:rPr>
          <w:rFonts w:asciiTheme="majorHAnsi" w:hAnsiTheme="majorHAnsi" w:cs="Arial"/>
        </w:rPr>
        <w:t xml:space="preserve"> lo que refuerza la viabilidad del proyecto en términos ambientales.</w:t>
      </w:r>
      <w:bookmarkEnd w:id="108"/>
    </w:p>
    <w:p w:rsidR="00C77CA9" w:rsidRPr="00335E4B" w:rsidRDefault="00C77CA9" w:rsidP="00335E4B">
      <w:pPr>
        <w:pStyle w:val="Prrafodelista"/>
        <w:tabs>
          <w:tab w:val="left" w:pos="0"/>
          <w:tab w:val="left" w:pos="851"/>
        </w:tabs>
        <w:ind w:left="0"/>
        <w:rPr>
          <w:rFonts w:asciiTheme="majorHAnsi" w:hAnsiTheme="majorHAnsi" w:cs="Arial"/>
        </w:rPr>
      </w:pPr>
    </w:p>
    <w:p w:rsidR="00C77CA9" w:rsidRPr="00F6067E" w:rsidRDefault="00C77CA9" w:rsidP="00C77CA9">
      <w:pPr>
        <w:pStyle w:val="Ttulo2"/>
        <w:rPr>
          <w:rFonts w:eastAsia="Calibri"/>
        </w:rPr>
      </w:pPr>
      <w:bookmarkStart w:id="109" w:name="_Toc453352930"/>
      <w:r w:rsidRPr="00F6067E">
        <w:rPr>
          <w:rFonts w:eastAsia="Calibri"/>
        </w:rPr>
        <w:t>SOSTENIBILIDAD</w:t>
      </w:r>
      <w:bookmarkEnd w:id="109"/>
    </w:p>
    <w:p w:rsidR="00C77CA9" w:rsidRDefault="00C77CA9" w:rsidP="00335E4B">
      <w:pPr>
        <w:pStyle w:val="Normaltablas"/>
      </w:pPr>
    </w:p>
    <w:p w:rsidR="00C77CA9" w:rsidRPr="00335E4B" w:rsidRDefault="00C77CA9" w:rsidP="00335E4B">
      <w:pPr>
        <w:pStyle w:val="Prrafodelista"/>
        <w:tabs>
          <w:tab w:val="left" w:pos="0"/>
          <w:tab w:val="left" w:pos="851"/>
        </w:tabs>
        <w:ind w:left="0"/>
        <w:rPr>
          <w:rFonts w:asciiTheme="majorHAnsi" w:hAnsiTheme="majorHAnsi" w:cs="Arial"/>
        </w:rPr>
      </w:pPr>
      <w:r w:rsidRPr="00335E4B">
        <w:rPr>
          <w:rFonts w:asciiTheme="majorHAnsi" w:hAnsiTheme="majorHAnsi" w:cs="Arial"/>
        </w:rPr>
        <w:t>Las metodologías del DNP y de las entidades internacionales contemplan dentro de sus lineamientos para evaluar los proyectos, como factores de  éxito, que se constituyen  en elementos esenciales para garantizar su sostenibilidad los siguientes: Apropiación por los beneficiarios; Política de apoyo por parte del Gobierno Local y Nacional; Tecnologías apropiadas; Aspectos socioculturales favorables; Igualdad entre mujeres y hombres; Capacidades institucionales y de gestión; Protección del medio ambiente y Sostenibilidad económica y financiera.</w:t>
      </w:r>
    </w:p>
    <w:p w:rsidR="00C77CA9" w:rsidRPr="00335E4B" w:rsidRDefault="00C77CA9" w:rsidP="00335E4B">
      <w:pPr>
        <w:pStyle w:val="Prrafodelista"/>
        <w:tabs>
          <w:tab w:val="left" w:pos="0"/>
          <w:tab w:val="left" w:pos="851"/>
        </w:tabs>
        <w:ind w:left="0"/>
        <w:rPr>
          <w:rFonts w:asciiTheme="majorHAnsi" w:hAnsiTheme="majorHAnsi" w:cs="Arial"/>
        </w:rPr>
      </w:pPr>
    </w:p>
    <w:p w:rsidR="00C77CA9" w:rsidRPr="00335E4B" w:rsidRDefault="00C77CA9" w:rsidP="00335E4B">
      <w:pPr>
        <w:pStyle w:val="Prrafodelista"/>
        <w:tabs>
          <w:tab w:val="left" w:pos="0"/>
          <w:tab w:val="left" w:pos="851"/>
        </w:tabs>
        <w:ind w:left="0"/>
        <w:rPr>
          <w:rFonts w:asciiTheme="majorHAnsi" w:hAnsiTheme="majorHAnsi" w:cs="Arial"/>
        </w:rPr>
      </w:pPr>
      <w:r w:rsidRPr="00335E4B">
        <w:rPr>
          <w:rFonts w:asciiTheme="majorHAnsi" w:hAnsiTheme="majorHAnsi" w:cs="Arial"/>
        </w:rPr>
        <w:t>Particularmente la sostenibilidad se establece como un componente identificativo de todo proyecto de desarrollo. Bajo la sostenibilidad se entiende la posibilidad de darle continuidad a los efectos positivos del proyecto, una vez que este haya finalizado. Dentro de los criterios para garantizar la sostenibilidad y que se deben evaluar para validar un proyecto, está la autonomía financiera.</w:t>
      </w:r>
    </w:p>
    <w:p w:rsidR="00C77CA9" w:rsidRPr="00335E4B" w:rsidRDefault="00C77CA9" w:rsidP="00335E4B">
      <w:pPr>
        <w:pStyle w:val="Prrafodelista"/>
        <w:tabs>
          <w:tab w:val="left" w:pos="0"/>
          <w:tab w:val="left" w:pos="851"/>
        </w:tabs>
        <w:ind w:left="0"/>
        <w:rPr>
          <w:rFonts w:asciiTheme="majorHAnsi" w:hAnsiTheme="majorHAnsi" w:cs="Arial"/>
        </w:rPr>
      </w:pPr>
    </w:p>
    <w:p w:rsidR="00C77CA9" w:rsidRPr="00335E4B" w:rsidRDefault="00C77CA9" w:rsidP="00335E4B">
      <w:pPr>
        <w:pStyle w:val="Prrafodelista"/>
        <w:tabs>
          <w:tab w:val="left" w:pos="0"/>
          <w:tab w:val="left" w:pos="851"/>
        </w:tabs>
        <w:ind w:left="0"/>
        <w:rPr>
          <w:rFonts w:asciiTheme="majorHAnsi" w:hAnsiTheme="majorHAnsi" w:cs="Arial"/>
        </w:rPr>
      </w:pPr>
      <w:r w:rsidRPr="00335E4B">
        <w:rPr>
          <w:rFonts w:asciiTheme="majorHAnsi" w:hAnsiTheme="majorHAnsi" w:cs="Arial"/>
        </w:rPr>
        <w:t>Los factores de viabilidad también llamados de sostenibilidad se han incluido para evaluar los proyectos con el fin de valorar la coherencia y calidad del diseño de una intervención. La viabilidad o sostenibilidad hace referencia básicamente a la capacidad de permanencia en el tiempo de los efectos de un proyecto.</w:t>
      </w:r>
    </w:p>
    <w:p w:rsidR="00C77CA9" w:rsidRPr="00335E4B" w:rsidRDefault="00C77CA9" w:rsidP="00335E4B">
      <w:pPr>
        <w:pStyle w:val="Prrafodelista"/>
        <w:tabs>
          <w:tab w:val="left" w:pos="0"/>
          <w:tab w:val="left" w:pos="851"/>
        </w:tabs>
        <w:ind w:left="0"/>
        <w:rPr>
          <w:rFonts w:asciiTheme="majorHAnsi" w:hAnsiTheme="majorHAnsi" w:cs="Arial"/>
        </w:rPr>
      </w:pPr>
    </w:p>
    <w:p w:rsidR="00C77CA9" w:rsidRPr="00335E4B" w:rsidRDefault="00C77CA9" w:rsidP="00335E4B">
      <w:pPr>
        <w:pStyle w:val="Prrafodelista"/>
        <w:tabs>
          <w:tab w:val="left" w:pos="0"/>
          <w:tab w:val="left" w:pos="851"/>
        </w:tabs>
        <w:ind w:left="0"/>
        <w:rPr>
          <w:rFonts w:asciiTheme="majorHAnsi" w:hAnsiTheme="majorHAnsi" w:cs="Arial"/>
        </w:rPr>
      </w:pPr>
      <w:r w:rsidRPr="00335E4B">
        <w:rPr>
          <w:rFonts w:asciiTheme="majorHAnsi" w:hAnsiTheme="majorHAnsi" w:cs="Arial"/>
        </w:rPr>
        <w:t xml:space="preserve">En concordancia con estos factores, el proyecto Construcción </w:t>
      </w:r>
      <w:r w:rsidR="00DE4CA6">
        <w:rPr>
          <w:rFonts w:asciiTheme="majorHAnsi" w:hAnsiTheme="majorHAnsi" w:cs="Arial"/>
        </w:rPr>
        <w:t xml:space="preserve">de la Vía Remedios- Alto de Dolores en </w:t>
      </w:r>
      <w:proofErr w:type="spellStart"/>
      <w:r w:rsidR="00DE4CA6">
        <w:rPr>
          <w:rFonts w:asciiTheme="majorHAnsi" w:hAnsiTheme="majorHAnsi" w:cs="Arial"/>
        </w:rPr>
        <w:t>lel</w:t>
      </w:r>
      <w:proofErr w:type="spellEnd"/>
      <w:r w:rsidR="00DE4CA6">
        <w:rPr>
          <w:rFonts w:asciiTheme="majorHAnsi" w:hAnsiTheme="majorHAnsi" w:cs="Arial"/>
        </w:rPr>
        <w:t xml:space="preserve"> Departamento de Santander</w:t>
      </w:r>
      <w:r w:rsidRPr="00335E4B">
        <w:rPr>
          <w:rFonts w:asciiTheme="majorHAnsi" w:hAnsiTheme="majorHAnsi" w:cs="Arial"/>
        </w:rPr>
        <w:t xml:space="preserve">, muestra un Indicador de Relación Costo / Beneficio de </w:t>
      </w:r>
      <w:r w:rsidR="00221E1E" w:rsidRPr="00221E1E">
        <w:rPr>
          <w:rFonts w:asciiTheme="majorHAnsi" w:hAnsiTheme="majorHAnsi" w:cs="Arial"/>
          <w:b/>
        </w:rPr>
        <w:t>2.16</w:t>
      </w:r>
      <w:r w:rsidR="0038690E" w:rsidRPr="00335E4B">
        <w:rPr>
          <w:rFonts w:asciiTheme="majorHAnsi" w:hAnsiTheme="majorHAnsi" w:cs="Arial"/>
        </w:rPr>
        <w:t>,</w:t>
      </w:r>
      <w:r w:rsidRPr="00335E4B">
        <w:rPr>
          <w:rFonts w:asciiTheme="majorHAnsi" w:hAnsiTheme="majorHAnsi" w:cs="Arial"/>
        </w:rPr>
        <w:t xml:space="preserve"> que lo califica como viable y sostenible, desde la perspectiva de la evaluación económica de los costos y beneficios ambientales derivados de su ejecución, puesto que el valor de los beneficios supera el de los costos, lo que se traduce en </w:t>
      </w:r>
      <w:proofErr w:type="gramStart"/>
      <w:r w:rsidRPr="00335E4B">
        <w:rPr>
          <w:rFonts w:asciiTheme="majorHAnsi" w:hAnsiTheme="majorHAnsi" w:cs="Arial"/>
        </w:rPr>
        <w:t>impulso</w:t>
      </w:r>
      <w:proofErr w:type="gramEnd"/>
      <w:r w:rsidRPr="00335E4B">
        <w:rPr>
          <w:rFonts w:asciiTheme="majorHAnsi" w:hAnsiTheme="majorHAnsi" w:cs="Arial"/>
        </w:rPr>
        <w:t xml:space="preserve"> al desarrollo económico local y regional y en la elevación de los niveles de bienestar de las poblaciones involucradas. </w:t>
      </w:r>
    </w:p>
    <w:p w:rsidR="00C77CA9" w:rsidRPr="00335E4B" w:rsidRDefault="00C77CA9" w:rsidP="00335E4B">
      <w:pPr>
        <w:pStyle w:val="Prrafodelista"/>
        <w:tabs>
          <w:tab w:val="left" w:pos="0"/>
          <w:tab w:val="left" w:pos="851"/>
        </w:tabs>
        <w:ind w:left="0"/>
        <w:rPr>
          <w:rFonts w:asciiTheme="majorHAnsi" w:hAnsiTheme="majorHAnsi" w:cs="Arial"/>
        </w:rPr>
      </w:pPr>
    </w:p>
    <w:p w:rsidR="00C77CA9" w:rsidRPr="00F6067E" w:rsidRDefault="00C77CA9" w:rsidP="00335E4B">
      <w:pPr>
        <w:pStyle w:val="Prrafodelista"/>
        <w:tabs>
          <w:tab w:val="left" w:pos="0"/>
          <w:tab w:val="left" w:pos="851"/>
        </w:tabs>
        <w:ind w:left="0"/>
      </w:pPr>
      <w:r w:rsidRPr="00335E4B">
        <w:rPr>
          <w:rFonts w:asciiTheme="majorHAnsi" w:hAnsiTheme="majorHAnsi" w:cs="Arial"/>
        </w:rPr>
        <w:t xml:space="preserve">Por tanto, las inversiones destinadas a la ejecución del proyecto </w:t>
      </w:r>
      <w:r w:rsidR="00221E1E">
        <w:rPr>
          <w:rFonts w:asciiTheme="majorHAnsi" w:hAnsiTheme="majorHAnsi" w:cs="Arial"/>
        </w:rPr>
        <w:t>Construcción</w:t>
      </w:r>
      <w:r w:rsidR="00DE4CA6">
        <w:rPr>
          <w:rFonts w:asciiTheme="majorHAnsi" w:hAnsiTheme="majorHAnsi" w:cs="Arial"/>
        </w:rPr>
        <w:t xml:space="preserve"> de la Vía Remedios – Alto de Dolores en los departamentos de Antioquia</w:t>
      </w:r>
      <w:r w:rsidRPr="00335E4B">
        <w:rPr>
          <w:rFonts w:asciiTheme="majorHAnsi" w:hAnsiTheme="majorHAnsi" w:cs="Arial"/>
        </w:rPr>
        <w:t xml:space="preserve">, </w:t>
      </w:r>
      <w:r w:rsidR="00C77BC9">
        <w:rPr>
          <w:rFonts w:asciiTheme="majorHAnsi" w:hAnsiTheme="majorHAnsi" w:cs="Arial"/>
        </w:rPr>
        <w:t xml:space="preserve">permitirían una adecuada recuperación ambiental </w:t>
      </w:r>
      <w:r w:rsidRPr="00335E4B">
        <w:rPr>
          <w:rFonts w:asciiTheme="majorHAnsi" w:hAnsiTheme="majorHAnsi" w:cs="Arial"/>
        </w:rPr>
        <w:t xml:space="preserve">en el tiempo y la intervención cumple con los objetivos para los cuales se </w:t>
      </w:r>
      <w:r w:rsidR="00C77BC9">
        <w:rPr>
          <w:rFonts w:asciiTheme="majorHAnsi" w:hAnsiTheme="majorHAnsi" w:cs="Arial"/>
        </w:rPr>
        <w:t xml:space="preserve">plantea el Estudio de Impacto Ambiental como es el de </w:t>
      </w:r>
      <w:r w:rsidR="00C77BC9">
        <w:rPr>
          <w:rFonts w:asciiTheme="majorHAnsi" w:hAnsiTheme="majorHAnsi" w:cs="Arial"/>
        </w:rPr>
        <w:lastRenderedPageBreak/>
        <w:t>prevenir y controlar cualquier factor de deterioro ambiental que pueda ir en contravía con los postulados del desarrollo sostenible</w:t>
      </w:r>
      <w:r w:rsidRPr="00F6067E">
        <w:t>.</w:t>
      </w:r>
    </w:p>
    <w:p w:rsidR="00CF2346" w:rsidRDefault="00CF2346">
      <w:pPr>
        <w:spacing w:line="240" w:lineRule="auto"/>
        <w:contextualSpacing w:val="0"/>
        <w:jc w:val="left"/>
        <w:rPr>
          <w:rFonts w:asciiTheme="majorHAnsi" w:hAnsiTheme="majorHAnsi"/>
        </w:rPr>
      </w:pPr>
      <w:r>
        <w:rPr>
          <w:rFonts w:asciiTheme="majorHAnsi" w:hAnsiTheme="majorHAnsi"/>
        </w:rPr>
        <w:br w:type="page"/>
      </w:r>
    </w:p>
    <w:p w:rsidR="00C77CA9" w:rsidRDefault="00C77CA9" w:rsidP="00AA0A2C">
      <w:pPr>
        <w:rPr>
          <w:rFonts w:asciiTheme="majorHAnsi" w:hAnsiTheme="majorHAnsi"/>
        </w:rPr>
      </w:pPr>
      <w:bookmarkStart w:id="110" w:name="_GoBack"/>
      <w:bookmarkEnd w:id="110"/>
    </w:p>
    <w:p w:rsidR="0066108C" w:rsidRPr="0066108C" w:rsidRDefault="0066108C" w:rsidP="00221E1E">
      <w:pPr>
        <w:pStyle w:val="Ttulo"/>
      </w:pPr>
      <w:r w:rsidRPr="0066108C">
        <w:t>BIBLIOGRAFIA</w:t>
      </w:r>
    </w:p>
    <w:p w:rsidR="0066108C" w:rsidRPr="0066108C" w:rsidRDefault="0066108C" w:rsidP="00AA0A2C">
      <w:pPr>
        <w:rPr>
          <w:rFonts w:asciiTheme="majorHAnsi" w:hAnsiTheme="majorHAnsi"/>
        </w:rPr>
      </w:pPr>
    </w:p>
    <w:p w:rsidR="0066108C" w:rsidRPr="009917F4" w:rsidRDefault="0066108C" w:rsidP="0066108C">
      <w:pPr>
        <w:rPr>
          <w:rFonts w:asciiTheme="majorHAnsi" w:hAnsiTheme="majorHAnsi" w:cs="Arial"/>
          <w:bCs/>
        </w:rPr>
      </w:pPr>
      <w:r w:rsidRPr="009917F4">
        <w:rPr>
          <w:rFonts w:asciiTheme="majorHAnsi" w:hAnsiTheme="majorHAnsi" w:cs="Arial"/>
          <w:bCs/>
        </w:rPr>
        <w:t>AZQUETA OYARZUN, et al. 1994. Valoración Económica de la Calidad Ambiental.</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BANCO MUNDIAL. Datos sobre valor de la tonelada de CO</w:t>
      </w:r>
      <w:r w:rsidRPr="009917F4">
        <w:rPr>
          <w:rFonts w:asciiTheme="majorHAnsi" w:hAnsiTheme="majorHAnsi" w:cs="Arial"/>
          <w:bCs/>
          <w:vertAlign w:val="subscript"/>
        </w:rPr>
        <w:t>2.</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CARRIZO, F; IBAÑEZ, A Y GARCÍA, M. 1995. Valoración de los beneficios económicos provistos por el Sistema de parques nacionales: Una aplicación del análisis de transferencia de beneficios. Tesis para la obtención del título de maestría. Universidad de los Andes. Bogotá- Colombia.</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CENTRO DE ESTUDIO PARA EL DESARROLLO (CED).  Valoración Económica del Daño Ambiental, Universidad de Chile, 2003.</w:t>
      </w:r>
    </w:p>
    <w:p w:rsidR="0066108C" w:rsidRPr="009917F4" w:rsidRDefault="0066108C" w:rsidP="0066108C">
      <w:pPr>
        <w:rPr>
          <w:rFonts w:asciiTheme="majorHAnsi" w:hAnsiTheme="majorHAnsi" w:cs="Arial"/>
          <w:b/>
          <w:bCs/>
        </w:rPr>
      </w:pPr>
    </w:p>
    <w:p w:rsidR="0066108C" w:rsidRPr="009917F4" w:rsidRDefault="0066108C" w:rsidP="0066108C">
      <w:pPr>
        <w:rPr>
          <w:rFonts w:asciiTheme="majorHAnsi" w:hAnsiTheme="majorHAnsi" w:cs="Arial"/>
          <w:bCs/>
          <w:lang w:val="en-US"/>
        </w:rPr>
      </w:pPr>
      <w:r w:rsidRPr="009917F4">
        <w:rPr>
          <w:rFonts w:asciiTheme="majorHAnsi" w:hAnsiTheme="majorHAnsi" w:cs="Arial"/>
          <w:bCs/>
        </w:rPr>
        <w:t xml:space="preserve">CHICAGO CLIMATE EXCHANGE. Bonos de Carbono. </w:t>
      </w:r>
      <w:r w:rsidRPr="009917F4">
        <w:rPr>
          <w:rFonts w:asciiTheme="majorHAnsi" w:hAnsiTheme="majorHAnsi" w:cs="Arial"/>
          <w:bCs/>
          <w:lang w:val="en-US"/>
        </w:rPr>
        <w:t>2003.</w:t>
      </w:r>
    </w:p>
    <w:p w:rsidR="0066108C" w:rsidRPr="009917F4" w:rsidRDefault="0066108C" w:rsidP="0066108C">
      <w:pPr>
        <w:rPr>
          <w:rFonts w:asciiTheme="majorHAnsi" w:hAnsiTheme="majorHAnsi" w:cs="Arial"/>
          <w:bCs/>
          <w:i/>
          <w:lang w:val="en-US"/>
        </w:rPr>
      </w:pPr>
    </w:p>
    <w:p w:rsidR="0066108C" w:rsidRPr="009917F4" w:rsidRDefault="0066108C" w:rsidP="0066108C">
      <w:pPr>
        <w:rPr>
          <w:rFonts w:asciiTheme="majorHAnsi" w:hAnsiTheme="majorHAnsi" w:cs="Arial"/>
          <w:bCs/>
        </w:rPr>
      </w:pPr>
      <w:r w:rsidRPr="009917F4">
        <w:rPr>
          <w:rFonts w:asciiTheme="majorHAnsi" w:hAnsiTheme="majorHAnsi" w:cs="Arial"/>
          <w:bCs/>
          <w:lang w:val="en-US"/>
        </w:rPr>
        <w:t xml:space="preserve">CONSTANZA, R. 1997. </w:t>
      </w:r>
      <w:proofErr w:type="gramStart"/>
      <w:r w:rsidRPr="009917F4">
        <w:rPr>
          <w:rFonts w:asciiTheme="majorHAnsi" w:hAnsiTheme="majorHAnsi" w:cs="Arial"/>
          <w:bCs/>
          <w:lang w:val="en-US"/>
        </w:rPr>
        <w:t>The value of the world’s ecosystem service and natural capital.</w:t>
      </w:r>
      <w:proofErr w:type="gramEnd"/>
      <w:r w:rsidRPr="009917F4">
        <w:rPr>
          <w:rFonts w:asciiTheme="majorHAnsi" w:hAnsiTheme="majorHAnsi" w:cs="Arial"/>
          <w:bCs/>
          <w:lang w:val="en-US"/>
        </w:rPr>
        <w:t xml:space="preserve"> </w:t>
      </w:r>
      <w:proofErr w:type="spellStart"/>
      <w:r w:rsidRPr="009917F4">
        <w:rPr>
          <w:rFonts w:asciiTheme="majorHAnsi" w:hAnsiTheme="majorHAnsi" w:cs="Arial"/>
          <w:bCs/>
        </w:rPr>
        <w:t>Articles</w:t>
      </w:r>
      <w:proofErr w:type="spellEnd"/>
      <w:r w:rsidRPr="009917F4">
        <w:rPr>
          <w:rFonts w:asciiTheme="majorHAnsi" w:hAnsiTheme="majorHAnsi" w:cs="Arial"/>
          <w:bCs/>
        </w:rPr>
        <w:t xml:space="preserve">. </w:t>
      </w:r>
      <w:proofErr w:type="spellStart"/>
      <w:r w:rsidRPr="009917F4">
        <w:rPr>
          <w:rFonts w:asciiTheme="majorHAnsi" w:hAnsiTheme="majorHAnsi" w:cs="Arial"/>
          <w:bCs/>
        </w:rPr>
        <w:t>Nature</w:t>
      </w:r>
      <w:proofErr w:type="spellEnd"/>
      <w:r w:rsidRPr="009917F4">
        <w:rPr>
          <w:rFonts w:asciiTheme="majorHAnsi" w:hAnsiTheme="majorHAnsi" w:cs="Arial"/>
          <w:bCs/>
        </w:rPr>
        <w:t xml:space="preserve">. </w:t>
      </w:r>
      <w:proofErr w:type="spellStart"/>
      <w:r w:rsidRPr="009917F4">
        <w:rPr>
          <w:rFonts w:asciiTheme="majorHAnsi" w:hAnsiTheme="majorHAnsi" w:cs="Arial"/>
          <w:bCs/>
        </w:rPr>
        <w:t>Vol</w:t>
      </w:r>
      <w:proofErr w:type="spellEnd"/>
      <w:r w:rsidRPr="009917F4">
        <w:rPr>
          <w:rFonts w:asciiTheme="majorHAnsi" w:hAnsiTheme="majorHAnsi" w:cs="Arial"/>
          <w:bCs/>
        </w:rPr>
        <w:t xml:space="preserve"> 387, mayo 1997</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CORREA R., Francisco, (2006b), “La tasa social de descuento y el medio ambiente”, Lecturas de Economía, No.64, en prensa.</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lang w:val="en-US"/>
        </w:rPr>
      </w:pPr>
      <w:proofErr w:type="gramStart"/>
      <w:r w:rsidRPr="009917F4">
        <w:rPr>
          <w:rFonts w:asciiTheme="majorHAnsi" w:hAnsiTheme="majorHAnsi" w:cs="Arial"/>
          <w:bCs/>
          <w:lang w:val="en-US"/>
        </w:rPr>
        <w:t>COST OF ENVIRONMENTAL DAMAGE.</w:t>
      </w:r>
      <w:proofErr w:type="gramEnd"/>
      <w:r w:rsidRPr="009917F4">
        <w:rPr>
          <w:rFonts w:asciiTheme="majorHAnsi" w:hAnsiTheme="majorHAnsi" w:cs="Arial"/>
          <w:bCs/>
          <w:lang w:val="en-US"/>
        </w:rPr>
        <w:t xml:space="preserve"> Analysis </w:t>
      </w:r>
      <w:proofErr w:type="gramStart"/>
      <w:r w:rsidRPr="009917F4">
        <w:rPr>
          <w:rFonts w:asciiTheme="majorHAnsi" w:hAnsiTheme="majorHAnsi" w:cs="Arial"/>
          <w:bCs/>
          <w:lang w:val="en-US"/>
        </w:rPr>
        <w:t>By</w:t>
      </w:r>
      <w:proofErr w:type="gramEnd"/>
      <w:r w:rsidRPr="009917F4">
        <w:rPr>
          <w:rFonts w:asciiTheme="majorHAnsi" w:hAnsiTheme="majorHAnsi" w:cs="Arial"/>
          <w:bCs/>
          <w:lang w:val="en-US"/>
        </w:rPr>
        <w:t xml:space="preserve"> Department. </w:t>
      </w:r>
      <w:proofErr w:type="gramStart"/>
      <w:r w:rsidRPr="009917F4">
        <w:rPr>
          <w:rFonts w:asciiTheme="majorHAnsi" w:hAnsiTheme="majorHAnsi" w:cs="Arial"/>
          <w:bCs/>
          <w:lang w:val="en-US"/>
        </w:rPr>
        <w:t xml:space="preserve">Prepared for: Ministry of Environment, Housing and Land Development Republic of </w:t>
      </w:r>
      <w:proofErr w:type="spellStart"/>
      <w:r w:rsidRPr="009917F4">
        <w:rPr>
          <w:rFonts w:asciiTheme="majorHAnsi" w:hAnsiTheme="majorHAnsi" w:cs="Arial"/>
          <w:bCs/>
          <w:lang w:val="en-US"/>
        </w:rPr>
        <w:t>Colombia.BjornLarsen</w:t>
      </w:r>
      <w:proofErr w:type="spellEnd"/>
      <w:r w:rsidRPr="009917F4">
        <w:rPr>
          <w:rFonts w:asciiTheme="majorHAnsi" w:hAnsiTheme="majorHAnsi" w:cs="Arial"/>
          <w:bCs/>
          <w:lang w:val="en-US"/>
        </w:rPr>
        <w:t>.</w:t>
      </w:r>
      <w:proofErr w:type="gramEnd"/>
      <w:r w:rsidRPr="009917F4">
        <w:rPr>
          <w:rFonts w:asciiTheme="majorHAnsi" w:hAnsiTheme="majorHAnsi" w:cs="Arial"/>
          <w:bCs/>
          <w:lang w:val="en-US"/>
        </w:rPr>
        <w:t xml:space="preserve"> </w:t>
      </w:r>
      <w:proofErr w:type="gramStart"/>
      <w:r w:rsidRPr="009917F4">
        <w:rPr>
          <w:rFonts w:asciiTheme="majorHAnsi" w:hAnsiTheme="majorHAnsi" w:cs="Arial"/>
          <w:bCs/>
          <w:lang w:val="en-US"/>
        </w:rPr>
        <w:t>Environmental Economist Consultant.</w:t>
      </w:r>
      <w:proofErr w:type="gramEnd"/>
      <w:r w:rsidRPr="009917F4">
        <w:rPr>
          <w:rFonts w:asciiTheme="majorHAnsi" w:hAnsiTheme="majorHAnsi" w:cs="Arial"/>
          <w:bCs/>
          <w:lang w:val="en-US"/>
        </w:rPr>
        <w:t xml:space="preserve"> January 2005</w:t>
      </w:r>
    </w:p>
    <w:p w:rsidR="0066108C" w:rsidRPr="009917F4" w:rsidRDefault="0066108C" w:rsidP="0066108C">
      <w:pPr>
        <w:rPr>
          <w:rFonts w:asciiTheme="majorHAnsi" w:hAnsiTheme="majorHAnsi" w:cs="Arial"/>
          <w:bCs/>
          <w:lang w:val="en-US"/>
        </w:rPr>
      </w:pPr>
    </w:p>
    <w:p w:rsidR="0066108C" w:rsidRPr="009917F4" w:rsidRDefault="0066108C" w:rsidP="0066108C">
      <w:pPr>
        <w:rPr>
          <w:rFonts w:asciiTheme="majorHAnsi" w:hAnsiTheme="majorHAnsi" w:cs="Arial"/>
          <w:bCs/>
          <w:lang w:val="en-US"/>
        </w:rPr>
      </w:pPr>
      <w:r w:rsidRPr="000C2CC3">
        <w:rPr>
          <w:rFonts w:asciiTheme="majorHAnsi" w:hAnsiTheme="majorHAnsi" w:cs="Arial"/>
          <w:bCs/>
        </w:rPr>
        <w:t xml:space="preserve">CROITORU LELIA Y SARRAF MARIA (2010). </w:t>
      </w:r>
      <w:r w:rsidRPr="009917F4">
        <w:rPr>
          <w:rFonts w:asciiTheme="majorHAnsi" w:hAnsiTheme="majorHAnsi" w:cs="Arial"/>
          <w:bCs/>
          <w:lang w:val="en-US"/>
        </w:rPr>
        <w:t xml:space="preserve">The Cost of Environmental degradation: Case Studies from the Middle East and North Africa, Environment and Sustainable development, World Bank. ISBN: 978-0-8213-8318-6; SKU: 18318. </w:t>
      </w:r>
      <w:proofErr w:type="gramStart"/>
      <w:r w:rsidRPr="009917F4">
        <w:rPr>
          <w:rFonts w:asciiTheme="majorHAnsi" w:hAnsiTheme="majorHAnsi" w:cs="Arial"/>
          <w:bCs/>
          <w:lang w:val="en-US"/>
        </w:rPr>
        <w:t>168  pgs</w:t>
      </w:r>
      <w:proofErr w:type="gramEnd"/>
      <w:r w:rsidRPr="009917F4">
        <w:rPr>
          <w:rFonts w:asciiTheme="majorHAnsi" w:hAnsiTheme="majorHAnsi" w:cs="Arial"/>
          <w:bCs/>
          <w:lang w:val="en-US"/>
        </w:rPr>
        <w:t>.</w:t>
      </w:r>
    </w:p>
    <w:p w:rsidR="0066108C" w:rsidRPr="009917F4" w:rsidRDefault="0066108C" w:rsidP="0066108C">
      <w:pPr>
        <w:rPr>
          <w:rFonts w:asciiTheme="majorHAnsi" w:hAnsiTheme="majorHAnsi" w:cs="Arial"/>
          <w:bCs/>
          <w:lang w:val="en-US"/>
        </w:rPr>
      </w:pPr>
    </w:p>
    <w:p w:rsidR="0066108C" w:rsidRPr="009917F4" w:rsidRDefault="0066108C" w:rsidP="0066108C">
      <w:pPr>
        <w:rPr>
          <w:rFonts w:asciiTheme="majorHAnsi" w:hAnsiTheme="majorHAnsi" w:cs="Arial"/>
          <w:bCs/>
          <w:lang w:val="en-US"/>
        </w:rPr>
      </w:pPr>
      <w:r w:rsidRPr="009917F4">
        <w:rPr>
          <w:rFonts w:asciiTheme="majorHAnsi" w:hAnsiTheme="majorHAnsi" w:cs="Arial"/>
          <w:bCs/>
          <w:lang w:val="en-US"/>
        </w:rPr>
        <w:t>DESVOUSGES, W.H., NAUGHTON, M. C. y PARSONS, G.R. (1992), “Benefit transfer: Conceptual problems in estimating water quality benefits using existing studies”, Water Resources Research, Vol. 28, No. 3, pp. 675-683.</w:t>
      </w:r>
    </w:p>
    <w:p w:rsidR="0066108C" w:rsidRPr="009917F4" w:rsidRDefault="0066108C" w:rsidP="0066108C">
      <w:pPr>
        <w:rPr>
          <w:rFonts w:asciiTheme="majorHAnsi" w:hAnsiTheme="majorHAnsi" w:cs="Arial"/>
          <w:bCs/>
          <w:lang w:val="en-US"/>
        </w:rPr>
      </w:pPr>
    </w:p>
    <w:p w:rsidR="0066108C" w:rsidRPr="009917F4" w:rsidRDefault="0066108C" w:rsidP="0066108C">
      <w:pPr>
        <w:rPr>
          <w:rFonts w:asciiTheme="majorHAnsi" w:hAnsiTheme="majorHAnsi" w:cs="Arial"/>
          <w:bCs/>
        </w:rPr>
      </w:pPr>
      <w:r w:rsidRPr="009917F4">
        <w:rPr>
          <w:rFonts w:asciiTheme="majorHAnsi" w:hAnsiTheme="majorHAnsi" w:cs="Arial"/>
          <w:bCs/>
        </w:rPr>
        <w:t>FEDEGAN. Carta número 79 del 2003.</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lastRenderedPageBreak/>
        <w:t>FONSECA JOAQUÍN. Ingeniero Químico. Master en Ingeniería Sanitaria. Consulta sobre tarifas de manejo de la turbidez del agua.</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lang w:val="en-US"/>
        </w:rPr>
      </w:pPr>
      <w:r w:rsidRPr="009917F4">
        <w:rPr>
          <w:rFonts w:asciiTheme="majorHAnsi" w:hAnsiTheme="majorHAnsi" w:cs="Arial"/>
          <w:bCs/>
        </w:rPr>
        <w:t xml:space="preserve">GÓMEZ-OREA, D. Evaluación de Impacto Ambiental. </w:t>
      </w:r>
      <w:r w:rsidRPr="009917F4">
        <w:rPr>
          <w:rFonts w:asciiTheme="majorHAnsi" w:hAnsiTheme="majorHAnsi" w:cs="Arial"/>
          <w:bCs/>
          <w:lang w:val="en-US"/>
        </w:rPr>
        <w:t>Bogotá, D.C.1994</w:t>
      </w:r>
    </w:p>
    <w:p w:rsidR="0066108C" w:rsidRPr="009917F4" w:rsidRDefault="0066108C" w:rsidP="0066108C">
      <w:pPr>
        <w:rPr>
          <w:rFonts w:asciiTheme="majorHAnsi" w:hAnsiTheme="majorHAnsi" w:cs="Arial"/>
          <w:bCs/>
          <w:lang w:val="en-US"/>
        </w:rPr>
      </w:pPr>
    </w:p>
    <w:p w:rsidR="0066108C" w:rsidRPr="009917F4" w:rsidRDefault="0066108C" w:rsidP="0066108C">
      <w:pPr>
        <w:rPr>
          <w:rFonts w:asciiTheme="majorHAnsi" w:hAnsiTheme="majorHAnsi" w:cs="Arial"/>
          <w:bCs/>
          <w:lang w:val="en-US"/>
        </w:rPr>
      </w:pPr>
      <w:r w:rsidRPr="009917F4">
        <w:rPr>
          <w:rFonts w:asciiTheme="majorHAnsi" w:hAnsiTheme="majorHAnsi" w:cs="Arial"/>
          <w:bCs/>
          <w:lang w:val="en-US"/>
        </w:rPr>
        <w:t xml:space="preserve">HAMILTON, KATHERINE </w:t>
      </w:r>
      <w:proofErr w:type="gramStart"/>
      <w:r w:rsidRPr="009917F4">
        <w:rPr>
          <w:rFonts w:asciiTheme="majorHAnsi" w:hAnsiTheme="majorHAnsi" w:cs="Arial"/>
          <w:bCs/>
          <w:lang w:val="en-US"/>
        </w:rPr>
        <w:t>et</w:t>
      </w:r>
      <w:proofErr w:type="gramEnd"/>
      <w:r w:rsidRPr="009917F4">
        <w:rPr>
          <w:rFonts w:asciiTheme="majorHAnsi" w:hAnsiTheme="majorHAnsi" w:cs="Arial"/>
          <w:bCs/>
          <w:lang w:val="en-US"/>
        </w:rPr>
        <w:t xml:space="preserve">. </w:t>
      </w:r>
      <w:proofErr w:type="gramStart"/>
      <w:r w:rsidRPr="009917F4">
        <w:rPr>
          <w:rFonts w:asciiTheme="majorHAnsi" w:hAnsiTheme="majorHAnsi" w:cs="Arial"/>
          <w:bCs/>
          <w:lang w:val="en-US"/>
        </w:rPr>
        <w:t>al. 2009.</w:t>
      </w:r>
      <w:proofErr w:type="gramEnd"/>
      <w:r w:rsidRPr="009917F4">
        <w:rPr>
          <w:rFonts w:asciiTheme="majorHAnsi" w:hAnsiTheme="majorHAnsi" w:cs="Arial"/>
          <w:bCs/>
          <w:lang w:val="en-US"/>
        </w:rPr>
        <w:t xml:space="preserve"> Fortifying the Foundation: State of the Voluntary Carbon Markets 2009, New Carbon Finance y Ecosystem Marketplace (</w:t>
      </w:r>
      <w:proofErr w:type="gramStart"/>
      <w:r w:rsidRPr="009917F4">
        <w:rPr>
          <w:rFonts w:asciiTheme="majorHAnsi" w:hAnsiTheme="majorHAnsi" w:cs="Arial"/>
          <w:bCs/>
          <w:lang w:val="en-US"/>
        </w:rPr>
        <w:t>eds</w:t>
      </w:r>
      <w:proofErr w:type="gramEnd"/>
      <w:r w:rsidRPr="009917F4">
        <w:rPr>
          <w:rFonts w:asciiTheme="majorHAnsi" w:hAnsiTheme="majorHAnsi" w:cs="Arial"/>
          <w:bCs/>
          <w:lang w:val="en-US"/>
        </w:rPr>
        <w:t>.)</w:t>
      </w:r>
    </w:p>
    <w:p w:rsidR="0066108C" w:rsidRPr="009917F4" w:rsidRDefault="0066108C" w:rsidP="0066108C">
      <w:pPr>
        <w:rPr>
          <w:rFonts w:asciiTheme="majorHAnsi" w:hAnsiTheme="majorHAnsi" w:cs="Arial"/>
          <w:bCs/>
          <w:lang w:val="en-US"/>
        </w:rPr>
      </w:pPr>
    </w:p>
    <w:p w:rsidR="0066108C" w:rsidRPr="009917F4" w:rsidRDefault="0066108C" w:rsidP="0066108C">
      <w:pPr>
        <w:rPr>
          <w:rFonts w:asciiTheme="majorHAnsi" w:hAnsiTheme="majorHAnsi" w:cs="Arial"/>
          <w:bCs/>
        </w:rPr>
      </w:pPr>
      <w:r w:rsidRPr="009917F4">
        <w:rPr>
          <w:rFonts w:asciiTheme="majorHAnsi" w:hAnsiTheme="majorHAnsi" w:cs="Arial"/>
          <w:bCs/>
        </w:rPr>
        <w:t>INFORESOURCES FOCUS. Compensación por los servicios de los ecosistemas. 2004</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 xml:space="preserve">INSTITUTO DE POLÍTICAS PARA LA SOSTENIBILIDAD (IPS).Metodología para la evaluación económica de daños ambientales en Costa Rica. </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IPCC. Panel Internacional De Cambio Climático. Estándares de absorción de CO</w:t>
      </w:r>
      <w:r w:rsidRPr="009917F4">
        <w:rPr>
          <w:rFonts w:asciiTheme="majorHAnsi" w:hAnsiTheme="majorHAnsi" w:cs="Arial"/>
          <w:bCs/>
          <w:vertAlign w:val="subscript"/>
        </w:rPr>
        <w:t>2</w:t>
      </w:r>
      <w:r w:rsidRPr="009917F4">
        <w:rPr>
          <w:rFonts w:asciiTheme="majorHAnsi" w:hAnsiTheme="majorHAnsi" w:cs="Arial"/>
          <w:bCs/>
        </w:rPr>
        <w:t xml:space="preserve"> en los bosques.2001.</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IZKO; BURNEO 2003. Herramientas para la Valoración y Manejo Forestal Sostenible de los Bosques Sudamericanos.</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lang w:val="es-ES"/>
        </w:rPr>
        <w:t xml:space="preserve">LILIANA MAHECHA, ZOOT, M.SC, LUIS A GALLEGO, ZOOT, ESP FRANCISCO J PELÁEZ, LIC AGROP, ESP. (2002) </w:t>
      </w:r>
      <w:r w:rsidRPr="009917F4">
        <w:rPr>
          <w:rFonts w:asciiTheme="majorHAnsi" w:hAnsiTheme="majorHAnsi" w:cs="Arial"/>
          <w:bCs/>
        </w:rPr>
        <w:t>Situación actual de la ganadería de carne en Colombia y alternativas para impulsar su competitividad y sostenibilidad.</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MÉNDEZ, J.A; MÉNDEZ J. 2010.Tasas por utilización del agua ¿instrumento de asignación eficiente del agua o mecanismo de financiación de la gestión ambiental</w:t>
      </w:r>
      <w:proofErr w:type="gramStart"/>
      <w:r w:rsidRPr="009917F4">
        <w:rPr>
          <w:rFonts w:asciiTheme="majorHAnsi" w:hAnsiTheme="majorHAnsi" w:cs="Arial"/>
          <w:bCs/>
        </w:rPr>
        <w:t>?.</w:t>
      </w:r>
      <w:proofErr w:type="gramEnd"/>
      <w:r w:rsidRPr="009917F4">
        <w:rPr>
          <w:rFonts w:asciiTheme="majorHAnsi" w:hAnsiTheme="majorHAnsi" w:cs="Arial"/>
          <w:bCs/>
        </w:rPr>
        <w:t xml:space="preserve"> Revista ICESI Estudios Gerenciales. vol26  No 115  abril-junio de 2010. Resolución MADT 240 de 2004. Por la cual se definen las bases para el cálculo de la depreciación y se establece la tarifa mínima de la tasa por utilización de aguas</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MINISTERIO DE AMBIENTE, VIVIENDA Y DESARROLLO TERRITORIAL. CEDE. Universidad de los Andes. 2010 Manual Técnico de Evaluación económica de impactos ambientales en proyectos sujetos a licenciamiento ambiental.</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MINISTERIO DE AMBIENTE, VIVIENDA Y DESARROLLO TERRITORIAL. Grupo de Banca Multilateral. BID. DNP y OEI. Consorcio OTS CORP, S.A – AP&amp;A. Evaluación Ex Post del Programa Ambiental: Sistema Nacional Ambiental. SINA I. Período comprendido entre enero de 1994 y julio de 2003.</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iCs/>
        </w:rPr>
      </w:pPr>
      <w:r w:rsidRPr="009917F4">
        <w:rPr>
          <w:rFonts w:asciiTheme="majorHAnsi" w:hAnsiTheme="majorHAnsi" w:cs="Arial"/>
          <w:bCs/>
        </w:rPr>
        <w:t xml:space="preserve">OSCAR HERNÁNDEZ, CARLOS COBOS, ARIEL ORTIZ, JUAN CARLOS MÉNDEZ INSTITUCIONES: FIPA-AID (2002) Valoración Económica del Servicio Ambiental de Regulación Hídrica del </w:t>
      </w:r>
      <w:r w:rsidRPr="009917F4">
        <w:rPr>
          <w:rFonts w:asciiTheme="majorHAnsi" w:hAnsiTheme="majorHAnsi" w:cs="Arial"/>
          <w:bCs/>
          <w:iCs/>
        </w:rPr>
        <w:t>Lado Sur De La Reserva De Las Biosfera Sierra De Las Minas, Guatemala.</w:t>
      </w:r>
    </w:p>
    <w:p w:rsidR="0066108C" w:rsidRPr="009917F4" w:rsidRDefault="0066108C" w:rsidP="0066108C">
      <w:pPr>
        <w:rPr>
          <w:rFonts w:asciiTheme="majorHAnsi" w:hAnsiTheme="majorHAnsi" w:cs="Arial"/>
          <w:bCs/>
          <w:iCs/>
        </w:rPr>
      </w:pPr>
    </w:p>
    <w:p w:rsidR="0066108C" w:rsidRPr="009917F4" w:rsidRDefault="0066108C" w:rsidP="0066108C">
      <w:pPr>
        <w:rPr>
          <w:rFonts w:asciiTheme="majorHAnsi" w:hAnsiTheme="majorHAnsi" w:cs="Arial"/>
          <w:bCs/>
        </w:rPr>
      </w:pPr>
      <w:r w:rsidRPr="009917F4">
        <w:rPr>
          <w:rFonts w:asciiTheme="majorHAnsi" w:hAnsiTheme="majorHAnsi" w:cs="Arial"/>
          <w:bCs/>
        </w:rPr>
        <w:t>PONTIFICIA UNIVERSIDAD JAVERIANA. Contaminación atmosférica y enfermedades respiratorias en niños menores de 14 años en Santa Fe de Bogotá.1999</w:t>
      </w:r>
    </w:p>
    <w:p w:rsidR="0066108C" w:rsidRPr="009917F4" w:rsidRDefault="0066108C" w:rsidP="0066108C">
      <w:pPr>
        <w:rPr>
          <w:rFonts w:asciiTheme="majorHAnsi" w:hAnsiTheme="majorHAnsi" w:cs="Arial"/>
          <w:bCs/>
          <w:lang w:val="es-ES"/>
        </w:rPr>
      </w:pPr>
    </w:p>
    <w:p w:rsidR="0066108C" w:rsidRPr="009917F4" w:rsidRDefault="0066108C" w:rsidP="0066108C">
      <w:pPr>
        <w:rPr>
          <w:rFonts w:asciiTheme="majorHAnsi" w:hAnsiTheme="majorHAnsi" w:cs="Arial"/>
          <w:bCs/>
        </w:rPr>
      </w:pPr>
      <w:r w:rsidRPr="009917F4">
        <w:rPr>
          <w:rFonts w:asciiTheme="majorHAnsi" w:hAnsiTheme="majorHAnsi" w:cs="Arial"/>
          <w:bCs/>
        </w:rPr>
        <w:t>RIONDA RAMÍREZ, J.I: (2006) Microeconomía, Edición Electrónica Gratuita, Texto completo en www.eumed.net\libros\2006a.</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SIPSA Boletín Mensual Insumos y Factores Asociados a la Producción Agropecuaria marzo 2014.</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URQUIJO REGUERA. 2004 Seguridad Alimentaria y Desarrollo Sostenible en Zonas Marginadas de Guatemala. El Papel de los Bosques en la lucha contra la Pobreza y la Inseguridad Alimentaria.</w:t>
      </w:r>
    </w:p>
    <w:p w:rsidR="0066108C" w:rsidRPr="009917F4" w:rsidRDefault="0066108C" w:rsidP="0066108C">
      <w:pPr>
        <w:rPr>
          <w:rFonts w:asciiTheme="majorHAnsi" w:hAnsiTheme="majorHAnsi" w:cs="Arial"/>
          <w:bCs/>
        </w:rPr>
      </w:pPr>
    </w:p>
    <w:p w:rsidR="0066108C" w:rsidRPr="009917F4" w:rsidRDefault="0066108C" w:rsidP="0066108C">
      <w:pPr>
        <w:rPr>
          <w:rFonts w:asciiTheme="majorHAnsi" w:hAnsiTheme="majorHAnsi" w:cs="Arial"/>
          <w:bCs/>
        </w:rPr>
      </w:pPr>
      <w:r w:rsidRPr="009917F4">
        <w:rPr>
          <w:rFonts w:asciiTheme="majorHAnsi" w:hAnsiTheme="majorHAnsi" w:cs="Arial"/>
          <w:bCs/>
        </w:rPr>
        <w:t>VARICHEM. Consulta sobre tarifas de manejo de la turbidez del agua.</w:t>
      </w:r>
    </w:p>
    <w:p w:rsidR="0066108C" w:rsidRPr="009917F4" w:rsidRDefault="0066108C" w:rsidP="0066108C">
      <w:pPr>
        <w:rPr>
          <w:rFonts w:asciiTheme="majorHAnsi" w:hAnsiTheme="majorHAnsi" w:cs="Arial"/>
          <w:bCs/>
        </w:rPr>
      </w:pPr>
    </w:p>
    <w:p w:rsidR="0066108C" w:rsidRPr="00560C67" w:rsidRDefault="0066108C" w:rsidP="0066108C">
      <w:pPr>
        <w:rPr>
          <w:rFonts w:ascii="Futura Lt BT" w:hAnsi="Futura Lt BT" w:cs="Arial"/>
          <w:bCs/>
        </w:rPr>
      </w:pPr>
    </w:p>
    <w:p w:rsidR="0066108C" w:rsidRPr="00AA0A2C" w:rsidRDefault="0066108C" w:rsidP="00AA0A2C">
      <w:pPr>
        <w:rPr>
          <w:rFonts w:asciiTheme="majorHAnsi" w:hAnsiTheme="majorHAnsi"/>
        </w:rPr>
      </w:pPr>
    </w:p>
    <w:sectPr w:rsidR="0066108C" w:rsidRPr="00AA0A2C" w:rsidSect="00F0791D">
      <w:headerReference w:type="default" r:id="rId33"/>
      <w:footerReference w:type="default" r:id="rId34"/>
      <w:headerReference w:type="first" r:id="rId35"/>
      <w:footerReference w:type="first" r:id="rId36"/>
      <w:pgSz w:w="12240" w:h="15840" w:orient="landscape"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CF5" w:rsidRDefault="00971CF5" w:rsidP="002D46A6">
      <w:r>
        <w:separator/>
      </w:r>
    </w:p>
    <w:p w:rsidR="00971CF5" w:rsidRDefault="00971CF5"/>
  </w:endnote>
  <w:endnote w:type="continuationSeparator" w:id="0">
    <w:p w:rsidR="00971CF5" w:rsidRDefault="00971CF5" w:rsidP="002D46A6">
      <w:r>
        <w:continuationSeparator/>
      </w:r>
    </w:p>
    <w:p w:rsidR="00971CF5" w:rsidRDefault="00971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utura Lt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CC3" w:rsidRDefault="000C2CC3">
    <w:pPr>
      <w:pStyle w:val="Piedepgina"/>
    </w:pPr>
  </w:p>
  <w:p w:rsidR="000C2CC3" w:rsidRDefault="000C2CC3"/>
  <w:p w:rsidR="000C2CC3" w:rsidRDefault="000C2CC3"/>
  <w:p w:rsidR="000C2CC3" w:rsidRDefault="000C2CC3"/>
  <w:p w:rsidR="000C2CC3" w:rsidRDefault="000C2CC3"/>
  <w:p w:rsidR="000C2CC3" w:rsidRDefault="000C2CC3"/>
  <w:p w:rsidR="000C2CC3" w:rsidRDefault="000C2C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0C2CC3" w:rsidRPr="002D46A6" w:rsidTr="00F3736E">
      <w:trPr>
        <w:trHeight w:val="369"/>
      </w:trPr>
      <w:tc>
        <w:tcPr>
          <w:tcW w:w="1929" w:type="pct"/>
          <w:vMerge w:val="restart"/>
          <w:shd w:val="clear" w:color="auto" w:fill="auto"/>
          <w:vAlign w:val="center"/>
        </w:tcPr>
        <w:p w:rsidR="000C2CC3" w:rsidRPr="00FB054D" w:rsidRDefault="000C2CC3" w:rsidP="00F3736E">
          <w:pPr>
            <w:pStyle w:val="PiePagina"/>
          </w:pPr>
          <w:r>
            <w:rPr>
              <w:rFonts w:ascii="Cambria" w:hAnsi="Cambria"/>
              <w:noProof/>
              <w:sz w:val="14"/>
              <w:szCs w:val="14"/>
              <w:lang w:eastAsia="es-CO"/>
            </w:rPr>
            <w:drawing>
              <wp:inline distT="0" distB="0" distL="0" distR="0">
                <wp:extent cx="1781175" cy="8204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F3736E">
          <w:pPr>
            <w:pStyle w:val="PiePagina"/>
          </w:pPr>
          <w:r>
            <w:t>ESTUDIO DE IMPACTO AMBIENTAL</w:t>
          </w:r>
        </w:p>
      </w:tc>
      <w:tc>
        <w:tcPr>
          <w:tcW w:w="1396" w:type="pct"/>
          <w:shd w:val="clear" w:color="auto" w:fill="auto"/>
          <w:vAlign w:val="center"/>
        </w:tcPr>
        <w:p w:rsidR="000C2CC3" w:rsidRPr="00FB054D" w:rsidRDefault="000C2CC3" w:rsidP="00F3736E">
          <w:pPr>
            <w:pStyle w:val="PiePagina"/>
          </w:pPr>
          <w:r w:rsidRPr="00F3736E">
            <w:rPr>
              <w:sz w:val="14"/>
            </w:rPr>
            <w:t>Capítulo 10. eVALUACIÓN ECONÓMICA AMBIENTAL</w:t>
          </w:r>
        </w:p>
      </w:tc>
    </w:tr>
    <w:tr w:rsidR="000C2CC3" w:rsidRPr="002D46A6" w:rsidTr="00F3736E">
      <w:trPr>
        <w:trHeight w:val="369"/>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DA6FF5" w:rsidRDefault="000C2CC3" w:rsidP="006F2A6B">
          <w:pPr>
            <w:pStyle w:val="Notas"/>
          </w:pPr>
          <w:r>
            <w:t>Bogotá, Junio de 2016</w:t>
          </w:r>
        </w:p>
      </w:tc>
    </w:tr>
    <w:tr w:rsidR="000C2CC3" w:rsidRPr="002D46A6" w:rsidTr="00F3736E">
      <w:trPr>
        <w:trHeight w:val="272"/>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FB054D" w:rsidRDefault="000C2CC3" w:rsidP="00F3736E">
          <w:pPr>
            <w:pStyle w:val="Notas"/>
          </w:pPr>
          <w:r w:rsidRPr="00FB054D">
            <w:t xml:space="preserve">Página </w:t>
          </w:r>
          <w:r>
            <w:fldChar w:fldCharType="begin"/>
          </w:r>
          <w:r>
            <w:instrText>PAGE   \* MERGEFORMAT</w:instrText>
          </w:r>
          <w:r>
            <w:fldChar w:fldCharType="separate"/>
          </w:r>
          <w:r w:rsidR="005842BC" w:rsidRPr="005842BC">
            <w:rPr>
              <w:noProof/>
              <w:lang w:val="es-ES"/>
            </w:rPr>
            <w:t>2</w:t>
          </w:r>
          <w:r>
            <w:rPr>
              <w:noProof/>
              <w:lang w:val="es-ES"/>
            </w:rPr>
            <w:fldChar w:fldCharType="end"/>
          </w:r>
        </w:p>
      </w:tc>
    </w:tr>
  </w:tbl>
  <w:p w:rsidR="000C2CC3" w:rsidRDefault="000C2C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859"/>
      <w:gridCol w:w="6825"/>
      <w:gridCol w:w="5688"/>
    </w:tblGrid>
    <w:tr w:rsidR="000C2CC3" w:rsidRPr="002D46A6" w:rsidTr="00F3736E">
      <w:trPr>
        <w:trHeight w:val="369"/>
      </w:trPr>
      <w:tc>
        <w:tcPr>
          <w:tcW w:w="1929" w:type="pct"/>
          <w:vMerge w:val="restart"/>
          <w:shd w:val="clear" w:color="auto" w:fill="auto"/>
          <w:vAlign w:val="center"/>
        </w:tcPr>
        <w:p w:rsidR="000C2CC3" w:rsidRPr="00FB054D" w:rsidRDefault="000C2CC3" w:rsidP="00F3736E">
          <w:pPr>
            <w:pStyle w:val="PiePagina"/>
          </w:pPr>
          <w:r>
            <w:rPr>
              <w:rFonts w:ascii="Cambria" w:hAnsi="Cambria"/>
              <w:noProof/>
              <w:sz w:val="14"/>
              <w:szCs w:val="14"/>
              <w:lang w:eastAsia="es-CO"/>
            </w:rPr>
            <w:drawing>
              <wp:inline distT="0" distB="0" distL="0" distR="0">
                <wp:extent cx="1781175" cy="8204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F3736E">
          <w:pPr>
            <w:pStyle w:val="PiePagina"/>
          </w:pPr>
          <w:r>
            <w:t>ESTUDIO DE IMPACTO AMBIENTAL</w:t>
          </w:r>
        </w:p>
      </w:tc>
      <w:tc>
        <w:tcPr>
          <w:tcW w:w="1396" w:type="pct"/>
          <w:shd w:val="clear" w:color="auto" w:fill="auto"/>
          <w:vAlign w:val="center"/>
        </w:tcPr>
        <w:p w:rsidR="000C2CC3" w:rsidRPr="00FB054D" w:rsidRDefault="000C2CC3" w:rsidP="00F3736E">
          <w:pPr>
            <w:pStyle w:val="PiePagina"/>
          </w:pPr>
          <w:r w:rsidRPr="00F3736E">
            <w:rPr>
              <w:sz w:val="14"/>
            </w:rPr>
            <w:t>Capítulo 10. eVALUACIÓN ECONÓMICA AMBIENTAL</w:t>
          </w:r>
        </w:p>
      </w:tc>
    </w:tr>
    <w:tr w:rsidR="000C2CC3" w:rsidRPr="002D46A6" w:rsidTr="00F3736E">
      <w:trPr>
        <w:trHeight w:val="369"/>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DA6FF5" w:rsidRDefault="000C2CC3" w:rsidP="006F2A6B">
          <w:pPr>
            <w:pStyle w:val="Notas"/>
          </w:pPr>
          <w:r>
            <w:t>Bogotá, Junio de 2016</w:t>
          </w:r>
        </w:p>
      </w:tc>
    </w:tr>
    <w:tr w:rsidR="000C2CC3" w:rsidRPr="002D46A6" w:rsidTr="00F3736E">
      <w:trPr>
        <w:trHeight w:val="272"/>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FB054D" w:rsidRDefault="000C2CC3" w:rsidP="00F3736E">
          <w:pPr>
            <w:pStyle w:val="Notas"/>
          </w:pPr>
          <w:r w:rsidRPr="00FB054D">
            <w:t xml:space="preserve">Página </w:t>
          </w:r>
          <w:r>
            <w:fldChar w:fldCharType="begin"/>
          </w:r>
          <w:r>
            <w:instrText>PAGE   \* MERGEFORMAT</w:instrText>
          </w:r>
          <w:r>
            <w:fldChar w:fldCharType="separate"/>
          </w:r>
          <w:r w:rsidR="005842BC" w:rsidRPr="005842BC">
            <w:rPr>
              <w:noProof/>
              <w:lang w:val="es-ES"/>
            </w:rPr>
            <w:t>68</w:t>
          </w:r>
          <w:r>
            <w:rPr>
              <w:noProof/>
              <w:lang w:val="es-ES"/>
            </w:rPr>
            <w:fldChar w:fldCharType="end"/>
          </w:r>
        </w:p>
      </w:tc>
    </w:tr>
  </w:tbl>
  <w:p w:rsidR="000C2CC3" w:rsidRDefault="000C2CC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859"/>
      <w:gridCol w:w="6825"/>
      <w:gridCol w:w="5688"/>
    </w:tblGrid>
    <w:tr w:rsidR="000C2CC3" w:rsidRPr="002D46A6" w:rsidTr="00A7454D">
      <w:trPr>
        <w:trHeight w:val="369"/>
      </w:trPr>
      <w:tc>
        <w:tcPr>
          <w:tcW w:w="1929" w:type="pct"/>
          <w:vMerge w:val="restart"/>
          <w:shd w:val="clear" w:color="auto" w:fill="auto"/>
          <w:vAlign w:val="center"/>
        </w:tcPr>
        <w:p w:rsidR="000C2CC3" w:rsidRPr="00FB054D" w:rsidRDefault="000C2CC3" w:rsidP="006D0D6E">
          <w:pPr>
            <w:pStyle w:val="PiePagina"/>
          </w:pPr>
          <w:r w:rsidRPr="0099260E">
            <w:rPr>
              <w:noProof/>
              <w:lang w:eastAsia="es-CO"/>
            </w:rPr>
            <w:drawing>
              <wp:inline distT="0" distB="0" distL="0" distR="0">
                <wp:extent cx="1871345" cy="5956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0C2CC3" w:rsidRPr="00FB054D" w:rsidRDefault="000C2CC3" w:rsidP="006D0D6E">
          <w:pPr>
            <w:pStyle w:val="PiePagina"/>
          </w:pPr>
          <w:r>
            <w:t>ESTUDIO DE IMPACTO AMBIENTAL</w:t>
          </w:r>
        </w:p>
      </w:tc>
      <w:tc>
        <w:tcPr>
          <w:tcW w:w="1396" w:type="pct"/>
          <w:shd w:val="clear" w:color="auto" w:fill="auto"/>
          <w:vAlign w:val="center"/>
        </w:tcPr>
        <w:p w:rsidR="000C2CC3" w:rsidRPr="00FB054D" w:rsidRDefault="000C2CC3" w:rsidP="006D0D6E">
          <w:pPr>
            <w:pStyle w:val="PiePagina"/>
          </w:pPr>
          <w:r w:rsidRPr="00F3736E">
            <w:rPr>
              <w:sz w:val="14"/>
            </w:rPr>
            <w:t>Capítulo 10. eVALUACIÓN ECONÓMICA AMBIENTAL</w:t>
          </w:r>
        </w:p>
      </w:tc>
    </w:tr>
    <w:tr w:rsidR="000C2CC3" w:rsidRPr="002D46A6" w:rsidTr="00A7454D">
      <w:trPr>
        <w:trHeight w:val="369"/>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DA6FF5" w:rsidRDefault="000C2CC3" w:rsidP="006D0D6E">
          <w:pPr>
            <w:pStyle w:val="Notas"/>
          </w:pPr>
          <w:r>
            <w:t>Bogotá, marzo de 2016</w:t>
          </w:r>
        </w:p>
      </w:tc>
    </w:tr>
    <w:tr w:rsidR="000C2CC3" w:rsidRPr="002D46A6" w:rsidTr="00A7454D">
      <w:trPr>
        <w:trHeight w:val="272"/>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FB054D" w:rsidRDefault="000C2CC3" w:rsidP="006D0D6E">
          <w:pPr>
            <w:pStyle w:val="Notas"/>
          </w:pPr>
          <w:r w:rsidRPr="00FB054D">
            <w:t xml:space="preserve">Página </w:t>
          </w:r>
          <w:r>
            <w:fldChar w:fldCharType="begin"/>
          </w:r>
          <w:r>
            <w:instrText>PAGE   \* MERGEFORMAT</w:instrText>
          </w:r>
          <w:r>
            <w:fldChar w:fldCharType="separate"/>
          </w:r>
          <w:r w:rsidR="005842BC" w:rsidRPr="005842BC">
            <w:rPr>
              <w:noProof/>
              <w:lang w:val="es-ES"/>
            </w:rPr>
            <w:t>67</w:t>
          </w:r>
          <w:r>
            <w:rPr>
              <w:noProof/>
              <w:lang w:val="es-ES"/>
            </w:rPr>
            <w:fldChar w:fldCharType="end"/>
          </w:r>
        </w:p>
      </w:tc>
    </w:tr>
  </w:tbl>
  <w:p w:rsidR="000C2CC3" w:rsidRDefault="000C2CC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0C2CC3" w:rsidRPr="002D46A6" w:rsidTr="00A7454D">
      <w:trPr>
        <w:trHeight w:val="369"/>
      </w:trPr>
      <w:tc>
        <w:tcPr>
          <w:tcW w:w="1929" w:type="pct"/>
          <w:vMerge w:val="restart"/>
          <w:shd w:val="clear" w:color="auto" w:fill="auto"/>
          <w:vAlign w:val="center"/>
        </w:tcPr>
        <w:p w:rsidR="000C2CC3" w:rsidRPr="00FB054D" w:rsidRDefault="000C2CC3" w:rsidP="006D0D6E">
          <w:pPr>
            <w:pStyle w:val="PiePagina"/>
          </w:pPr>
          <w:r>
            <w:rPr>
              <w:rFonts w:ascii="Cambria" w:hAnsi="Cambria"/>
              <w:noProof/>
              <w:sz w:val="14"/>
              <w:szCs w:val="14"/>
              <w:lang w:eastAsia="es-CO"/>
            </w:rPr>
            <w:drawing>
              <wp:inline distT="0" distB="0" distL="0" distR="0">
                <wp:extent cx="1781175" cy="8204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6D0D6E">
          <w:pPr>
            <w:pStyle w:val="PiePagina"/>
          </w:pPr>
          <w:r>
            <w:t>ESTUDIO DE IMPACTO AMBIENTAL</w:t>
          </w:r>
        </w:p>
      </w:tc>
      <w:tc>
        <w:tcPr>
          <w:tcW w:w="1396" w:type="pct"/>
          <w:shd w:val="clear" w:color="auto" w:fill="auto"/>
          <w:vAlign w:val="center"/>
        </w:tcPr>
        <w:p w:rsidR="000C2CC3" w:rsidRPr="00FB054D" w:rsidRDefault="000C2CC3" w:rsidP="006D0D6E">
          <w:pPr>
            <w:pStyle w:val="PiePagina"/>
          </w:pPr>
          <w:r w:rsidRPr="00F3736E">
            <w:rPr>
              <w:sz w:val="14"/>
            </w:rPr>
            <w:t>Capítulo 10. eVALUACIÓN ECONÓMICA AMBIENTAL</w:t>
          </w:r>
        </w:p>
      </w:tc>
    </w:tr>
    <w:tr w:rsidR="000C2CC3" w:rsidRPr="002D46A6" w:rsidTr="00A7454D">
      <w:trPr>
        <w:trHeight w:val="369"/>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DA6FF5" w:rsidRDefault="000C2CC3" w:rsidP="00DE4CA6">
          <w:pPr>
            <w:pStyle w:val="Notas"/>
          </w:pPr>
          <w:r>
            <w:t>Bogotá, Junio de 2016</w:t>
          </w:r>
        </w:p>
      </w:tc>
    </w:tr>
    <w:tr w:rsidR="000C2CC3" w:rsidRPr="002D46A6" w:rsidTr="00A7454D">
      <w:trPr>
        <w:trHeight w:val="272"/>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FB054D" w:rsidRDefault="000C2CC3" w:rsidP="006D0D6E">
          <w:pPr>
            <w:pStyle w:val="Notas"/>
          </w:pPr>
          <w:r w:rsidRPr="00FB054D">
            <w:t xml:space="preserve">Página </w:t>
          </w:r>
          <w:r>
            <w:fldChar w:fldCharType="begin"/>
          </w:r>
          <w:r>
            <w:instrText>PAGE   \* MERGEFORMAT</w:instrText>
          </w:r>
          <w:r>
            <w:fldChar w:fldCharType="separate"/>
          </w:r>
          <w:r w:rsidR="005842BC" w:rsidRPr="005842BC">
            <w:rPr>
              <w:noProof/>
              <w:lang w:val="es-ES"/>
            </w:rPr>
            <w:t>69</w:t>
          </w:r>
          <w:r>
            <w:rPr>
              <w:noProof/>
              <w:lang w:val="es-ES"/>
            </w:rPr>
            <w:fldChar w:fldCharType="end"/>
          </w:r>
        </w:p>
      </w:tc>
    </w:tr>
  </w:tbl>
  <w:p w:rsidR="000C2CC3" w:rsidRDefault="000C2CC3">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3981"/>
      <w:gridCol w:w="3318"/>
    </w:tblGrid>
    <w:tr w:rsidR="000C2CC3" w:rsidRPr="002D46A6" w:rsidTr="00F3736E">
      <w:trPr>
        <w:trHeight w:val="369"/>
      </w:trPr>
      <w:tc>
        <w:tcPr>
          <w:tcW w:w="1929" w:type="pct"/>
          <w:vMerge w:val="restart"/>
          <w:shd w:val="clear" w:color="auto" w:fill="auto"/>
          <w:vAlign w:val="center"/>
        </w:tcPr>
        <w:p w:rsidR="000C2CC3" w:rsidRPr="00FB054D" w:rsidRDefault="000C2CC3" w:rsidP="00F3736E">
          <w:pPr>
            <w:pStyle w:val="PiePagina"/>
          </w:pPr>
          <w:r>
            <w:rPr>
              <w:rFonts w:ascii="Cambria" w:hAnsi="Cambria"/>
              <w:noProof/>
              <w:sz w:val="14"/>
              <w:szCs w:val="14"/>
              <w:lang w:eastAsia="es-CO"/>
            </w:rPr>
            <w:drawing>
              <wp:inline distT="0" distB="0" distL="0" distR="0">
                <wp:extent cx="1781175" cy="82049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F3736E">
          <w:pPr>
            <w:pStyle w:val="PiePagina"/>
          </w:pPr>
          <w:r>
            <w:t>ESTUDIO DE IMPACTO AMBIENTAL</w:t>
          </w:r>
        </w:p>
      </w:tc>
      <w:tc>
        <w:tcPr>
          <w:tcW w:w="1396" w:type="pct"/>
          <w:shd w:val="clear" w:color="auto" w:fill="auto"/>
          <w:vAlign w:val="center"/>
        </w:tcPr>
        <w:p w:rsidR="000C2CC3" w:rsidRPr="00FB054D" w:rsidRDefault="000C2CC3" w:rsidP="00F3736E">
          <w:pPr>
            <w:pStyle w:val="PiePagina"/>
          </w:pPr>
          <w:r w:rsidRPr="00F3736E">
            <w:rPr>
              <w:sz w:val="14"/>
            </w:rPr>
            <w:t>Capítulo 10. eVALUACIÓN ECONÓMICA AMBIENTAL</w:t>
          </w:r>
        </w:p>
      </w:tc>
    </w:tr>
    <w:tr w:rsidR="000C2CC3" w:rsidRPr="002D46A6" w:rsidTr="00F3736E">
      <w:trPr>
        <w:trHeight w:val="369"/>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DA6FF5" w:rsidRDefault="000C2CC3" w:rsidP="006F2A6B">
          <w:pPr>
            <w:pStyle w:val="Notas"/>
          </w:pPr>
          <w:r>
            <w:t>Bogotá, Junio de 2016</w:t>
          </w:r>
        </w:p>
      </w:tc>
    </w:tr>
    <w:tr w:rsidR="000C2CC3" w:rsidRPr="002D46A6" w:rsidTr="00F3736E">
      <w:trPr>
        <w:trHeight w:val="272"/>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FB054D" w:rsidRDefault="000C2CC3" w:rsidP="00F3736E">
          <w:pPr>
            <w:pStyle w:val="Notas"/>
          </w:pPr>
          <w:r w:rsidRPr="00FB054D">
            <w:t xml:space="preserve">Página </w:t>
          </w:r>
          <w:r>
            <w:fldChar w:fldCharType="begin"/>
          </w:r>
          <w:r>
            <w:instrText>PAGE   \* MERGEFORMAT</w:instrText>
          </w:r>
          <w:r>
            <w:fldChar w:fldCharType="separate"/>
          </w:r>
          <w:r w:rsidR="005842BC" w:rsidRPr="005842BC">
            <w:rPr>
              <w:noProof/>
              <w:lang w:val="es-ES"/>
            </w:rPr>
            <w:t>72</w:t>
          </w:r>
          <w:r>
            <w:rPr>
              <w:noProof/>
              <w:lang w:val="es-ES"/>
            </w:rPr>
            <w:fldChar w:fldCharType="end"/>
          </w:r>
        </w:p>
      </w:tc>
    </w:tr>
  </w:tbl>
  <w:p w:rsidR="000C2CC3" w:rsidRDefault="000C2CC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3981"/>
      <w:gridCol w:w="3318"/>
    </w:tblGrid>
    <w:tr w:rsidR="000C2CC3" w:rsidRPr="002D46A6" w:rsidTr="00A7454D">
      <w:trPr>
        <w:trHeight w:val="369"/>
      </w:trPr>
      <w:tc>
        <w:tcPr>
          <w:tcW w:w="1929" w:type="pct"/>
          <w:vMerge w:val="restart"/>
          <w:shd w:val="clear" w:color="auto" w:fill="auto"/>
          <w:vAlign w:val="center"/>
        </w:tcPr>
        <w:p w:rsidR="000C2CC3" w:rsidRPr="00FB054D" w:rsidRDefault="000C2CC3" w:rsidP="006D0D6E">
          <w:pPr>
            <w:pStyle w:val="PiePagina"/>
          </w:pPr>
          <w:r>
            <w:rPr>
              <w:rFonts w:ascii="Cambria" w:hAnsi="Cambria"/>
              <w:noProof/>
              <w:sz w:val="14"/>
              <w:szCs w:val="14"/>
              <w:lang w:eastAsia="es-CO"/>
            </w:rPr>
            <w:drawing>
              <wp:inline distT="0" distB="0" distL="0" distR="0">
                <wp:extent cx="1781175" cy="8204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6D0D6E">
          <w:pPr>
            <w:pStyle w:val="PiePagina"/>
          </w:pPr>
          <w:r>
            <w:t>ESTUDIO DE IMPACTO AMBIENTAL</w:t>
          </w:r>
        </w:p>
      </w:tc>
      <w:tc>
        <w:tcPr>
          <w:tcW w:w="1396" w:type="pct"/>
          <w:shd w:val="clear" w:color="auto" w:fill="auto"/>
          <w:vAlign w:val="center"/>
        </w:tcPr>
        <w:p w:rsidR="000C2CC3" w:rsidRPr="00FB054D" w:rsidRDefault="000C2CC3" w:rsidP="006D0D6E">
          <w:pPr>
            <w:pStyle w:val="PiePagina"/>
          </w:pPr>
          <w:r w:rsidRPr="00F3736E">
            <w:rPr>
              <w:sz w:val="14"/>
            </w:rPr>
            <w:t>Capítulo 10. eVALUACIÓN ECONÓMICA AMBIENTAL</w:t>
          </w:r>
        </w:p>
      </w:tc>
    </w:tr>
    <w:tr w:rsidR="000C2CC3" w:rsidRPr="002D46A6" w:rsidTr="00A7454D">
      <w:trPr>
        <w:trHeight w:val="369"/>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DA6FF5" w:rsidRDefault="000C2CC3" w:rsidP="00DE4CA6">
          <w:pPr>
            <w:pStyle w:val="Notas"/>
          </w:pPr>
          <w:r>
            <w:t>Bogotá, Junio de 2016</w:t>
          </w:r>
        </w:p>
      </w:tc>
    </w:tr>
    <w:tr w:rsidR="000C2CC3" w:rsidRPr="002D46A6" w:rsidTr="00A7454D">
      <w:trPr>
        <w:trHeight w:val="272"/>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FB054D" w:rsidRDefault="000C2CC3" w:rsidP="006D0D6E">
          <w:pPr>
            <w:pStyle w:val="Notas"/>
          </w:pPr>
          <w:r w:rsidRPr="00FB054D">
            <w:t xml:space="preserve">Página </w:t>
          </w:r>
          <w:r>
            <w:fldChar w:fldCharType="begin"/>
          </w:r>
          <w:r>
            <w:instrText>PAGE   \* MERGEFORMAT</w:instrText>
          </w:r>
          <w:r>
            <w:fldChar w:fldCharType="separate"/>
          </w:r>
          <w:r w:rsidR="005842BC" w:rsidRPr="005842BC">
            <w:rPr>
              <w:noProof/>
              <w:lang w:val="es-ES"/>
            </w:rPr>
            <w:t>70</w:t>
          </w:r>
          <w:r>
            <w:rPr>
              <w:noProof/>
              <w:lang w:val="es-ES"/>
            </w:rPr>
            <w:fldChar w:fldCharType="end"/>
          </w:r>
        </w:p>
      </w:tc>
    </w:tr>
  </w:tbl>
  <w:p w:rsidR="000C2CC3" w:rsidRDefault="000C2CC3">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0C2CC3" w:rsidRPr="002D46A6" w:rsidTr="00F3736E">
      <w:trPr>
        <w:trHeight w:val="369"/>
      </w:trPr>
      <w:tc>
        <w:tcPr>
          <w:tcW w:w="1929" w:type="pct"/>
          <w:vMerge w:val="restart"/>
          <w:shd w:val="clear" w:color="auto" w:fill="auto"/>
          <w:vAlign w:val="center"/>
        </w:tcPr>
        <w:p w:rsidR="000C2CC3" w:rsidRPr="00FB054D" w:rsidRDefault="000C2CC3" w:rsidP="00F3736E">
          <w:pPr>
            <w:pStyle w:val="PiePagina"/>
          </w:pPr>
          <w:r>
            <w:rPr>
              <w:rFonts w:ascii="Cambria" w:hAnsi="Cambria"/>
              <w:noProof/>
              <w:sz w:val="14"/>
              <w:szCs w:val="14"/>
              <w:lang w:eastAsia="es-CO"/>
            </w:rPr>
            <w:drawing>
              <wp:inline distT="0" distB="0" distL="0" distR="0">
                <wp:extent cx="1781175" cy="82049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F3736E">
          <w:pPr>
            <w:pStyle w:val="PiePagina"/>
          </w:pPr>
          <w:r>
            <w:t>ESTUDIO DE IMPACTO AMBIENTAL</w:t>
          </w:r>
        </w:p>
      </w:tc>
      <w:tc>
        <w:tcPr>
          <w:tcW w:w="1396" w:type="pct"/>
          <w:shd w:val="clear" w:color="auto" w:fill="auto"/>
          <w:vAlign w:val="center"/>
        </w:tcPr>
        <w:p w:rsidR="000C2CC3" w:rsidRPr="00FB054D" w:rsidRDefault="000C2CC3" w:rsidP="00F3736E">
          <w:pPr>
            <w:pStyle w:val="PiePagina"/>
          </w:pPr>
          <w:r w:rsidRPr="00F3736E">
            <w:rPr>
              <w:sz w:val="14"/>
            </w:rPr>
            <w:t>Capítulo 10. eVALUACIÓN ECONÓMICA AMBIENTAL</w:t>
          </w:r>
        </w:p>
      </w:tc>
    </w:tr>
    <w:tr w:rsidR="000C2CC3" w:rsidRPr="002D46A6" w:rsidTr="00F3736E">
      <w:trPr>
        <w:trHeight w:val="369"/>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DA6FF5" w:rsidRDefault="000C2CC3" w:rsidP="006F2A6B">
          <w:pPr>
            <w:pStyle w:val="Notas"/>
          </w:pPr>
          <w:r>
            <w:t>Bogotá, Junio de 2016</w:t>
          </w:r>
        </w:p>
      </w:tc>
    </w:tr>
    <w:tr w:rsidR="000C2CC3" w:rsidRPr="002D46A6" w:rsidTr="00F3736E">
      <w:trPr>
        <w:trHeight w:val="272"/>
      </w:trPr>
      <w:tc>
        <w:tcPr>
          <w:tcW w:w="1929" w:type="pct"/>
          <w:vMerge/>
          <w:shd w:val="clear" w:color="auto" w:fill="auto"/>
          <w:vAlign w:val="center"/>
        </w:tcPr>
        <w:p w:rsidR="000C2CC3" w:rsidRPr="00FB054D" w:rsidRDefault="000C2CC3" w:rsidP="00F3736E"/>
      </w:tc>
      <w:tc>
        <w:tcPr>
          <w:tcW w:w="1675" w:type="pct"/>
          <w:vMerge/>
          <w:shd w:val="clear" w:color="auto" w:fill="auto"/>
          <w:vAlign w:val="center"/>
        </w:tcPr>
        <w:p w:rsidR="000C2CC3" w:rsidRPr="00FB054D" w:rsidRDefault="000C2CC3" w:rsidP="00F3736E"/>
      </w:tc>
      <w:tc>
        <w:tcPr>
          <w:tcW w:w="1396" w:type="pct"/>
          <w:shd w:val="clear" w:color="auto" w:fill="auto"/>
          <w:vAlign w:val="center"/>
        </w:tcPr>
        <w:p w:rsidR="000C2CC3" w:rsidRPr="00FB054D" w:rsidRDefault="000C2CC3" w:rsidP="00F3736E">
          <w:pPr>
            <w:pStyle w:val="Notas"/>
          </w:pPr>
          <w:r w:rsidRPr="00FB054D">
            <w:t xml:space="preserve">Página </w:t>
          </w:r>
          <w:r>
            <w:fldChar w:fldCharType="begin"/>
          </w:r>
          <w:r>
            <w:instrText>PAGE   \* MERGEFORMAT</w:instrText>
          </w:r>
          <w:r>
            <w:fldChar w:fldCharType="separate"/>
          </w:r>
          <w:r w:rsidR="005842BC" w:rsidRPr="005842BC">
            <w:rPr>
              <w:noProof/>
              <w:lang w:val="es-ES"/>
            </w:rPr>
            <w:t>77</w:t>
          </w:r>
          <w:r>
            <w:rPr>
              <w:noProof/>
              <w:lang w:val="es-ES"/>
            </w:rPr>
            <w:fldChar w:fldCharType="end"/>
          </w:r>
        </w:p>
      </w:tc>
    </w:tr>
  </w:tbl>
  <w:p w:rsidR="000C2CC3" w:rsidRDefault="000C2CC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0C2CC3" w:rsidRPr="002D46A6" w:rsidTr="00A7454D">
      <w:trPr>
        <w:trHeight w:val="369"/>
      </w:trPr>
      <w:tc>
        <w:tcPr>
          <w:tcW w:w="1929" w:type="pct"/>
          <w:vMerge w:val="restart"/>
          <w:shd w:val="clear" w:color="auto" w:fill="auto"/>
          <w:vAlign w:val="center"/>
        </w:tcPr>
        <w:p w:rsidR="000C2CC3" w:rsidRPr="00FB054D" w:rsidRDefault="000C2CC3" w:rsidP="006D0D6E">
          <w:pPr>
            <w:pStyle w:val="PiePagina"/>
          </w:pPr>
          <w:r>
            <w:rPr>
              <w:rFonts w:ascii="Cambria" w:hAnsi="Cambria"/>
              <w:noProof/>
              <w:sz w:val="14"/>
              <w:szCs w:val="14"/>
              <w:lang w:eastAsia="es-CO"/>
            </w:rPr>
            <w:drawing>
              <wp:inline distT="0" distB="0" distL="0" distR="0">
                <wp:extent cx="1781175" cy="8204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801394" cy="829805"/>
                        </a:xfrm>
                        <a:prstGeom prst="rect">
                          <a:avLst/>
                        </a:prstGeom>
                      </pic:spPr>
                    </pic:pic>
                  </a:graphicData>
                </a:graphic>
              </wp:inline>
            </w:drawing>
          </w:r>
        </w:p>
      </w:tc>
      <w:tc>
        <w:tcPr>
          <w:tcW w:w="1675" w:type="pct"/>
          <w:vMerge w:val="restart"/>
          <w:shd w:val="clear" w:color="auto" w:fill="auto"/>
          <w:vAlign w:val="center"/>
        </w:tcPr>
        <w:p w:rsidR="000C2CC3" w:rsidRPr="00FB054D" w:rsidRDefault="000C2CC3" w:rsidP="006D0D6E">
          <w:pPr>
            <w:pStyle w:val="PiePagina"/>
          </w:pPr>
          <w:r>
            <w:t>ESTUDIO DE IMPACTO AMBIENTAL</w:t>
          </w:r>
        </w:p>
      </w:tc>
      <w:tc>
        <w:tcPr>
          <w:tcW w:w="1396" w:type="pct"/>
          <w:shd w:val="clear" w:color="auto" w:fill="auto"/>
          <w:vAlign w:val="center"/>
        </w:tcPr>
        <w:p w:rsidR="000C2CC3" w:rsidRPr="00FB054D" w:rsidRDefault="000C2CC3" w:rsidP="006D0D6E">
          <w:pPr>
            <w:pStyle w:val="PiePagina"/>
          </w:pPr>
          <w:r w:rsidRPr="00F3736E">
            <w:rPr>
              <w:sz w:val="14"/>
            </w:rPr>
            <w:t>Capítulo 10. eVALUACIÓN ECONÓMICA AMBIENTAL</w:t>
          </w:r>
        </w:p>
      </w:tc>
    </w:tr>
    <w:tr w:rsidR="000C2CC3" w:rsidRPr="002D46A6" w:rsidTr="00A7454D">
      <w:trPr>
        <w:trHeight w:val="369"/>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DA6FF5" w:rsidRDefault="000C2CC3" w:rsidP="00DE4CA6">
          <w:pPr>
            <w:pStyle w:val="Notas"/>
          </w:pPr>
          <w:r>
            <w:t>Bogotá, Junio de 2016</w:t>
          </w:r>
        </w:p>
      </w:tc>
    </w:tr>
    <w:tr w:rsidR="000C2CC3" w:rsidRPr="002D46A6" w:rsidTr="00A7454D">
      <w:trPr>
        <w:trHeight w:val="272"/>
      </w:trPr>
      <w:tc>
        <w:tcPr>
          <w:tcW w:w="1929" w:type="pct"/>
          <w:vMerge/>
          <w:shd w:val="clear" w:color="auto" w:fill="auto"/>
          <w:vAlign w:val="center"/>
        </w:tcPr>
        <w:p w:rsidR="000C2CC3" w:rsidRPr="00FB054D" w:rsidRDefault="000C2CC3" w:rsidP="006D0D6E"/>
      </w:tc>
      <w:tc>
        <w:tcPr>
          <w:tcW w:w="1675" w:type="pct"/>
          <w:vMerge/>
          <w:shd w:val="clear" w:color="auto" w:fill="auto"/>
          <w:vAlign w:val="center"/>
        </w:tcPr>
        <w:p w:rsidR="000C2CC3" w:rsidRPr="00FB054D" w:rsidRDefault="000C2CC3" w:rsidP="006D0D6E"/>
      </w:tc>
      <w:tc>
        <w:tcPr>
          <w:tcW w:w="1396" w:type="pct"/>
          <w:shd w:val="clear" w:color="auto" w:fill="auto"/>
          <w:vAlign w:val="center"/>
        </w:tcPr>
        <w:p w:rsidR="000C2CC3" w:rsidRPr="00FB054D" w:rsidRDefault="000C2CC3" w:rsidP="006D0D6E">
          <w:pPr>
            <w:pStyle w:val="Notas"/>
          </w:pPr>
          <w:r w:rsidRPr="00FB054D">
            <w:t xml:space="preserve">Página </w:t>
          </w:r>
          <w:r>
            <w:fldChar w:fldCharType="begin"/>
          </w:r>
          <w:r>
            <w:instrText>PAGE   \* MERGEFORMAT</w:instrText>
          </w:r>
          <w:r>
            <w:fldChar w:fldCharType="separate"/>
          </w:r>
          <w:r w:rsidR="005842BC" w:rsidRPr="005842BC">
            <w:rPr>
              <w:noProof/>
              <w:lang w:val="es-ES"/>
            </w:rPr>
            <w:t>73</w:t>
          </w:r>
          <w:r>
            <w:rPr>
              <w:noProof/>
              <w:lang w:val="es-ES"/>
            </w:rPr>
            <w:fldChar w:fldCharType="end"/>
          </w:r>
        </w:p>
      </w:tc>
    </w:tr>
  </w:tbl>
  <w:p w:rsidR="000C2CC3" w:rsidRDefault="000C2C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CF5" w:rsidRDefault="00971CF5" w:rsidP="002D46A6">
      <w:r>
        <w:separator/>
      </w:r>
    </w:p>
    <w:p w:rsidR="00971CF5" w:rsidRDefault="00971CF5"/>
  </w:footnote>
  <w:footnote w:type="continuationSeparator" w:id="0">
    <w:p w:rsidR="00971CF5" w:rsidRDefault="00971CF5" w:rsidP="002D46A6">
      <w:r>
        <w:continuationSeparator/>
      </w:r>
    </w:p>
    <w:p w:rsidR="00971CF5" w:rsidRDefault="00971CF5"/>
  </w:footnote>
  <w:footnote w:id="1">
    <w:p w:rsidR="000C2CC3" w:rsidRPr="007F16FC" w:rsidRDefault="000C2CC3" w:rsidP="00CD1F06">
      <w:pPr>
        <w:rPr>
          <w:sz w:val="18"/>
          <w:szCs w:val="20"/>
        </w:rPr>
      </w:pPr>
      <w:r w:rsidRPr="007F16FC">
        <w:rPr>
          <w:rStyle w:val="Refdenotaalpie"/>
          <w:sz w:val="18"/>
          <w:szCs w:val="20"/>
        </w:rPr>
        <w:footnoteRef/>
      </w:r>
      <w:r w:rsidRPr="007F16FC">
        <w:rPr>
          <w:sz w:val="18"/>
          <w:szCs w:val="20"/>
        </w:rPr>
        <w:t xml:space="preserve"> Una relación de los impactos ambientales comprende:</w:t>
      </w:r>
    </w:p>
    <w:p w:rsidR="000C2CC3" w:rsidRPr="007F16FC" w:rsidRDefault="000C2CC3" w:rsidP="00CD7283">
      <w:pPr>
        <w:pStyle w:val="Prrafodelista"/>
        <w:numPr>
          <w:ilvl w:val="0"/>
          <w:numId w:val="11"/>
        </w:numPr>
        <w:spacing w:line="240" w:lineRule="auto"/>
        <w:rPr>
          <w:sz w:val="18"/>
        </w:rPr>
      </w:pPr>
      <w:r w:rsidRPr="007F16FC">
        <w:rPr>
          <w:b/>
          <w:sz w:val="18"/>
        </w:rPr>
        <w:t xml:space="preserve">Impactos sobre la Población </w:t>
      </w:r>
      <w:r w:rsidRPr="007F16FC">
        <w:rPr>
          <w:sz w:val="18"/>
        </w:rPr>
        <w:t>Incremento o disminución de la morbilidad o mortalidad, la productividad laboral, los costos de tratamientos, de la presencia de olores, visibilidad y riesgos de accidentes.</w:t>
      </w:r>
    </w:p>
    <w:p w:rsidR="000C2CC3" w:rsidRPr="007F16FC" w:rsidRDefault="000C2CC3" w:rsidP="00CD7283">
      <w:pPr>
        <w:pStyle w:val="Prrafodelista"/>
        <w:numPr>
          <w:ilvl w:val="0"/>
          <w:numId w:val="11"/>
        </w:numPr>
        <w:spacing w:line="240" w:lineRule="auto"/>
        <w:rPr>
          <w:sz w:val="18"/>
        </w:rPr>
      </w:pPr>
      <w:r w:rsidRPr="007F16FC">
        <w:rPr>
          <w:b/>
          <w:sz w:val="18"/>
        </w:rPr>
        <w:t xml:space="preserve">Impactos sobre la Infraestructura </w:t>
      </w:r>
      <w:r w:rsidRPr="007F16FC">
        <w:rPr>
          <w:sz w:val="18"/>
        </w:rPr>
        <w:t>Disminución y/o mantenimiento de la vida útil, tratamiento o mantenimiento de la infraestructura de vivienda, desvalorización de infraestructuras, pérdida de vida útil.</w:t>
      </w:r>
    </w:p>
    <w:p w:rsidR="000C2CC3" w:rsidRPr="0006220F" w:rsidRDefault="000C2CC3" w:rsidP="00CD7283">
      <w:pPr>
        <w:pStyle w:val="Prrafodelista"/>
        <w:numPr>
          <w:ilvl w:val="0"/>
          <w:numId w:val="11"/>
        </w:numPr>
        <w:spacing w:line="240" w:lineRule="auto"/>
        <w:rPr>
          <w:sz w:val="18"/>
        </w:rPr>
      </w:pPr>
      <w:r w:rsidRPr="0006220F">
        <w:rPr>
          <w:b/>
          <w:sz w:val="18"/>
        </w:rPr>
        <w:t xml:space="preserve">Impactos sobre el ecosistema </w:t>
      </w:r>
      <w:r w:rsidRPr="0006220F">
        <w:rPr>
          <w:sz w:val="18"/>
        </w:rPr>
        <w:t xml:space="preserve">Disminución o aumento de la productividad pesquera, forestal y agropecuaria, capacidad de uso recreacional, disminución de biodiversidad, estabilidad biológica y estética paisajística, servicios funcionales, producción y recarga hídrica, protección contra erosión y purificación del aire. </w:t>
      </w:r>
    </w:p>
    <w:p w:rsidR="000C2CC3" w:rsidRPr="00F13FCD" w:rsidRDefault="000C2CC3" w:rsidP="008954D5">
      <w:pPr>
        <w:pStyle w:val="Textonotapie"/>
      </w:pPr>
    </w:p>
  </w:footnote>
  <w:footnote w:id="2">
    <w:p w:rsidR="000C2CC3" w:rsidRPr="008954D5" w:rsidRDefault="000C2CC3" w:rsidP="008954D5">
      <w:pPr>
        <w:pStyle w:val="Textonotapie"/>
      </w:pPr>
      <w:r w:rsidRPr="008954D5">
        <w:rPr>
          <w:rStyle w:val="Refdenotaalpie"/>
          <w:vertAlign w:val="baseline"/>
        </w:rPr>
        <w:footnoteRef/>
      </w:r>
      <w:r w:rsidRPr="008954D5">
        <w:t>MAVDT. CEDE. U de los Andes. Evaluación Económica de Impactos Ambientales en Proyectos.</w:t>
      </w:r>
    </w:p>
  </w:footnote>
  <w:footnote w:id="3">
    <w:p w:rsidR="000C2CC3" w:rsidRPr="00F13FCD" w:rsidRDefault="000C2CC3" w:rsidP="008954D5">
      <w:pPr>
        <w:pStyle w:val="Textonotapie"/>
      </w:pPr>
      <w:r w:rsidRPr="00F13FCD">
        <w:rPr>
          <w:rStyle w:val="Refdenotaalpie"/>
          <w:sz w:val="16"/>
          <w:szCs w:val="16"/>
        </w:rPr>
        <w:footnoteRef/>
      </w:r>
      <w:r w:rsidRPr="00F13FCD">
        <w:t xml:space="preserve">Centro de Estudio para el Desarrollo (CED).  Valoración Económica del Daño Ambiental, Universidad de Chile, 2003. </w:t>
      </w:r>
    </w:p>
  </w:footnote>
  <w:footnote w:id="4">
    <w:p w:rsidR="000C2CC3" w:rsidRPr="00F13FCD" w:rsidRDefault="000C2CC3" w:rsidP="00E3412B">
      <w:pPr>
        <w:pStyle w:val="Textonotapie"/>
      </w:pPr>
      <w:r w:rsidRPr="00F13FCD">
        <w:rPr>
          <w:rStyle w:val="Refdenotaalpie"/>
          <w:sz w:val="16"/>
          <w:szCs w:val="16"/>
        </w:rPr>
        <w:footnoteRef/>
      </w:r>
      <w:r w:rsidRPr="00F13FCD">
        <w:t xml:space="preserve">Se puede definir como la manera de encontrar la forma menos costosa y más efectiva de lograr los objetivos de conservación o algún otro tipo. (Dixon y </w:t>
      </w:r>
      <w:proofErr w:type="spellStart"/>
      <w:r w:rsidRPr="00F13FCD">
        <w:t>Pagiola</w:t>
      </w:r>
      <w:proofErr w:type="spellEnd"/>
      <w:r w:rsidRPr="00F13FCD">
        <w:t xml:space="preserve"> et. al. 2009).</w:t>
      </w:r>
    </w:p>
    <w:p w:rsidR="000C2CC3" w:rsidRPr="00F13FCD" w:rsidRDefault="000C2CC3" w:rsidP="008954D5">
      <w:pPr>
        <w:pStyle w:val="Textonotapie"/>
      </w:pPr>
    </w:p>
  </w:footnote>
  <w:footnote w:id="5">
    <w:p w:rsidR="000C2CC3" w:rsidRPr="005A3BB2" w:rsidRDefault="000C2CC3" w:rsidP="005A3BB2">
      <w:pPr>
        <w:pStyle w:val="Textonotapie"/>
      </w:pPr>
      <w:r w:rsidRPr="005A3BB2">
        <w:rPr>
          <w:rStyle w:val="Refdenotaalpie"/>
          <w:vertAlign w:val="baseline"/>
        </w:rPr>
        <w:footnoteRef/>
      </w:r>
      <w:r w:rsidRPr="005A3BB2">
        <w:t>Para un mayor detalle sobre estos tipos de impactos revisar el Manual Técnico de Valoración Económica de Impactos Ambientales CEDE – MAVDT, 2010.</w:t>
      </w:r>
    </w:p>
  </w:footnote>
  <w:footnote w:id="6">
    <w:p w:rsidR="000C2CC3" w:rsidRPr="00C635FA" w:rsidRDefault="000C2CC3" w:rsidP="00C635FA">
      <w:pPr>
        <w:pStyle w:val="Textonotapie"/>
      </w:pPr>
      <w:r w:rsidRPr="00C635FA">
        <w:footnoteRef/>
      </w:r>
      <w:r w:rsidRPr="00C635FA">
        <w:t>Los impactos internos son aquellos derivados de acciones tomadas para producir o consumir un bien y que pueden ser reflejados en su costo o precio o si afectan sólo en las actividades de producción o consumo; mientras los externos se refieren a aquellos que no se pueden reflejar en precios o que la afectación no puede ser compensada (</w:t>
      </w:r>
      <w:proofErr w:type="spellStart"/>
      <w:r w:rsidRPr="00C635FA">
        <w:t>Asian</w:t>
      </w:r>
      <w:proofErr w:type="spellEnd"/>
      <w:r w:rsidRPr="00C635FA">
        <w:t xml:space="preserve"> </w:t>
      </w:r>
      <w:proofErr w:type="spellStart"/>
      <w:r w:rsidRPr="00C635FA">
        <w:t>Development</w:t>
      </w:r>
      <w:proofErr w:type="spellEnd"/>
      <w:r w:rsidRPr="00C635FA">
        <w:t xml:space="preserve"> Bank, 1996).</w:t>
      </w:r>
    </w:p>
  </w:footnote>
  <w:footnote w:id="7">
    <w:p w:rsidR="000C2CC3" w:rsidRPr="00AA0A2C" w:rsidRDefault="000C2CC3" w:rsidP="00AA0A2C">
      <w:pPr>
        <w:pStyle w:val="Textonotapie"/>
      </w:pPr>
      <w:r w:rsidRPr="00AA0A2C">
        <w:rPr>
          <w:rStyle w:val="Refdenotaalpie"/>
          <w:vertAlign w:val="baseline"/>
        </w:rPr>
        <w:footnoteRef/>
      </w:r>
      <w:r w:rsidRPr="00AA0A2C">
        <w:t xml:space="preserve">Franja definida en la Ley 1228 de 2008, artículo 2°, del Ministerio de Transporte. </w:t>
      </w:r>
    </w:p>
  </w:footnote>
  <w:footnote w:id="8">
    <w:p w:rsidR="000C2CC3" w:rsidRDefault="000C2CC3">
      <w:pPr>
        <w:pStyle w:val="Textonotapie"/>
      </w:pPr>
      <w:r>
        <w:rPr>
          <w:rStyle w:val="Refdenotaalpie"/>
        </w:rPr>
        <w:footnoteRef/>
      </w:r>
      <w:r>
        <w:t xml:space="preserve"> Valoración del suelo rural de acuerdo con su capacidad de carga territorial y producción pecuaria. Universidad Distrital Francisco José de </w:t>
      </w:r>
      <w:proofErr w:type="gramStart"/>
      <w:r>
        <w:t>Caldas .</w:t>
      </w:r>
      <w:proofErr w:type="gramEnd"/>
      <w:r>
        <w:t xml:space="preserve"> Diciembre de 2012.</w:t>
      </w:r>
    </w:p>
  </w:footnote>
  <w:footnote w:id="9">
    <w:p w:rsidR="000C2CC3" w:rsidRPr="00766E7D" w:rsidRDefault="000C2CC3" w:rsidP="007A01B9">
      <w:r w:rsidRPr="00766E7D">
        <w:rPr>
          <w:sz w:val="18"/>
          <w:vertAlign w:val="superscript"/>
        </w:rPr>
        <w:footnoteRef/>
      </w:r>
      <w:r w:rsidRPr="00766E7D">
        <w:rPr>
          <w:sz w:val="18"/>
          <w:vertAlign w:val="superscript"/>
        </w:rPr>
        <w:t xml:space="preserve"> </w:t>
      </w:r>
      <w:r w:rsidRPr="00766E7D">
        <w:rPr>
          <w:sz w:val="18"/>
        </w:rPr>
        <w:t>Las características del AC, así como los insumos utilizados para la valoración, la estructura de la encuesta se describió en el numeral 12.5.3.1.</w:t>
      </w:r>
    </w:p>
  </w:footnote>
  <w:footnote w:id="10">
    <w:p w:rsidR="000C2CC3" w:rsidRPr="005B22DF" w:rsidRDefault="000C2CC3" w:rsidP="005B22DF">
      <w:pPr>
        <w:pStyle w:val="Textonotapie"/>
      </w:pPr>
      <w:r w:rsidRPr="005B22DF">
        <w:rPr>
          <w:rStyle w:val="Refdenotaalpie"/>
        </w:rPr>
        <w:footnoteRef/>
      </w:r>
      <w:r w:rsidRPr="005B22DF">
        <w:rPr>
          <w:vertAlign w:val="superscript"/>
        </w:rPr>
        <w:t xml:space="preserve"> </w:t>
      </w:r>
      <w:r w:rsidRPr="005B22DF">
        <w:t>En este ejercicio se supone que la “situación sin proyecto”, es una zona con bosques naturales fragmentados y de galería, por lo que la “situación con proyecto” es la misma zona pero deforestada, con suelos desprotegidos y por lo tanto con procesos erosivos que afectan los servicios ambientales que presta.</w:t>
      </w:r>
    </w:p>
  </w:footnote>
  <w:footnote w:id="11">
    <w:p w:rsidR="000C2CC3" w:rsidRPr="00F13FCD" w:rsidRDefault="000C2CC3" w:rsidP="005B22DF">
      <w:pPr>
        <w:pStyle w:val="Textonotapie"/>
      </w:pPr>
      <w:r w:rsidRPr="005B22DF">
        <w:rPr>
          <w:rStyle w:val="Refdenotaalpie"/>
        </w:rPr>
        <w:footnoteRef/>
      </w:r>
      <w:r w:rsidRPr="005B22DF">
        <w:rPr>
          <w:vertAlign w:val="superscript"/>
        </w:rPr>
        <w:t xml:space="preserve"> </w:t>
      </w:r>
      <w:r w:rsidRPr="005B22DF">
        <w:t>Parte de la infiltración fluye a los ríos y se convierte nuevamente en fuente superficial disponible en el punto de entrega.</w:t>
      </w:r>
      <w:r w:rsidRPr="00F13FCD">
        <w:t xml:space="preserve"> </w:t>
      </w:r>
    </w:p>
  </w:footnote>
  <w:footnote w:id="12">
    <w:p w:rsidR="000C2CC3" w:rsidRPr="00F13FCD" w:rsidRDefault="000C2CC3" w:rsidP="00DE1231">
      <w:pPr>
        <w:pStyle w:val="Textonotapie"/>
      </w:pPr>
      <w:r w:rsidRPr="00F13FCD">
        <w:rPr>
          <w:rStyle w:val="Refdenotaalpie"/>
          <w:rFonts w:ascii="Arial Narrow" w:hAnsi="Arial Narrow"/>
          <w:sz w:val="16"/>
          <w:szCs w:val="16"/>
        </w:rPr>
        <w:footnoteRef/>
      </w:r>
      <w:r w:rsidRPr="00F13FCD">
        <w:t xml:space="preserve">Teoría estadística de los procesos cuya evolución en el tiempo es aleatoria. </w:t>
      </w:r>
    </w:p>
  </w:footnote>
  <w:footnote w:id="13">
    <w:p w:rsidR="000C2CC3" w:rsidRPr="00F13FCD" w:rsidRDefault="000C2CC3" w:rsidP="005645E8">
      <w:pPr>
        <w:pStyle w:val="Textonotapie"/>
      </w:pPr>
      <w:r w:rsidRPr="00F13FCD">
        <w:rPr>
          <w:rStyle w:val="Refdenotaalpie"/>
          <w:rFonts w:ascii="Arial Narrow" w:hAnsi="Arial Narrow"/>
          <w:sz w:val="16"/>
          <w:szCs w:val="16"/>
        </w:rPr>
        <w:footnoteRef/>
      </w:r>
      <w:r w:rsidRPr="00F13FCD">
        <w:t xml:space="preserve">Con el fin de establecer el valor en dólares del C02 capturado por los bosques plantados, se consultaron varias fuentes, </w:t>
      </w:r>
      <w:r w:rsidRPr="00F13FCD">
        <w:rPr>
          <w:b/>
        </w:rPr>
        <w:t xml:space="preserve">Chicago </w:t>
      </w:r>
      <w:proofErr w:type="spellStart"/>
      <w:r w:rsidRPr="00F13FCD">
        <w:rPr>
          <w:b/>
        </w:rPr>
        <w:t>Climate</w:t>
      </w:r>
      <w:proofErr w:type="spellEnd"/>
      <w:r w:rsidRPr="00F13FCD">
        <w:rPr>
          <w:b/>
        </w:rPr>
        <w:t xml:space="preserve"> Exchange</w:t>
      </w:r>
      <w:r w:rsidRPr="00F13FCD">
        <w:t>: en operación desde diciembre del 2003; señala que el precio ha fluctuado desde $0.90 hasta los $2.10 dólares por tonelada de CO</w:t>
      </w:r>
      <w:r w:rsidRPr="00F13FCD">
        <w:rPr>
          <w:vertAlign w:val="subscript"/>
        </w:rPr>
        <w:t>2</w:t>
      </w:r>
      <w:r w:rsidRPr="00F13FCD">
        <w:t xml:space="preserve"> (datos a junio de 2005). En general, los compradores de los </w:t>
      </w:r>
      <w:r w:rsidRPr="00F13FCD">
        <w:rPr>
          <w:b/>
        </w:rPr>
        <w:t>Bonos de Carbono</w:t>
      </w:r>
      <w:r w:rsidRPr="00F13FCD">
        <w:t xml:space="preserve"> son empresas privadas de países desarrollados, aunque también algunos países han establecido directamente poderes de compra. En este momento se establece una negociación entre compradores y vendedores donde se discuten la magnitud de las emisiones reducidas, los plazos de reducción, los precios, el calendario de pago y las sanciones por incumplimiento entre otros. Una vez llevado a cabo el proyecto, una segunda entidad operacional independiente, verifica y cuantifica la reducción de emisiones efectiva.</w:t>
      </w:r>
    </w:p>
    <w:p w:rsidR="000C2CC3" w:rsidRPr="00F13FCD" w:rsidRDefault="000C2CC3" w:rsidP="005645E8">
      <w:pPr>
        <w:pStyle w:val="Textonotapie"/>
      </w:pPr>
      <w:r w:rsidRPr="00F13FCD">
        <w:t>El mercado de carbono se viene desarrollando a nivel mundial desde 1996, pero sólo en los últimos años adquirió mayor fuerza. Se estima que sólo en el año 2002 se transaron bonos equivalentes a 70 millones de toneladas. Actualmente, la reducción de una tonelada CO</w:t>
      </w:r>
      <w:r w:rsidRPr="00F13FCD">
        <w:rPr>
          <w:vertAlign w:val="subscript"/>
        </w:rPr>
        <w:t xml:space="preserve">2 </w:t>
      </w:r>
      <w:r w:rsidRPr="00F13FCD">
        <w:t xml:space="preserve">tiene un precio en el mercado de Bonos de Carbono entre 10 y 15 dólares. Como se puede observar, los </w:t>
      </w:r>
      <w:r w:rsidRPr="00F13FCD">
        <w:rPr>
          <w:b/>
        </w:rPr>
        <w:t>Bonos de Carbono</w:t>
      </w:r>
      <w:r w:rsidRPr="00F13FCD">
        <w:t xml:space="preserve"> son un mecanismo internacional de descontaminación para reducir las emisiones contaminantes al medio ambiente.</w:t>
      </w:r>
    </w:p>
    <w:p w:rsidR="000C2CC3" w:rsidRPr="00F13FCD" w:rsidRDefault="000C2CC3" w:rsidP="005645E8">
      <w:pPr>
        <w:pStyle w:val="Textonotapie"/>
      </w:pPr>
      <w:r w:rsidRPr="00F13FCD">
        <w:t>Luego de revisar esas fuentes y de conocer las cifras que maneja el Banco Mundial, se encontró que hasta el 2005 el Banco mundial utilizaba 5 dólares por ton de CO</w:t>
      </w:r>
      <w:r w:rsidRPr="00F13FCD">
        <w:rPr>
          <w:vertAlign w:val="subscript"/>
        </w:rPr>
        <w:t xml:space="preserve">2 </w:t>
      </w:r>
      <w:r w:rsidRPr="00F13FCD">
        <w:t>y la consultoría estimó este valor como un promedio de las otras fuentes consultadas y se adoptó para la estimación del valor de los beneficios por captura de CO</w:t>
      </w:r>
      <w:r w:rsidRPr="00F13FCD">
        <w:rPr>
          <w:vertAlign w:val="subscript"/>
        </w:rPr>
        <w:t>2</w:t>
      </w:r>
      <w:r w:rsidRPr="00F13FCD">
        <w:t xml:space="preserve">. </w:t>
      </w:r>
    </w:p>
  </w:footnote>
  <w:footnote w:id="14">
    <w:p w:rsidR="000C2CC3" w:rsidRPr="00A243FB" w:rsidRDefault="000C2CC3">
      <w:pPr>
        <w:pStyle w:val="Textonotapie"/>
      </w:pPr>
      <w:r w:rsidRPr="00A243FB">
        <w:rPr>
          <w:rStyle w:val="Refdenotaalpie"/>
        </w:rPr>
        <w:footnoteRef/>
      </w:r>
      <w:r w:rsidRPr="00A243FB">
        <w:t xml:space="preserve"> Decreto 1900 de 2006.</w:t>
      </w:r>
    </w:p>
  </w:footnote>
  <w:footnote w:id="15">
    <w:p w:rsidR="000C2CC3" w:rsidRDefault="000C2CC3" w:rsidP="006F567E">
      <w:pPr>
        <w:pStyle w:val="Textonotapie"/>
      </w:pPr>
      <w:r>
        <w:rPr>
          <w:rStyle w:val="Refdenotaalpie"/>
        </w:rPr>
        <w:footnoteRef/>
      </w:r>
      <w:r>
        <w:t xml:space="preserve"> </w:t>
      </w:r>
      <w:proofErr w:type="spellStart"/>
      <w:r>
        <w:t>Conafor</w:t>
      </w:r>
      <w:proofErr w:type="spellEnd"/>
      <w:r>
        <w:t>. Comisión Nacional Forestal</w:t>
      </w:r>
    </w:p>
  </w:footnote>
  <w:footnote w:id="16">
    <w:p w:rsidR="000C2CC3" w:rsidRDefault="000C2CC3" w:rsidP="006F567E">
      <w:pPr>
        <w:pStyle w:val="Textonotapie"/>
      </w:pPr>
      <w:r>
        <w:rPr>
          <w:rStyle w:val="Refdenotaalpie"/>
        </w:rPr>
        <w:footnoteRef/>
      </w:r>
      <w:r>
        <w:t xml:space="preserve"> MADS. Dirección de Bosques</w:t>
      </w:r>
    </w:p>
  </w:footnote>
  <w:footnote w:id="17">
    <w:p w:rsidR="000C2CC3" w:rsidRPr="00793B95" w:rsidRDefault="000C2CC3" w:rsidP="002652AF">
      <w:pPr>
        <w:pStyle w:val="Textonotapie"/>
      </w:pPr>
      <w:r w:rsidRPr="008D1FC1">
        <w:rPr>
          <w:rStyle w:val="Refdenotaalpie"/>
        </w:rPr>
        <w:footnoteRef/>
      </w:r>
      <w:r w:rsidRPr="008D1FC1">
        <w:t xml:space="preserve"> </w:t>
      </w:r>
      <w:r>
        <w:t>Esta es la tasa recomendada por el Departamento Nacional de Planeación (DNP) para los proyectos sociales.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0C2CC3" w:rsidRPr="002D46A6" w:rsidTr="00F3736E">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F3736E">
          <w:r w:rsidRPr="0099260E">
            <w:rPr>
              <w:noProof/>
              <w:lang w:eastAsia="es-CO"/>
            </w:rPr>
            <w:drawing>
              <wp:inline distT="0" distB="0" distL="0" distR="0">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6F2A6B">
          <w:pPr>
            <w:pStyle w:val="Encabezado"/>
            <w:ind w:right="34"/>
            <w:jc w:val="center"/>
            <w:rPr>
              <w:b/>
              <w:sz w:val="16"/>
              <w:szCs w:val="16"/>
            </w:rPr>
          </w:pPr>
          <w:r w:rsidRPr="00946E4A">
            <w:rPr>
              <w:b/>
              <w:sz w:val="16"/>
              <w:szCs w:val="16"/>
            </w:rPr>
            <w:t xml:space="preserve">ESTUDIO DE IMPACTO AMBIENTAL </w:t>
          </w:r>
        </w:p>
        <w:p w:rsidR="000C2CC3" w:rsidRPr="00946E4A" w:rsidRDefault="000C2CC3" w:rsidP="006F2A6B">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6F2A6B">
          <w:pPr>
            <w:pStyle w:val="Encabezado"/>
            <w:ind w:right="34"/>
            <w:jc w:val="center"/>
          </w:pPr>
          <w:r w:rsidRPr="00946E4A">
            <w:rPr>
              <w:b/>
              <w:sz w:val="16"/>
              <w:szCs w:val="16"/>
            </w:rPr>
            <w:t>DEPARTAMENTO DE ANTIOQUIA</w:t>
          </w:r>
        </w:p>
      </w:tc>
    </w:tr>
  </w:tbl>
  <w:p w:rsidR="000C2CC3" w:rsidRDefault="000C2CC3" w:rsidP="004C0F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2"/>
      <w:gridCol w:w="10362"/>
    </w:tblGrid>
    <w:tr w:rsidR="000C2CC3" w:rsidRPr="002D46A6" w:rsidTr="00F3736E">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F3736E">
          <w:r w:rsidRPr="0099260E">
            <w:rPr>
              <w:noProof/>
              <w:lang w:eastAsia="es-CO"/>
            </w:rPr>
            <w:drawing>
              <wp:inline distT="0" distB="0" distL="0" distR="0">
                <wp:extent cx="1871345" cy="5956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6F2A6B">
          <w:pPr>
            <w:pStyle w:val="Encabezado"/>
            <w:ind w:right="34"/>
            <w:jc w:val="center"/>
            <w:rPr>
              <w:b/>
              <w:sz w:val="16"/>
              <w:szCs w:val="16"/>
            </w:rPr>
          </w:pPr>
          <w:r w:rsidRPr="00946E4A">
            <w:rPr>
              <w:b/>
              <w:sz w:val="16"/>
              <w:szCs w:val="16"/>
            </w:rPr>
            <w:t xml:space="preserve">ESTUDIO DE IMPACTO AMBIENTAL </w:t>
          </w:r>
        </w:p>
        <w:p w:rsidR="000C2CC3" w:rsidRPr="00946E4A" w:rsidRDefault="000C2CC3" w:rsidP="006F2A6B">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6F2A6B">
          <w:pPr>
            <w:pStyle w:val="Encabezado"/>
            <w:ind w:right="34"/>
            <w:jc w:val="center"/>
          </w:pPr>
          <w:r w:rsidRPr="00946E4A">
            <w:rPr>
              <w:b/>
              <w:sz w:val="16"/>
              <w:szCs w:val="16"/>
            </w:rPr>
            <w:t>DEPARTAMENTO DE ANTIOQUIA</w:t>
          </w:r>
        </w:p>
      </w:tc>
    </w:tr>
  </w:tbl>
  <w:p w:rsidR="000C2CC3" w:rsidRDefault="000C2CC3" w:rsidP="004C0F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2"/>
      <w:gridCol w:w="10362"/>
    </w:tblGrid>
    <w:tr w:rsidR="000C2CC3" w:rsidRPr="002D46A6" w:rsidTr="00A7454D">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6D0D6E">
          <w:r w:rsidRPr="0099260E">
            <w:rPr>
              <w:noProof/>
              <w:lang w:eastAsia="es-CO"/>
            </w:rPr>
            <w:drawing>
              <wp:inline distT="0" distB="0" distL="0" distR="0">
                <wp:extent cx="1871345" cy="5956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DE4CA6">
          <w:pPr>
            <w:pStyle w:val="Encabezado"/>
            <w:ind w:right="34"/>
            <w:jc w:val="center"/>
            <w:rPr>
              <w:b/>
              <w:sz w:val="16"/>
              <w:szCs w:val="16"/>
            </w:rPr>
          </w:pPr>
          <w:r w:rsidRPr="00946E4A">
            <w:rPr>
              <w:b/>
              <w:sz w:val="16"/>
              <w:szCs w:val="16"/>
            </w:rPr>
            <w:t xml:space="preserve">ESTUDIO DE IMPACTO AMBIENTAL </w:t>
          </w:r>
        </w:p>
        <w:p w:rsidR="000C2CC3" w:rsidRPr="00946E4A" w:rsidRDefault="000C2CC3" w:rsidP="00DE4CA6">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DE4CA6">
          <w:pPr>
            <w:pStyle w:val="Encabezado"/>
            <w:ind w:right="34"/>
            <w:jc w:val="center"/>
          </w:pPr>
          <w:r w:rsidRPr="00946E4A">
            <w:rPr>
              <w:b/>
              <w:sz w:val="16"/>
              <w:szCs w:val="16"/>
            </w:rPr>
            <w:t>DEPARTAMENTO DE ANTIOQUIA</w:t>
          </w:r>
        </w:p>
      </w:tc>
    </w:tr>
  </w:tbl>
  <w:p w:rsidR="000C2CC3" w:rsidRDefault="000C2CC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0C2CC3" w:rsidRPr="002D46A6" w:rsidTr="00A7454D">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6D0D6E">
          <w:r w:rsidRPr="0099260E">
            <w:rPr>
              <w:noProof/>
              <w:lang w:eastAsia="es-CO"/>
            </w:rPr>
            <w:drawing>
              <wp:inline distT="0" distB="0" distL="0" distR="0">
                <wp:extent cx="1871345" cy="595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DE4CA6">
          <w:pPr>
            <w:pStyle w:val="Encabezado"/>
            <w:ind w:right="34"/>
            <w:jc w:val="center"/>
            <w:rPr>
              <w:b/>
              <w:sz w:val="16"/>
              <w:szCs w:val="16"/>
            </w:rPr>
          </w:pPr>
          <w:r w:rsidRPr="00946E4A">
            <w:rPr>
              <w:b/>
              <w:sz w:val="16"/>
              <w:szCs w:val="16"/>
            </w:rPr>
            <w:t xml:space="preserve">ESTUDIO DE IMPACTO AMBIENTAL </w:t>
          </w:r>
        </w:p>
        <w:p w:rsidR="000C2CC3" w:rsidRPr="00946E4A" w:rsidRDefault="000C2CC3" w:rsidP="00DE4CA6">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DE4CA6">
          <w:pPr>
            <w:pStyle w:val="Encabezado"/>
            <w:ind w:right="34"/>
            <w:jc w:val="center"/>
          </w:pPr>
          <w:r w:rsidRPr="00946E4A">
            <w:rPr>
              <w:b/>
              <w:sz w:val="16"/>
              <w:szCs w:val="16"/>
            </w:rPr>
            <w:t>DEPARTAMENTO DE ANTIOQUIA</w:t>
          </w:r>
        </w:p>
      </w:tc>
    </w:tr>
  </w:tbl>
  <w:p w:rsidR="000C2CC3" w:rsidRPr="006D0D6E" w:rsidRDefault="000C2CC3" w:rsidP="006D0D6E">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6045"/>
    </w:tblGrid>
    <w:tr w:rsidR="000C2CC3" w:rsidRPr="002D46A6" w:rsidTr="00F3736E">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F3736E">
          <w:r w:rsidRPr="0099260E">
            <w:rPr>
              <w:noProof/>
              <w:lang w:eastAsia="es-CO"/>
            </w:rPr>
            <w:drawing>
              <wp:inline distT="0" distB="0" distL="0" distR="0">
                <wp:extent cx="1871345" cy="5956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6F2A6B">
          <w:pPr>
            <w:pStyle w:val="Encabezado"/>
            <w:ind w:right="34"/>
            <w:jc w:val="center"/>
            <w:rPr>
              <w:b/>
              <w:sz w:val="16"/>
              <w:szCs w:val="16"/>
            </w:rPr>
          </w:pPr>
          <w:r w:rsidRPr="00946E4A">
            <w:rPr>
              <w:b/>
              <w:sz w:val="16"/>
              <w:szCs w:val="16"/>
            </w:rPr>
            <w:t xml:space="preserve">ESTUDIO DE IMPACTO AMBIENTAL </w:t>
          </w:r>
        </w:p>
        <w:p w:rsidR="000C2CC3" w:rsidRPr="00946E4A" w:rsidRDefault="000C2CC3" w:rsidP="006F2A6B">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6F2A6B">
          <w:pPr>
            <w:pStyle w:val="Encabezado"/>
            <w:ind w:right="34"/>
            <w:jc w:val="center"/>
          </w:pPr>
          <w:r w:rsidRPr="00946E4A">
            <w:rPr>
              <w:b/>
              <w:sz w:val="16"/>
              <w:szCs w:val="16"/>
            </w:rPr>
            <w:t>DEPARTAMENTO DE ANTIOQUIA</w:t>
          </w:r>
        </w:p>
      </w:tc>
    </w:tr>
  </w:tbl>
  <w:p w:rsidR="000C2CC3" w:rsidRDefault="000C2CC3" w:rsidP="004C0F2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6045"/>
    </w:tblGrid>
    <w:tr w:rsidR="000C2CC3" w:rsidRPr="002D46A6" w:rsidTr="00A7454D">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6D0D6E">
          <w:r w:rsidRPr="0099260E">
            <w:rPr>
              <w:noProof/>
              <w:lang w:eastAsia="es-CO"/>
            </w:rPr>
            <w:drawing>
              <wp:inline distT="0" distB="0" distL="0" distR="0">
                <wp:extent cx="1871345" cy="5956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DE4CA6">
          <w:pPr>
            <w:pStyle w:val="Encabezado"/>
            <w:ind w:right="34"/>
            <w:jc w:val="center"/>
            <w:rPr>
              <w:b/>
              <w:sz w:val="16"/>
              <w:szCs w:val="16"/>
            </w:rPr>
          </w:pPr>
          <w:r w:rsidRPr="00946E4A">
            <w:rPr>
              <w:b/>
              <w:sz w:val="16"/>
              <w:szCs w:val="16"/>
            </w:rPr>
            <w:t xml:space="preserve">ESTUDIO DE IMPACTO AMBIENTAL </w:t>
          </w:r>
        </w:p>
        <w:p w:rsidR="000C2CC3" w:rsidRPr="00946E4A" w:rsidRDefault="000C2CC3" w:rsidP="00DE4CA6">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DE4CA6">
          <w:pPr>
            <w:pStyle w:val="Encabezado"/>
            <w:ind w:right="34"/>
            <w:jc w:val="center"/>
          </w:pPr>
          <w:r w:rsidRPr="00946E4A">
            <w:rPr>
              <w:b/>
              <w:sz w:val="16"/>
              <w:szCs w:val="16"/>
            </w:rPr>
            <w:t>DEPARTAMENTO DE ANTIOQUIA</w:t>
          </w:r>
        </w:p>
      </w:tc>
    </w:tr>
  </w:tbl>
  <w:p w:rsidR="000C2CC3" w:rsidRPr="006D0D6E" w:rsidRDefault="000C2CC3" w:rsidP="006D0D6E">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0C2CC3" w:rsidRPr="002D46A6" w:rsidTr="00F3736E">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F3736E">
          <w:r w:rsidRPr="0099260E">
            <w:rPr>
              <w:noProof/>
              <w:lang w:eastAsia="es-CO"/>
            </w:rPr>
            <w:drawing>
              <wp:inline distT="0" distB="0" distL="0" distR="0">
                <wp:extent cx="1871345" cy="5956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6F2A6B">
          <w:pPr>
            <w:pStyle w:val="Encabezado"/>
            <w:ind w:right="34"/>
            <w:jc w:val="center"/>
            <w:rPr>
              <w:b/>
              <w:sz w:val="16"/>
              <w:szCs w:val="16"/>
            </w:rPr>
          </w:pPr>
          <w:r w:rsidRPr="00946E4A">
            <w:rPr>
              <w:b/>
              <w:sz w:val="16"/>
              <w:szCs w:val="16"/>
            </w:rPr>
            <w:t xml:space="preserve">ESTUDIO DE IMPACTO AMBIENTAL </w:t>
          </w:r>
        </w:p>
        <w:p w:rsidR="000C2CC3" w:rsidRPr="00946E4A" w:rsidRDefault="000C2CC3" w:rsidP="006F2A6B">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6F2A6B">
          <w:pPr>
            <w:pStyle w:val="Encabezado"/>
            <w:ind w:right="34"/>
            <w:jc w:val="center"/>
          </w:pPr>
          <w:r w:rsidRPr="00946E4A">
            <w:rPr>
              <w:b/>
              <w:sz w:val="16"/>
              <w:szCs w:val="16"/>
            </w:rPr>
            <w:t>DEPARTAMENTO DE ANTIOQUIA</w:t>
          </w:r>
        </w:p>
      </w:tc>
    </w:tr>
  </w:tbl>
  <w:p w:rsidR="000C2CC3" w:rsidRDefault="000C2CC3" w:rsidP="004C0F2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0C2CC3" w:rsidRPr="002D46A6" w:rsidTr="00A7454D">
      <w:trPr>
        <w:jc w:val="center"/>
      </w:trPr>
      <w:tc>
        <w:tcPr>
          <w:tcW w:w="2500" w:type="pct"/>
          <w:tcBorders>
            <w:top w:val="nil"/>
            <w:left w:val="nil"/>
            <w:bottom w:val="double" w:sz="4" w:space="0" w:color="auto"/>
            <w:right w:val="nil"/>
          </w:tcBorders>
          <w:shd w:val="clear" w:color="auto" w:fill="auto"/>
          <w:vAlign w:val="center"/>
        </w:tcPr>
        <w:p w:rsidR="000C2CC3" w:rsidRPr="00FB054D" w:rsidRDefault="000C2CC3" w:rsidP="006D0D6E">
          <w:r w:rsidRPr="0099260E">
            <w:rPr>
              <w:noProof/>
              <w:lang w:eastAsia="es-CO"/>
            </w:rPr>
            <w:drawing>
              <wp:inline distT="0" distB="0" distL="0" distR="0">
                <wp:extent cx="1871345" cy="5956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C2CC3" w:rsidRPr="00946E4A" w:rsidRDefault="000C2CC3" w:rsidP="00DE4CA6">
          <w:pPr>
            <w:pStyle w:val="Encabezado"/>
            <w:ind w:right="34"/>
            <w:jc w:val="center"/>
            <w:rPr>
              <w:b/>
              <w:sz w:val="16"/>
              <w:szCs w:val="16"/>
            </w:rPr>
          </w:pPr>
          <w:r w:rsidRPr="00946E4A">
            <w:rPr>
              <w:b/>
              <w:sz w:val="16"/>
              <w:szCs w:val="16"/>
            </w:rPr>
            <w:t xml:space="preserve">ESTUDIO DE IMPACTO AMBIENTAL </w:t>
          </w:r>
        </w:p>
        <w:p w:rsidR="000C2CC3" w:rsidRPr="00946E4A" w:rsidRDefault="000C2CC3" w:rsidP="00DE4CA6">
          <w:pPr>
            <w:pStyle w:val="Encabezado"/>
            <w:ind w:right="34"/>
            <w:jc w:val="center"/>
            <w:rPr>
              <w:b/>
              <w:sz w:val="16"/>
              <w:szCs w:val="16"/>
            </w:rPr>
          </w:pPr>
          <w:r w:rsidRPr="00946E4A">
            <w:rPr>
              <w:b/>
              <w:sz w:val="16"/>
              <w:szCs w:val="16"/>
            </w:rPr>
            <w:t xml:space="preserve"> CONSTRUCCIÓN VÍA REMEDIOS – ALTO DE DOLORES</w:t>
          </w:r>
        </w:p>
        <w:p w:rsidR="000C2CC3" w:rsidRPr="00FB054D" w:rsidRDefault="000C2CC3" w:rsidP="00DE4CA6">
          <w:pPr>
            <w:pStyle w:val="Encabezado"/>
            <w:ind w:right="34"/>
            <w:jc w:val="center"/>
          </w:pPr>
          <w:r w:rsidRPr="00946E4A">
            <w:rPr>
              <w:b/>
              <w:sz w:val="16"/>
              <w:szCs w:val="16"/>
            </w:rPr>
            <w:t>DEPARTAMENTO DE ANTIOQUIA</w:t>
          </w:r>
        </w:p>
      </w:tc>
    </w:tr>
  </w:tbl>
  <w:p w:rsidR="000C2CC3" w:rsidRPr="006D0D6E" w:rsidRDefault="000C2CC3" w:rsidP="006D0D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3F37F2"/>
    <w:multiLevelType w:val="hybridMultilevel"/>
    <w:tmpl w:val="16088626"/>
    <w:lvl w:ilvl="0" w:tplc="AB24EFD4">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F6E224F"/>
    <w:multiLevelType w:val="hybridMultilevel"/>
    <w:tmpl w:val="AAC4C45A"/>
    <w:lvl w:ilvl="0" w:tplc="F0EC3A96">
      <w:start w:val="1"/>
      <w:numFmt w:val="bullet"/>
      <w:lvlText w:val=""/>
      <w:lvlJc w:val="left"/>
      <w:pPr>
        <w:tabs>
          <w:tab w:val="num" w:pos="360"/>
        </w:tabs>
        <w:ind w:left="360" w:hanging="360"/>
      </w:pPr>
      <w:rPr>
        <w:rFonts w:ascii="Wingdings" w:hAnsi="Wingdings" w:hint="default"/>
        <w:sz w:val="18"/>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13486690"/>
    <w:multiLevelType w:val="hybridMultilevel"/>
    <w:tmpl w:val="6A42F486"/>
    <w:lvl w:ilvl="0" w:tplc="1564F012">
      <w:start w:val="1"/>
      <w:numFmt w:val="bullet"/>
      <w:pStyle w:val="Titulo5"/>
      <w:lvlText w:val=""/>
      <w:lvlJc w:val="left"/>
      <w:pPr>
        <w:tabs>
          <w:tab w:val="num" w:pos="360"/>
        </w:tabs>
        <w:ind w:left="360" w:hanging="360"/>
      </w:pPr>
      <w:rPr>
        <w:rFonts w:ascii="Wingdings 2" w:hAnsi="Wingdings 2" w:hint="default"/>
      </w:rPr>
    </w:lvl>
    <w:lvl w:ilvl="1" w:tplc="C38C6570">
      <w:start w:val="2"/>
      <w:numFmt w:val="bullet"/>
      <w:lvlText w:val="-"/>
      <w:lvlJc w:val="left"/>
      <w:pPr>
        <w:tabs>
          <w:tab w:val="num" w:pos="1440"/>
        </w:tabs>
        <w:ind w:left="1440" w:hanging="360"/>
      </w:pPr>
      <w:rPr>
        <w:rFonts w:ascii="Times New Roman" w:hAnsi="Times New Roman" w:hint="default"/>
      </w:rPr>
    </w:lvl>
    <w:lvl w:ilvl="2" w:tplc="09CE7AD6" w:tentative="1">
      <w:start w:val="1"/>
      <w:numFmt w:val="bullet"/>
      <w:lvlText w:val=""/>
      <w:lvlJc w:val="left"/>
      <w:pPr>
        <w:tabs>
          <w:tab w:val="num" w:pos="2160"/>
        </w:tabs>
        <w:ind w:left="2160" w:hanging="360"/>
      </w:pPr>
      <w:rPr>
        <w:rFonts w:ascii="Wingdings" w:hAnsi="Wingdings" w:hint="default"/>
      </w:rPr>
    </w:lvl>
    <w:lvl w:ilvl="3" w:tplc="09729532">
      <w:start w:val="1"/>
      <w:numFmt w:val="bullet"/>
      <w:lvlText w:val=""/>
      <w:lvlJc w:val="left"/>
      <w:pPr>
        <w:tabs>
          <w:tab w:val="num" w:pos="2880"/>
        </w:tabs>
        <w:ind w:left="2880" w:hanging="360"/>
      </w:pPr>
      <w:rPr>
        <w:rFonts w:ascii="Symbol" w:hAnsi="Symbol" w:hint="default"/>
      </w:rPr>
    </w:lvl>
    <w:lvl w:ilvl="4" w:tplc="1B6A3748" w:tentative="1">
      <w:start w:val="1"/>
      <w:numFmt w:val="bullet"/>
      <w:lvlText w:val="o"/>
      <w:lvlJc w:val="left"/>
      <w:pPr>
        <w:tabs>
          <w:tab w:val="num" w:pos="3600"/>
        </w:tabs>
        <w:ind w:left="3600" w:hanging="360"/>
      </w:pPr>
      <w:rPr>
        <w:rFonts w:ascii="Courier New" w:hAnsi="Courier New" w:cs="Wingdings" w:hint="default"/>
      </w:rPr>
    </w:lvl>
    <w:lvl w:ilvl="5" w:tplc="504E2656" w:tentative="1">
      <w:start w:val="1"/>
      <w:numFmt w:val="bullet"/>
      <w:lvlText w:val=""/>
      <w:lvlJc w:val="left"/>
      <w:pPr>
        <w:tabs>
          <w:tab w:val="num" w:pos="4320"/>
        </w:tabs>
        <w:ind w:left="4320" w:hanging="360"/>
      </w:pPr>
      <w:rPr>
        <w:rFonts w:ascii="Wingdings" w:hAnsi="Wingdings" w:hint="default"/>
      </w:rPr>
    </w:lvl>
    <w:lvl w:ilvl="6" w:tplc="3BC0B876" w:tentative="1">
      <w:start w:val="1"/>
      <w:numFmt w:val="bullet"/>
      <w:lvlText w:val=""/>
      <w:lvlJc w:val="left"/>
      <w:pPr>
        <w:tabs>
          <w:tab w:val="num" w:pos="5040"/>
        </w:tabs>
        <w:ind w:left="5040" w:hanging="360"/>
      </w:pPr>
      <w:rPr>
        <w:rFonts w:ascii="Symbol" w:hAnsi="Symbol" w:hint="default"/>
      </w:rPr>
    </w:lvl>
    <w:lvl w:ilvl="7" w:tplc="406CDE5A" w:tentative="1">
      <w:start w:val="1"/>
      <w:numFmt w:val="bullet"/>
      <w:lvlText w:val="o"/>
      <w:lvlJc w:val="left"/>
      <w:pPr>
        <w:tabs>
          <w:tab w:val="num" w:pos="5760"/>
        </w:tabs>
        <w:ind w:left="5760" w:hanging="360"/>
      </w:pPr>
      <w:rPr>
        <w:rFonts w:ascii="Courier New" w:hAnsi="Courier New" w:cs="Wingdings" w:hint="default"/>
      </w:rPr>
    </w:lvl>
    <w:lvl w:ilvl="8" w:tplc="A434065A" w:tentative="1">
      <w:start w:val="1"/>
      <w:numFmt w:val="bullet"/>
      <w:lvlText w:val=""/>
      <w:lvlJc w:val="left"/>
      <w:pPr>
        <w:tabs>
          <w:tab w:val="num" w:pos="6480"/>
        </w:tabs>
        <w:ind w:left="6480" w:hanging="360"/>
      </w:pPr>
      <w:rPr>
        <w:rFonts w:ascii="Wingdings" w:hAnsi="Wingdings" w:hint="default"/>
      </w:rPr>
    </w:lvl>
  </w:abstractNum>
  <w:abstractNum w:abstractNumId="4">
    <w:nsid w:val="14913106"/>
    <w:multiLevelType w:val="hybridMultilevel"/>
    <w:tmpl w:val="7C80BC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4141A0"/>
    <w:multiLevelType w:val="hybridMultilevel"/>
    <w:tmpl w:val="8F343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935991"/>
    <w:multiLevelType w:val="hybridMultilevel"/>
    <w:tmpl w:val="ED627400"/>
    <w:lvl w:ilvl="0" w:tplc="85822BFC">
      <w:start w:val="1"/>
      <w:numFmt w:val="bullet"/>
      <w:pStyle w:val="Listaconvi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B0E3D73"/>
    <w:multiLevelType w:val="hybridMultilevel"/>
    <w:tmpl w:val="35A2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F3A5FCD"/>
    <w:multiLevelType w:val="hybridMultilevel"/>
    <w:tmpl w:val="4BFA4058"/>
    <w:lvl w:ilvl="0" w:tplc="DF8470B0">
      <w:start w:val="1"/>
      <w:numFmt w:val="bullet"/>
      <w:pStyle w:val="fichavieta"/>
      <w:lvlText w:val=""/>
      <w:lvlJc w:val="left"/>
      <w:pPr>
        <w:ind w:left="360" w:hanging="360"/>
      </w:pPr>
      <w:rPr>
        <w:rFonts w:ascii="Symbol" w:hAnsi="Symbol" w:hint="default"/>
        <w:b w:val="0"/>
        <w:i w:val="0"/>
        <w:caps w:val="0"/>
        <w:strike w:val="0"/>
        <w:dstrike w:val="0"/>
        <w:vanish w:val="0"/>
        <w:webHidden w:val="0"/>
        <w:color w:val="000000"/>
        <w:sz w:val="18"/>
        <w:u w:val="none"/>
        <w:effect w:val="none"/>
        <w:vertAlign w:val="baseline"/>
        <w:specVanish w:val="0"/>
      </w:rPr>
    </w:lvl>
    <w:lvl w:ilvl="1" w:tplc="0C0A0003">
      <w:numFmt w:val="bullet"/>
      <w:lvlText w:val="•"/>
      <w:lvlJc w:val="left"/>
      <w:pPr>
        <w:ind w:left="1080" w:hanging="360"/>
      </w:pPr>
      <w:rPr>
        <w:rFonts w:ascii="Arial" w:eastAsia="Times New Roman" w:hAnsi="Arial" w:cs="Aria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nsid w:val="4CEE1688"/>
    <w:multiLevelType w:val="hybridMultilevel"/>
    <w:tmpl w:val="A358DF8E"/>
    <w:lvl w:ilvl="0" w:tplc="AB24EFD4">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53A518C7"/>
    <w:multiLevelType w:val="multilevel"/>
    <w:tmpl w:val="BF12A730"/>
    <w:lvl w:ilvl="0">
      <w:start w:val="1"/>
      <w:numFmt w:val="decimal"/>
      <w:lvlText w:val="%1."/>
      <w:lvlJc w:val="left"/>
      <w:pPr>
        <w:ind w:left="720" w:hanging="360"/>
      </w:pPr>
      <w:rPr>
        <w:rFonts w:hint="default"/>
      </w:rPr>
    </w:lvl>
    <w:lvl w:ilvl="1">
      <w:start w:val="1"/>
      <w:numFmt w:val="decimal"/>
      <w:pStyle w:val="subti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57372258"/>
    <w:multiLevelType w:val="multilevel"/>
    <w:tmpl w:val="FCB2CF2E"/>
    <w:lvl w:ilvl="0">
      <w:start w:val="10"/>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9D80371"/>
    <w:multiLevelType w:val="hybridMultilevel"/>
    <w:tmpl w:val="6B40FB5A"/>
    <w:lvl w:ilvl="0" w:tplc="FB20B094">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D5A05A6"/>
    <w:multiLevelType w:val="multilevel"/>
    <w:tmpl w:val="B5621BF6"/>
    <w:lvl w:ilvl="0">
      <w:start w:val="1"/>
      <w:numFmt w:val="decimal"/>
      <w:pStyle w:val="TTULO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0BC48F5"/>
    <w:multiLevelType w:val="hybridMultilevel"/>
    <w:tmpl w:val="2E62EF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0C77F47"/>
    <w:multiLevelType w:val="hybridMultilevel"/>
    <w:tmpl w:val="532057C0"/>
    <w:lvl w:ilvl="0" w:tplc="AB24EFD4">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nsid w:val="68D62F60"/>
    <w:multiLevelType w:val="hybridMultilevel"/>
    <w:tmpl w:val="A4AA9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C8A2A58"/>
    <w:multiLevelType w:val="hybridMultilevel"/>
    <w:tmpl w:val="41EEB308"/>
    <w:lvl w:ilvl="0" w:tplc="FB20B094">
      <w:start w:val="1"/>
      <w:numFmt w:val="bullet"/>
      <w:lvlText w:val="-"/>
      <w:lvlJc w:val="left"/>
      <w:pPr>
        <w:ind w:left="1080" w:hanging="360"/>
      </w:pPr>
      <w:rPr>
        <w:rFonts w:ascii="Courier New" w:hAnsi="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6CAF3B7D"/>
    <w:multiLevelType w:val="hybridMultilevel"/>
    <w:tmpl w:val="E41CB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BEA0765"/>
    <w:multiLevelType w:val="hybridMultilevel"/>
    <w:tmpl w:val="C9EC1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3"/>
  </w:num>
  <w:num w:numId="4">
    <w:abstractNumId w:val="7"/>
  </w:num>
  <w:num w:numId="5">
    <w:abstractNumId w:val="16"/>
  </w:num>
  <w:num w:numId="6">
    <w:abstractNumId w:val="0"/>
  </w:num>
  <w:num w:numId="7">
    <w:abstractNumId w:val="6"/>
  </w:num>
  <w:num w:numId="8">
    <w:abstractNumId w:val="3"/>
  </w:num>
  <w:num w:numId="9">
    <w:abstractNumId w:val="10"/>
  </w:num>
  <w:num w:numId="10">
    <w:abstractNumId w:val="13"/>
  </w:num>
  <w:num w:numId="11">
    <w:abstractNumId w:val="2"/>
  </w:num>
  <w:num w:numId="12">
    <w:abstractNumId w:val="5"/>
  </w:num>
  <w:num w:numId="13">
    <w:abstractNumId w:val="21"/>
  </w:num>
  <w:num w:numId="14">
    <w:abstractNumId w:val="19"/>
  </w:num>
  <w:num w:numId="15">
    <w:abstractNumId w:val="17"/>
  </w:num>
  <w:num w:numId="16">
    <w:abstractNumId w:val="8"/>
  </w:num>
  <w:num w:numId="17">
    <w:abstractNumId w:val="24"/>
  </w:num>
  <w:num w:numId="18">
    <w:abstractNumId w:val="20"/>
  </w:num>
  <w:num w:numId="19">
    <w:abstractNumId w:val="14"/>
  </w:num>
  <w:num w:numId="20">
    <w:abstractNumId w:val="15"/>
  </w:num>
  <w:num w:numId="21">
    <w:abstractNumId w:val="12"/>
  </w:num>
  <w:num w:numId="22">
    <w:abstractNumId w:val="11"/>
  </w:num>
  <w:num w:numId="23">
    <w:abstractNumId w:val="18"/>
  </w:num>
  <w:num w:numId="24">
    <w:abstractNumId w:val="1"/>
  </w:num>
  <w:num w:numId="25">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readOnly" w:enforcement="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D36811"/>
    <w:rsid w:val="00001468"/>
    <w:rsid w:val="0000480C"/>
    <w:rsid w:val="00011046"/>
    <w:rsid w:val="00016AD6"/>
    <w:rsid w:val="00016D13"/>
    <w:rsid w:val="0001772A"/>
    <w:rsid w:val="000178B8"/>
    <w:rsid w:val="00020AE5"/>
    <w:rsid w:val="0002173D"/>
    <w:rsid w:val="0002205F"/>
    <w:rsid w:val="000242BE"/>
    <w:rsid w:val="0003090D"/>
    <w:rsid w:val="000310E0"/>
    <w:rsid w:val="00031134"/>
    <w:rsid w:val="00032A9D"/>
    <w:rsid w:val="0003627E"/>
    <w:rsid w:val="00036562"/>
    <w:rsid w:val="00053265"/>
    <w:rsid w:val="00055E73"/>
    <w:rsid w:val="00055FAD"/>
    <w:rsid w:val="0005608D"/>
    <w:rsid w:val="000571A9"/>
    <w:rsid w:val="0006220F"/>
    <w:rsid w:val="00062648"/>
    <w:rsid w:val="00065B12"/>
    <w:rsid w:val="0007083F"/>
    <w:rsid w:val="000741FF"/>
    <w:rsid w:val="00074339"/>
    <w:rsid w:val="000748F1"/>
    <w:rsid w:val="000808EE"/>
    <w:rsid w:val="00080CC8"/>
    <w:rsid w:val="00086FD0"/>
    <w:rsid w:val="0009287C"/>
    <w:rsid w:val="00095758"/>
    <w:rsid w:val="00097225"/>
    <w:rsid w:val="000A1DAF"/>
    <w:rsid w:val="000A20F8"/>
    <w:rsid w:val="000A2B7B"/>
    <w:rsid w:val="000A38B4"/>
    <w:rsid w:val="000B1514"/>
    <w:rsid w:val="000B3CCE"/>
    <w:rsid w:val="000C2CC3"/>
    <w:rsid w:val="000C5810"/>
    <w:rsid w:val="000D14E6"/>
    <w:rsid w:val="000E31D2"/>
    <w:rsid w:val="000E3AEF"/>
    <w:rsid w:val="000E55B0"/>
    <w:rsid w:val="000F1742"/>
    <w:rsid w:val="000F31A6"/>
    <w:rsid w:val="000F6F16"/>
    <w:rsid w:val="0010296A"/>
    <w:rsid w:val="00104C0B"/>
    <w:rsid w:val="001071C3"/>
    <w:rsid w:val="00113091"/>
    <w:rsid w:val="001142D6"/>
    <w:rsid w:val="001168A6"/>
    <w:rsid w:val="001239C0"/>
    <w:rsid w:val="00124A40"/>
    <w:rsid w:val="00132FA0"/>
    <w:rsid w:val="001335EC"/>
    <w:rsid w:val="00140DC9"/>
    <w:rsid w:val="00143DF4"/>
    <w:rsid w:val="00145CCD"/>
    <w:rsid w:val="00151391"/>
    <w:rsid w:val="00154D21"/>
    <w:rsid w:val="0015703F"/>
    <w:rsid w:val="0016100B"/>
    <w:rsid w:val="0016251C"/>
    <w:rsid w:val="001626A3"/>
    <w:rsid w:val="001777E6"/>
    <w:rsid w:val="00181A82"/>
    <w:rsid w:val="0018473E"/>
    <w:rsid w:val="001860EA"/>
    <w:rsid w:val="00186175"/>
    <w:rsid w:val="0019132C"/>
    <w:rsid w:val="00191DCB"/>
    <w:rsid w:val="0019497F"/>
    <w:rsid w:val="001A1415"/>
    <w:rsid w:val="001A3402"/>
    <w:rsid w:val="001A4C92"/>
    <w:rsid w:val="001A5DBA"/>
    <w:rsid w:val="001A717B"/>
    <w:rsid w:val="001A74C2"/>
    <w:rsid w:val="001B3DCF"/>
    <w:rsid w:val="001B7AD2"/>
    <w:rsid w:val="001C2526"/>
    <w:rsid w:val="001C4ABE"/>
    <w:rsid w:val="001D4C27"/>
    <w:rsid w:val="001E1C3B"/>
    <w:rsid w:val="001E62CE"/>
    <w:rsid w:val="001F3C69"/>
    <w:rsid w:val="001F4F9F"/>
    <w:rsid w:val="0020238D"/>
    <w:rsid w:val="00203200"/>
    <w:rsid w:val="00206747"/>
    <w:rsid w:val="00212FBE"/>
    <w:rsid w:val="002211FE"/>
    <w:rsid w:val="00221E1E"/>
    <w:rsid w:val="00221F9A"/>
    <w:rsid w:val="00223040"/>
    <w:rsid w:val="002238ED"/>
    <w:rsid w:val="00223E38"/>
    <w:rsid w:val="002249A8"/>
    <w:rsid w:val="002359D3"/>
    <w:rsid w:val="002424D0"/>
    <w:rsid w:val="002432E4"/>
    <w:rsid w:val="00245A85"/>
    <w:rsid w:val="002574F8"/>
    <w:rsid w:val="00262062"/>
    <w:rsid w:val="00264388"/>
    <w:rsid w:val="0026505C"/>
    <w:rsid w:val="002652AF"/>
    <w:rsid w:val="0028303D"/>
    <w:rsid w:val="002834DB"/>
    <w:rsid w:val="00292E38"/>
    <w:rsid w:val="00297DD4"/>
    <w:rsid w:val="002A22DB"/>
    <w:rsid w:val="002A46D7"/>
    <w:rsid w:val="002A5862"/>
    <w:rsid w:val="002A5B3F"/>
    <w:rsid w:val="002A7850"/>
    <w:rsid w:val="002B1B42"/>
    <w:rsid w:val="002B72BF"/>
    <w:rsid w:val="002B740B"/>
    <w:rsid w:val="002C01A0"/>
    <w:rsid w:val="002C1FEF"/>
    <w:rsid w:val="002C2006"/>
    <w:rsid w:val="002C238F"/>
    <w:rsid w:val="002C5B43"/>
    <w:rsid w:val="002C65B8"/>
    <w:rsid w:val="002C7EF6"/>
    <w:rsid w:val="002D2C1E"/>
    <w:rsid w:val="002D2EE8"/>
    <w:rsid w:val="002D46A6"/>
    <w:rsid w:val="002D707D"/>
    <w:rsid w:val="002E0205"/>
    <w:rsid w:val="002E31AD"/>
    <w:rsid w:val="002E7CCF"/>
    <w:rsid w:val="002F1D1D"/>
    <w:rsid w:val="002F215F"/>
    <w:rsid w:val="002F2925"/>
    <w:rsid w:val="002F33E5"/>
    <w:rsid w:val="002F3627"/>
    <w:rsid w:val="002F726D"/>
    <w:rsid w:val="002F79ED"/>
    <w:rsid w:val="0030076B"/>
    <w:rsid w:val="003011C5"/>
    <w:rsid w:val="003011E2"/>
    <w:rsid w:val="00301CE2"/>
    <w:rsid w:val="00302A4A"/>
    <w:rsid w:val="00303832"/>
    <w:rsid w:val="00306F72"/>
    <w:rsid w:val="00311FDA"/>
    <w:rsid w:val="003123A5"/>
    <w:rsid w:val="003136E3"/>
    <w:rsid w:val="00313B0C"/>
    <w:rsid w:val="00315C32"/>
    <w:rsid w:val="00316751"/>
    <w:rsid w:val="003172F9"/>
    <w:rsid w:val="00320D0C"/>
    <w:rsid w:val="003253C5"/>
    <w:rsid w:val="00335E4B"/>
    <w:rsid w:val="00342B99"/>
    <w:rsid w:val="0034321E"/>
    <w:rsid w:val="003438BD"/>
    <w:rsid w:val="003466A2"/>
    <w:rsid w:val="00355311"/>
    <w:rsid w:val="003624E0"/>
    <w:rsid w:val="00370CFB"/>
    <w:rsid w:val="003734E2"/>
    <w:rsid w:val="00373C72"/>
    <w:rsid w:val="00373D4D"/>
    <w:rsid w:val="0037407F"/>
    <w:rsid w:val="003744C8"/>
    <w:rsid w:val="00375AF2"/>
    <w:rsid w:val="00376E98"/>
    <w:rsid w:val="003815E3"/>
    <w:rsid w:val="00383624"/>
    <w:rsid w:val="003836D3"/>
    <w:rsid w:val="003849B2"/>
    <w:rsid w:val="00386569"/>
    <w:rsid w:val="0038690E"/>
    <w:rsid w:val="003908F3"/>
    <w:rsid w:val="003937AF"/>
    <w:rsid w:val="003954FE"/>
    <w:rsid w:val="003956B2"/>
    <w:rsid w:val="0039618C"/>
    <w:rsid w:val="00396633"/>
    <w:rsid w:val="00396AF5"/>
    <w:rsid w:val="003A2F5F"/>
    <w:rsid w:val="003A6239"/>
    <w:rsid w:val="003B00D6"/>
    <w:rsid w:val="003B0CDB"/>
    <w:rsid w:val="003B1384"/>
    <w:rsid w:val="003B17DF"/>
    <w:rsid w:val="003B3C38"/>
    <w:rsid w:val="003B4A6F"/>
    <w:rsid w:val="003B50B5"/>
    <w:rsid w:val="003C4249"/>
    <w:rsid w:val="003C5D4C"/>
    <w:rsid w:val="003D2A91"/>
    <w:rsid w:val="003E1035"/>
    <w:rsid w:val="003E203E"/>
    <w:rsid w:val="003E4946"/>
    <w:rsid w:val="003E5EF5"/>
    <w:rsid w:val="003E715C"/>
    <w:rsid w:val="003F2B3A"/>
    <w:rsid w:val="003F595F"/>
    <w:rsid w:val="003F5D6B"/>
    <w:rsid w:val="003F795D"/>
    <w:rsid w:val="00400E46"/>
    <w:rsid w:val="00403FC6"/>
    <w:rsid w:val="00406537"/>
    <w:rsid w:val="00407C1C"/>
    <w:rsid w:val="00417AF5"/>
    <w:rsid w:val="004225A4"/>
    <w:rsid w:val="0042309E"/>
    <w:rsid w:val="00424B3C"/>
    <w:rsid w:val="004276C2"/>
    <w:rsid w:val="004303B4"/>
    <w:rsid w:val="004351C1"/>
    <w:rsid w:val="00435644"/>
    <w:rsid w:val="00440B2D"/>
    <w:rsid w:val="004465B9"/>
    <w:rsid w:val="00451CEB"/>
    <w:rsid w:val="00451D11"/>
    <w:rsid w:val="00460D80"/>
    <w:rsid w:val="00470510"/>
    <w:rsid w:val="00471CE1"/>
    <w:rsid w:val="00472906"/>
    <w:rsid w:val="004733FB"/>
    <w:rsid w:val="00474D8F"/>
    <w:rsid w:val="004756A3"/>
    <w:rsid w:val="004767B8"/>
    <w:rsid w:val="00476ABE"/>
    <w:rsid w:val="00482635"/>
    <w:rsid w:val="00482DA5"/>
    <w:rsid w:val="0048307C"/>
    <w:rsid w:val="004874E5"/>
    <w:rsid w:val="00487DF7"/>
    <w:rsid w:val="00491542"/>
    <w:rsid w:val="004924FB"/>
    <w:rsid w:val="00493718"/>
    <w:rsid w:val="004942CA"/>
    <w:rsid w:val="004978AE"/>
    <w:rsid w:val="004A124E"/>
    <w:rsid w:val="004A2195"/>
    <w:rsid w:val="004A3DB8"/>
    <w:rsid w:val="004A40B0"/>
    <w:rsid w:val="004B0EBB"/>
    <w:rsid w:val="004B49C5"/>
    <w:rsid w:val="004B4E08"/>
    <w:rsid w:val="004C0F2C"/>
    <w:rsid w:val="004C49EF"/>
    <w:rsid w:val="004C5F41"/>
    <w:rsid w:val="004C69E8"/>
    <w:rsid w:val="004C7D4B"/>
    <w:rsid w:val="004D0686"/>
    <w:rsid w:val="004D490D"/>
    <w:rsid w:val="004E73B7"/>
    <w:rsid w:val="004E7538"/>
    <w:rsid w:val="004E7BC8"/>
    <w:rsid w:val="004F2CFB"/>
    <w:rsid w:val="004F7AD3"/>
    <w:rsid w:val="0051215F"/>
    <w:rsid w:val="00516530"/>
    <w:rsid w:val="00522504"/>
    <w:rsid w:val="00522DE3"/>
    <w:rsid w:val="005240D8"/>
    <w:rsid w:val="00526831"/>
    <w:rsid w:val="00531B37"/>
    <w:rsid w:val="00531EB5"/>
    <w:rsid w:val="00532B44"/>
    <w:rsid w:val="0053785D"/>
    <w:rsid w:val="00537FBB"/>
    <w:rsid w:val="00546856"/>
    <w:rsid w:val="00546FE0"/>
    <w:rsid w:val="00553078"/>
    <w:rsid w:val="00553B8A"/>
    <w:rsid w:val="0055549E"/>
    <w:rsid w:val="005579B4"/>
    <w:rsid w:val="0056110D"/>
    <w:rsid w:val="005645E8"/>
    <w:rsid w:val="00571A7C"/>
    <w:rsid w:val="00572BB4"/>
    <w:rsid w:val="00573D2A"/>
    <w:rsid w:val="005748BA"/>
    <w:rsid w:val="00575BE7"/>
    <w:rsid w:val="005803F6"/>
    <w:rsid w:val="0058162B"/>
    <w:rsid w:val="0058173F"/>
    <w:rsid w:val="00581AA0"/>
    <w:rsid w:val="00582D3E"/>
    <w:rsid w:val="005842BC"/>
    <w:rsid w:val="00592838"/>
    <w:rsid w:val="00595966"/>
    <w:rsid w:val="005A362B"/>
    <w:rsid w:val="005A3BB2"/>
    <w:rsid w:val="005B22DF"/>
    <w:rsid w:val="005B4A35"/>
    <w:rsid w:val="005B54FA"/>
    <w:rsid w:val="005B5F00"/>
    <w:rsid w:val="005B61A3"/>
    <w:rsid w:val="005C0B26"/>
    <w:rsid w:val="005C3521"/>
    <w:rsid w:val="005C37FA"/>
    <w:rsid w:val="005C4F2E"/>
    <w:rsid w:val="005D0526"/>
    <w:rsid w:val="005D342D"/>
    <w:rsid w:val="005D43EC"/>
    <w:rsid w:val="005E1BE9"/>
    <w:rsid w:val="005E7FBA"/>
    <w:rsid w:val="005F1AA6"/>
    <w:rsid w:val="00601384"/>
    <w:rsid w:val="00612000"/>
    <w:rsid w:val="00612AD7"/>
    <w:rsid w:val="00615615"/>
    <w:rsid w:val="00615C88"/>
    <w:rsid w:val="00616146"/>
    <w:rsid w:val="00626757"/>
    <w:rsid w:val="00635034"/>
    <w:rsid w:val="00635FF7"/>
    <w:rsid w:val="00641751"/>
    <w:rsid w:val="00642058"/>
    <w:rsid w:val="00643D6C"/>
    <w:rsid w:val="00646393"/>
    <w:rsid w:val="006527EB"/>
    <w:rsid w:val="0066108C"/>
    <w:rsid w:val="006649A9"/>
    <w:rsid w:val="006658B2"/>
    <w:rsid w:val="00666BA4"/>
    <w:rsid w:val="00673583"/>
    <w:rsid w:val="006742A4"/>
    <w:rsid w:val="00686E58"/>
    <w:rsid w:val="00690B5E"/>
    <w:rsid w:val="00692DD6"/>
    <w:rsid w:val="0069485D"/>
    <w:rsid w:val="006A1671"/>
    <w:rsid w:val="006A2AF0"/>
    <w:rsid w:val="006A3F0F"/>
    <w:rsid w:val="006A4FD3"/>
    <w:rsid w:val="006B0720"/>
    <w:rsid w:val="006B214D"/>
    <w:rsid w:val="006B4645"/>
    <w:rsid w:val="006C5637"/>
    <w:rsid w:val="006D0D6E"/>
    <w:rsid w:val="006D2BE0"/>
    <w:rsid w:val="006E194F"/>
    <w:rsid w:val="006E2193"/>
    <w:rsid w:val="006E2583"/>
    <w:rsid w:val="006F1088"/>
    <w:rsid w:val="006F2871"/>
    <w:rsid w:val="006F2A6B"/>
    <w:rsid w:val="006F4669"/>
    <w:rsid w:val="006F49A0"/>
    <w:rsid w:val="006F4E9B"/>
    <w:rsid w:val="006F567E"/>
    <w:rsid w:val="006F6E2F"/>
    <w:rsid w:val="00702EEF"/>
    <w:rsid w:val="00706613"/>
    <w:rsid w:val="00707C9B"/>
    <w:rsid w:val="00723CF3"/>
    <w:rsid w:val="0072411E"/>
    <w:rsid w:val="0073355B"/>
    <w:rsid w:val="007359B4"/>
    <w:rsid w:val="00736080"/>
    <w:rsid w:val="007374AB"/>
    <w:rsid w:val="00737FC9"/>
    <w:rsid w:val="00743B99"/>
    <w:rsid w:val="0074463C"/>
    <w:rsid w:val="00746973"/>
    <w:rsid w:val="0074723A"/>
    <w:rsid w:val="007529CA"/>
    <w:rsid w:val="00755AA3"/>
    <w:rsid w:val="00761B07"/>
    <w:rsid w:val="00771C35"/>
    <w:rsid w:val="00775FC3"/>
    <w:rsid w:val="00777B44"/>
    <w:rsid w:val="00786348"/>
    <w:rsid w:val="007932D7"/>
    <w:rsid w:val="00795576"/>
    <w:rsid w:val="00795900"/>
    <w:rsid w:val="00796BD6"/>
    <w:rsid w:val="007A01B9"/>
    <w:rsid w:val="007B06CE"/>
    <w:rsid w:val="007B3A2D"/>
    <w:rsid w:val="007B4700"/>
    <w:rsid w:val="007C01AA"/>
    <w:rsid w:val="007C1043"/>
    <w:rsid w:val="007C2311"/>
    <w:rsid w:val="007C2F9C"/>
    <w:rsid w:val="007D02E0"/>
    <w:rsid w:val="007D0425"/>
    <w:rsid w:val="007D46E2"/>
    <w:rsid w:val="007E0CCA"/>
    <w:rsid w:val="007F16FC"/>
    <w:rsid w:val="007F1820"/>
    <w:rsid w:val="007F44A1"/>
    <w:rsid w:val="007F469B"/>
    <w:rsid w:val="007F4E6C"/>
    <w:rsid w:val="007F7193"/>
    <w:rsid w:val="00801E77"/>
    <w:rsid w:val="008063C8"/>
    <w:rsid w:val="00807D35"/>
    <w:rsid w:val="008104E4"/>
    <w:rsid w:val="00812655"/>
    <w:rsid w:val="008211B4"/>
    <w:rsid w:val="0082141A"/>
    <w:rsid w:val="00826076"/>
    <w:rsid w:val="0082614B"/>
    <w:rsid w:val="00831761"/>
    <w:rsid w:val="00841225"/>
    <w:rsid w:val="0084534A"/>
    <w:rsid w:val="00854894"/>
    <w:rsid w:val="008567C9"/>
    <w:rsid w:val="00862C70"/>
    <w:rsid w:val="00863CF1"/>
    <w:rsid w:val="008649DA"/>
    <w:rsid w:val="00867C3D"/>
    <w:rsid w:val="008806BC"/>
    <w:rsid w:val="008813F4"/>
    <w:rsid w:val="00881EA8"/>
    <w:rsid w:val="00883F29"/>
    <w:rsid w:val="0088685C"/>
    <w:rsid w:val="00887378"/>
    <w:rsid w:val="008878ED"/>
    <w:rsid w:val="0089059B"/>
    <w:rsid w:val="0089388D"/>
    <w:rsid w:val="00893A6E"/>
    <w:rsid w:val="00895313"/>
    <w:rsid w:val="008954D5"/>
    <w:rsid w:val="008959FA"/>
    <w:rsid w:val="00895F90"/>
    <w:rsid w:val="00896EF7"/>
    <w:rsid w:val="00896F08"/>
    <w:rsid w:val="008A299B"/>
    <w:rsid w:val="008A2C1D"/>
    <w:rsid w:val="008A5720"/>
    <w:rsid w:val="008B1969"/>
    <w:rsid w:val="008B6982"/>
    <w:rsid w:val="008B69BA"/>
    <w:rsid w:val="008B7318"/>
    <w:rsid w:val="008C228E"/>
    <w:rsid w:val="008C434A"/>
    <w:rsid w:val="008C5A13"/>
    <w:rsid w:val="008C5E9E"/>
    <w:rsid w:val="008D28CF"/>
    <w:rsid w:val="008E1136"/>
    <w:rsid w:val="008E1736"/>
    <w:rsid w:val="008E4636"/>
    <w:rsid w:val="008E6412"/>
    <w:rsid w:val="008F3A5D"/>
    <w:rsid w:val="0090572C"/>
    <w:rsid w:val="00906395"/>
    <w:rsid w:val="00910480"/>
    <w:rsid w:val="0092405E"/>
    <w:rsid w:val="00935081"/>
    <w:rsid w:val="00937616"/>
    <w:rsid w:val="00941584"/>
    <w:rsid w:val="009418E0"/>
    <w:rsid w:val="00944F03"/>
    <w:rsid w:val="009476FB"/>
    <w:rsid w:val="009517DB"/>
    <w:rsid w:val="00951C63"/>
    <w:rsid w:val="00952352"/>
    <w:rsid w:val="00955B2A"/>
    <w:rsid w:val="00960C61"/>
    <w:rsid w:val="00965D63"/>
    <w:rsid w:val="00966CE5"/>
    <w:rsid w:val="00966E94"/>
    <w:rsid w:val="00970473"/>
    <w:rsid w:val="00971CF5"/>
    <w:rsid w:val="00983C31"/>
    <w:rsid w:val="00983F29"/>
    <w:rsid w:val="00985509"/>
    <w:rsid w:val="00986257"/>
    <w:rsid w:val="00987ADE"/>
    <w:rsid w:val="009917F4"/>
    <w:rsid w:val="00991866"/>
    <w:rsid w:val="009A123A"/>
    <w:rsid w:val="009A6025"/>
    <w:rsid w:val="009B4E6B"/>
    <w:rsid w:val="009B52F1"/>
    <w:rsid w:val="009B5C55"/>
    <w:rsid w:val="009B6378"/>
    <w:rsid w:val="009C1B79"/>
    <w:rsid w:val="009C322E"/>
    <w:rsid w:val="009C3BBF"/>
    <w:rsid w:val="009C48E8"/>
    <w:rsid w:val="009C6066"/>
    <w:rsid w:val="009C669A"/>
    <w:rsid w:val="009D651E"/>
    <w:rsid w:val="009E613F"/>
    <w:rsid w:val="009F24AA"/>
    <w:rsid w:val="009F41E4"/>
    <w:rsid w:val="009F4383"/>
    <w:rsid w:val="009F4A16"/>
    <w:rsid w:val="009F5984"/>
    <w:rsid w:val="00A01F54"/>
    <w:rsid w:val="00A03F92"/>
    <w:rsid w:val="00A13439"/>
    <w:rsid w:val="00A14A05"/>
    <w:rsid w:val="00A17C44"/>
    <w:rsid w:val="00A21953"/>
    <w:rsid w:val="00A243FB"/>
    <w:rsid w:val="00A322FE"/>
    <w:rsid w:val="00A33FF3"/>
    <w:rsid w:val="00A350B3"/>
    <w:rsid w:val="00A36E69"/>
    <w:rsid w:val="00A425AE"/>
    <w:rsid w:val="00A4373A"/>
    <w:rsid w:val="00A4400D"/>
    <w:rsid w:val="00A478C8"/>
    <w:rsid w:val="00A52666"/>
    <w:rsid w:val="00A52AF0"/>
    <w:rsid w:val="00A54161"/>
    <w:rsid w:val="00A63745"/>
    <w:rsid w:val="00A7052D"/>
    <w:rsid w:val="00A71179"/>
    <w:rsid w:val="00A7454D"/>
    <w:rsid w:val="00A7514E"/>
    <w:rsid w:val="00A75FF8"/>
    <w:rsid w:val="00A808A5"/>
    <w:rsid w:val="00A80F8D"/>
    <w:rsid w:val="00A87613"/>
    <w:rsid w:val="00A91361"/>
    <w:rsid w:val="00A91C45"/>
    <w:rsid w:val="00A9367D"/>
    <w:rsid w:val="00A958B1"/>
    <w:rsid w:val="00A96B6B"/>
    <w:rsid w:val="00A96FAB"/>
    <w:rsid w:val="00AA0A2C"/>
    <w:rsid w:val="00AA4011"/>
    <w:rsid w:val="00AA6496"/>
    <w:rsid w:val="00AB226B"/>
    <w:rsid w:val="00AB4183"/>
    <w:rsid w:val="00AB7624"/>
    <w:rsid w:val="00AC3750"/>
    <w:rsid w:val="00AD4988"/>
    <w:rsid w:val="00AD5F06"/>
    <w:rsid w:val="00AD63DB"/>
    <w:rsid w:val="00AE0F86"/>
    <w:rsid w:val="00AE3CCF"/>
    <w:rsid w:val="00AE3D24"/>
    <w:rsid w:val="00AE5556"/>
    <w:rsid w:val="00AE61E1"/>
    <w:rsid w:val="00AE6513"/>
    <w:rsid w:val="00B0047F"/>
    <w:rsid w:val="00B00AD7"/>
    <w:rsid w:val="00B03D5D"/>
    <w:rsid w:val="00B06998"/>
    <w:rsid w:val="00B11821"/>
    <w:rsid w:val="00B11926"/>
    <w:rsid w:val="00B11C96"/>
    <w:rsid w:val="00B15944"/>
    <w:rsid w:val="00B16E73"/>
    <w:rsid w:val="00B17532"/>
    <w:rsid w:val="00B20C47"/>
    <w:rsid w:val="00B359A4"/>
    <w:rsid w:val="00B379A5"/>
    <w:rsid w:val="00B41D02"/>
    <w:rsid w:val="00B43CA5"/>
    <w:rsid w:val="00B44058"/>
    <w:rsid w:val="00B477F8"/>
    <w:rsid w:val="00B47CBB"/>
    <w:rsid w:val="00B50492"/>
    <w:rsid w:val="00B53874"/>
    <w:rsid w:val="00B53DDA"/>
    <w:rsid w:val="00B56B04"/>
    <w:rsid w:val="00B620A2"/>
    <w:rsid w:val="00B7399F"/>
    <w:rsid w:val="00B769B7"/>
    <w:rsid w:val="00B80895"/>
    <w:rsid w:val="00B81DBF"/>
    <w:rsid w:val="00B82CA1"/>
    <w:rsid w:val="00B82E5D"/>
    <w:rsid w:val="00B87E6F"/>
    <w:rsid w:val="00B93391"/>
    <w:rsid w:val="00B9762B"/>
    <w:rsid w:val="00B97782"/>
    <w:rsid w:val="00BA1814"/>
    <w:rsid w:val="00BA1D39"/>
    <w:rsid w:val="00BA2CD9"/>
    <w:rsid w:val="00BB1A4A"/>
    <w:rsid w:val="00BB5E8D"/>
    <w:rsid w:val="00BC0C17"/>
    <w:rsid w:val="00BC0FA3"/>
    <w:rsid w:val="00BD4FDC"/>
    <w:rsid w:val="00BE4AC5"/>
    <w:rsid w:val="00BF0D87"/>
    <w:rsid w:val="00BF19CC"/>
    <w:rsid w:val="00BF57F7"/>
    <w:rsid w:val="00BF6D98"/>
    <w:rsid w:val="00C024B8"/>
    <w:rsid w:val="00C03185"/>
    <w:rsid w:val="00C03CA8"/>
    <w:rsid w:val="00C11ADC"/>
    <w:rsid w:val="00C16EDB"/>
    <w:rsid w:val="00C230E7"/>
    <w:rsid w:val="00C27C6E"/>
    <w:rsid w:val="00C3237C"/>
    <w:rsid w:val="00C32A2B"/>
    <w:rsid w:val="00C36DA1"/>
    <w:rsid w:val="00C448AE"/>
    <w:rsid w:val="00C50768"/>
    <w:rsid w:val="00C5160F"/>
    <w:rsid w:val="00C51FC5"/>
    <w:rsid w:val="00C6167A"/>
    <w:rsid w:val="00C62719"/>
    <w:rsid w:val="00C635FA"/>
    <w:rsid w:val="00C63AFC"/>
    <w:rsid w:val="00C6771D"/>
    <w:rsid w:val="00C73BEB"/>
    <w:rsid w:val="00C74DEC"/>
    <w:rsid w:val="00C77BC9"/>
    <w:rsid w:val="00C77CA9"/>
    <w:rsid w:val="00C801F1"/>
    <w:rsid w:val="00C8499E"/>
    <w:rsid w:val="00C855D5"/>
    <w:rsid w:val="00C85D7C"/>
    <w:rsid w:val="00CA1FE6"/>
    <w:rsid w:val="00CA5B7E"/>
    <w:rsid w:val="00CB081E"/>
    <w:rsid w:val="00CB0E9F"/>
    <w:rsid w:val="00CB40BD"/>
    <w:rsid w:val="00CB448B"/>
    <w:rsid w:val="00CD1F06"/>
    <w:rsid w:val="00CD6165"/>
    <w:rsid w:val="00CD708B"/>
    <w:rsid w:val="00CD7283"/>
    <w:rsid w:val="00CD76E9"/>
    <w:rsid w:val="00CD7E74"/>
    <w:rsid w:val="00CE1A99"/>
    <w:rsid w:val="00CE69BB"/>
    <w:rsid w:val="00CF1B41"/>
    <w:rsid w:val="00CF1B5E"/>
    <w:rsid w:val="00CF203F"/>
    <w:rsid w:val="00CF22FB"/>
    <w:rsid w:val="00CF2346"/>
    <w:rsid w:val="00D014EC"/>
    <w:rsid w:val="00D040FF"/>
    <w:rsid w:val="00D124F9"/>
    <w:rsid w:val="00D13E14"/>
    <w:rsid w:val="00D31246"/>
    <w:rsid w:val="00D351CE"/>
    <w:rsid w:val="00D36811"/>
    <w:rsid w:val="00D405CC"/>
    <w:rsid w:val="00D44B72"/>
    <w:rsid w:val="00D545C1"/>
    <w:rsid w:val="00D54E19"/>
    <w:rsid w:val="00D62D8F"/>
    <w:rsid w:val="00D6398A"/>
    <w:rsid w:val="00D662E2"/>
    <w:rsid w:val="00D70CCA"/>
    <w:rsid w:val="00D71A78"/>
    <w:rsid w:val="00D74851"/>
    <w:rsid w:val="00D80CB8"/>
    <w:rsid w:val="00D834F2"/>
    <w:rsid w:val="00D83858"/>
    <w:rsid w:val="00D848BB"/>
    <w:rsid w:val="00D849B8"/>
    <w:rsid w:val="00D94F49"/>
    <w:rsid w:val="00D952CF"/>
    <w:rsid w:val="00D97CCA"/>
    <w:rsid w:val="00DA6FF5"/>
    <w:rsid w:val="00DB0869"/>
    <w:rsid w:val="00DB1AAF"/>
    <w:rsid w:val="00DB1CCD"/>
    <w:rsid w:val="00DB30C6"/>
    <w:rsid w:val="00DB6F01"/>
    <w:rsid w:val="00DC1B10"/>
    <w:rsid w:val="00DC28BD"/>
    <w:rsid w:val="00DC6157"/>
    <w:rsid w:val="00DD48CB"/>
    <w:rsid w:val="00DD6A9F"/>
    <w:rsid w:val="00DE0A9C"/>
    <w:rsid w:val="00DE1231"/>
    <w:rsid w:val="00DE3C4A"/>
    <w:rsid w:val="00DE4CA6"/>
    <w:rsid w:val="00DE52E0"/>
    <w:rsid w:val="00DE5EED"/>
    <w:rsid w:val="00DE6407"/>
    <w:rsid w:val="00DF4284"/>
    <w:rsid w:val="00DF4E5C"/>
    <w:rsid w:val="00E047A0"/>
    <w:rsid w:val="00E057F6"/>
    <w:rsid w:val="00E077C8"/>
    <w:rsid w:val="00E122C3"/>
    <w:rsid w:val="00E206D2"/>
    <w:rsid w:val="00E226E8"/>
    <w:rsid w:val="00E3412B"/>
    <w:rsid w:val="00E436EA"/>
    <w:rsid w:val="00E44883"/>
    <w:rsid w:val="00E46044"/>
    <w:rsid w:val="00E474CB"/>
    <w:rsid w:val="00E56AF8"/>
    <w:rsid w:val="00E643FC"/>
    <w:rsid w:val="00E656BA"/>
    <w:rsid w:val="00E87B1D"/>
    <w:rsid w:val="00E9780C"/>
    <w:rsid w:val="00EA2330"/>
    <w:rsid w:val="00EB1FAB"/>
    <w:rsid w:val="00EB649A"/>
    <w:rsid w:val="00EB7FAE"/>
    <w:rsid w:val="00EC0045"/>
    <w:rsid w:val="00EC02C3"/>
    <w:rsid w:val="00ED6511"/>
    <w:rsid w:val="00ED68C4"/>
    <w:rsid w:val="00ED7FA9"/>
    <w:rsid w:val="00EE2994"/>
    <w:rsid w:val="00EE7648"/>
    <w:rsid w:val="00EF525F"/>
    <w:rsid w:val="00F0320E"/>
    <w:rsid w:val="00F038B2"/>
    <w:rsid w:val="00F05375"/>
    <w:rsid w:val="00F066A8"/>
    <w:rsid w:val="00F0791D"/>
    <w:rsid w:val="00F15398"/>
    <w:rsid w:val="00F2127E"/>
    <w:rsid w:val="00F30841"/>
    <w:rsid w:val="00F30D8C"/>
    <w:rsid w:val="00F31829"/>
    <w:rsid w:val="00F35905"/>
    <w:rsid w:val="00F3736E"/>
    <w:rsid w:val="00F37FDC"/>
    <w:rsid w:val="00F4186E"/>
    <w:rsid w:val="00F442A7"/>
    <w:rsid w:val="00F45864"/>
    <w:rsid w:val="00F549E4"/>
    <w:rsid w:val="00F571B2"/>
    <w:rsid w:val="00F60E0E"/>
    <w:rsid w:val="00F611CD"/>
    <w:rsid w:val="00F70330"/>
    <w:rsid w:val="00F7149C"/>
    <w:rsid w:val="00F7478D"/>
    <w:rsid w:val="00F805BC"/>
    <w:rsid w:val="00F826A6"/>
    <w:rsid w:val="00F86B2F"/>
    <w:rsid w:val="00F93835"/>
    <w:rsid w:val="00F93F62"/>
    <w:rsid w:val="00F943ED"/>
    <w:rsid w:val="00F97261"/>
    <w:rsid w:val="00FA18B7"/>
    <w:rsid w:val="00FA27DA"/>
    <w:rsid w:val="00FA49E1"/>
    <w:rsid w:val="00FB054D"/>
    <w:rsid w:val="00FB388B"/>
    <w:rsid w:val="00FB43D1"/>
    <w:rsid w:val="00FC5097"/>
    <w:rsid w:val="00FD29A1"/>
    <w:rsid w:val="00FD51D1"/>
    <w:rsid w:val="00FD7DA2"/>
    <w:rsid w:val="00FE25E5"/>
    <w:rsid w:val="00FF0608"/>
    <w:rsid w:val="00FF103B"/>
    <w:rsid w:val="00FF2242"/>
    <w:rsid w:val="00FF3C70"/>
    <w:rsid w:val="00FF58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rules v:ext="edit">
        <o:r id="V:Rule2" type="connector" idref="#31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0" w:qFormat="1"/>
    <w:lsdException w:name="heading 5" w:locked="0" w:uiPriority="9" w:qFormat="1"/>
    <w:lsdException w:name="heading 6" w:locked="0" w:uiPriority="0" w:qFormat="1"/>
    <w:lsdException w:name="heading 7" w:locked="0" w:uiPriority="0" w:qFormat="1"/>
    <w:lsdException w:name="heading 8" w:locked="0" w:uiPriority="0" w:qFormat="1"/>
    <w:lsdException w:name="heading 9" w:locked="0"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qFormat="1"/>
    <w:lsdException w:name="header" w:locked="0" w:qFormat="1"/>
    <w:lsdException w:name="footer" w:locked="0"/>
    <w:lsdException w:name="caption" w:locked="0" w:qFormat="1"/>
    <w:lsdException w:name="table of figures" w:locked="0"/>
    <w:lsdException w:name="footnote reference" w:uiPriority="0" w:qFormat="1"/>
    <w:lsdException w:name="page number" w:locked="0"/>
    <w:lsdException w:name="Title" w:locked="0" w:semiHidden="0" w:uiPriority="10" w:unhideWhenUsed="0" w:qFormat="1"/>
    <w:lsdException w:name="Default Paragraph Font" w:locked="0" w:uiPriority="1"/>
    <w:lsdException w:name="Body Text" w:uiPriority="0"/>
    <w:lsdException w:name="Subtitle" w:semiHidden="0" w:uiPriority="0" w:unhideWhenUsed="0"/>
    <w:lsdException w:name="Hyperlink" w:locked="0"/>
    <w:lsdException w:name="Strong" w:semiHidden="0" w:uiPriority="22" w:unhideWhenUsed="0"/>
    <w:lsdException w:name="Emphasis" w:semiHidden="0" w:uiPriority="20" w:unhideWhenUsed="0"/>
    <w:lsdException w:name="Document Map" w:locked="0"/>
    <w:lsdException w:name="HTML Top of Form" w:locked="0"/>
    <w:lsdException w:name="HTML Bottom of Form" w:locked="0"/>
    <w:lsdException w:name="Normal Table" w:locked="0"/>
    <w:lsdException w:name="No List" w:locked="0"/>
    <w:lsdException w:name="Balloon Text" w:locked="0"/>
    <w:lsdException w:name="Table Grid" w:locked="0" w:semiHidden="0" w:uiPriority="39" w:unhideWhenUsed="0"/>
    <w:lsdException w:name="Placeholder Text" w:unhideWhenUsed="0"/>
    <w:lsdException w:name="No Spacing" w:locked="0" w:semiHidden="0" w:uiPriority="1" w:unhideWhenUsed="0"/>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locked="0"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locked="0"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1" w:unhideWhenUsed="0" w:qFormat="1"/>
    <w:lsdException w:name="Intense Reference" w:semiHidden="0" w:uiPriority="32" w:unhideWhenUsed="0"/>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aliases w:val="Título 1-BCN,Edgar 1,Edgar 1 + Izquierda:  0 cm,Título 1_HTA,título 1"/>
    <w:basedOn w:val="Normal"/>
    <w:next w:val="Normal"/>
    <w:link w:val="Ttulo1Car"/>
    <w:uiPriority w:val="9"/>
    <w:qFormat/>
    <w:rsid w:val="00CD1F06"/>
    <w:pPr>
      <w:keepNext/>
      <w:numPr>
        <w:numId w:val="10"/>
      </w:numPr>
      <w:jc w:val="center"/>
      <w:outlineLvl w:val="0"/>
    </w:pPr>
    <w:rPr>
      <w:rFonts w:eastAsia="Times New Roman"/>
      <w:b/>
      <w:bCs/>
      <w:caps/>
      <w:kern w:val="32"/>
      <w:szCs w:val="32"/>
    </w:rPr>
  </w:style>
  <w:style w:type="paragraph" w:styleId="Ttulo2">
    <w:name w:val="heading 2"/>
    <w:aliases w:val="Edgar 2,título 2"/>
    <w:basedOn w:val="Ttulo1"/>
    <w:next w:val="Normal"/>
    <w:link w:val="Ttulo2Car"/>
    <w:uiPriority w:val="9"/>
    <w:unhideWhenUsed/>
    <w:qFormat/>
    <w:rsid w:val="00CD1F06"/>
    <w:pPr>
      <w:numPr>
        <w:ilvl w:val="1"/>
      </w:numPr>
      <w:jc w:val="left"/>
      <w:outlineLvl w:val="1"/>
    </w:pPr>
  </w:style>
  <w:style w:type="paragraph" w:styleId="Ttulo3">
    <w:name w:val="heading 3"/>
    <w:basedOn w:val="Ttulo1"/>
    <w:next w:val="Normal"/>
    <w:link w:val="Ttulo3Car"/>
    <w:uiPriority w:val="9"/>
    <w:unhideWhenUsed/>
    <w:qFormat/>
    <w:rsid w:val="007F16FC"/>
    <w:pPr>
      <w:numPr>
        <w:ilvl w:val="2"/>
      </w:numPr>
      <w:ind w:left="426" w:firstLine="0"/>
      <w:jc w:val="left"/>
      <w:outlineLvl w:val="2"/>
    </w:pPr>
    <w:rPr>
      <w:caps w:val="0"/>
    </w:rPr>
  </w:style>
  <w:style w:type="paragraph" w:styleId="Ttulo4">
    <w:name w:val="heading 4"/>
    <w:aliases w:val="Título 4 - BCN,4 dash,d,3"/>
    <w:basedOn w:val="Normal"/>
    <w:next w:val="Normal"/>
    <w:link w:val="Ttulo4Car"/>
    <w:unhideWhenUsed/>
    <w:qFormat/>
    <w:rsid w:val="000B1514"/>
    <w:pPr>
      <w:keepNext/>
      <w:numPr>
        <w:numId w:val="2"/>
      </w:numPr>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nhideWhenUsed/>
    <w:qFormat/>
    <w:rsid w:val="000B1514"/>
    <w:pPr>
      <w:numPr>
        <w:numId w:val="4"/>
      </w:numPr>
      <w:outlineLvl w:val="5"/>
    </w:pPr>
    <w:rPr>
      <w:rFonts w:eastAsia="Times New Roman"/>
      <w:bCs/>
    </w:rPr>
  </w:style>
  <w:style w:type="paragraph" w:styleId="Ttulo7">
    <w:name w:val="heading 7"/>
    <w:basedOn w:val="Normal"/>
    <w:next w:val="Normal"/>
    <w:link w:val="Ttulo7Car"/>
    <w:unhideWhenUsed/>
    <w:qFormat/>
    <w:rsid w:val="000B1514"/>
    <w:pPr>
      <w:numPr>
        <w:numId w:val="5"/>
      </w:numPr>
      <w:outlineLvl w:val="6"/>
    </w:pPr>
    <w:rPr>
      <w:rFonts w:eastAsia="Times New Roman"/>
      <w:szCs w:val="24"/>
    </w:rPr>
  </w:style>
  <w:style w:type="paragraph" w:styleId="Ttulo8">
    <w:name w:val="heading 8"/>
    <w:basedOn w:val="Normal"/>
    <w:next w:val="Normal"/>
    <w:link w:val="Ttulo8Car"/>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BCN Car,Edgar 1 Car,Edgar 1 + Izquierda:  0 cm Car,Título 1_HTA Car,título 1 Car"/>
    <w:link w:val="Ttulo1"/>
    <w:uiPriority w:val="9"/>
    <w:rsid w:val="00CD1F06"/>
    <w:rPr>
      <w:rFonts w:ascii="Cambria" w:eastAsia="Times New Roman" w:hAnsi="Cambria"/>
      <w:b/>
      <w:bCs/>
      <w:caps/>
      <w:kern w:val="32"/>
      <w:sz w:val="22"/>
      <w:szCs w:val="32"/>
      <w:lang w:eastAsia="en-US"/>
    </w:rPr>
  </w:style>
  <w:style w:type="character" w:customStyle="1" w:styleId="Ttulo2Car">
    <w:name w:val="Título 2 Car"/>
    <w:aliases w:val="Edgar 2 Car,título 2 Car"/>
    <w:link w:val="Ttulo2"/>
    <w:uiPriority w:val="9"/>
    <w:rsid w:val="00CD1F06"/>
    <w:rPr>
      <w:rFonts w:ascii="Cambria" w:eastAsia="Times New Roman" w:hAnsi="Cambria"/>
      <w:b/>
      <w:bCs/>
      <w:caps/>
      <w:kern w:val="32"/>
      <w:sz w:val="22"/>
      <w:szCs w:val="32"/>
      <w:lang w:eastAsia="en-US"/>
    </w:rPr>
  </w:style>
  <w:style w:type="character" w:customStyle="1" w:styleId="Ttulo3Car">
    <w:name w:val="Título 3 Car"/>
    <w:link w:val="Ttulo3"/>
    <w:uiPriority w:val="9"/>
    <w:rsid w:val="007F16FC"/>
    <w:rPr>
      <w:rFonts w:ascii="Cambria" w:eastAsia="Times New Roman" w:hAnsi="Cambria"/>
      <w:b/>
      <w:bCs/>
      <w:kern w:val="32"/>
      <w:sz w:val="22"/>
      <w:szCs w:val="32"/>
      <w:lang w:eastAsia="en-US"/>
    </w:rPr>
  </w:style>
  <w:style w:type="character" w:customStyle="1" w:styleId="Ttulo4Car">
    <w:name w:val="Título 4 Car"/>
    <w:aliases w:val="Título 4 - BCN Car,4 dash Car,d Car,3 Car"/>
    <w:link w:val="Ttulo4"/>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rsid w:val="000B1514"/>
    <w:rPr>
      <w:rFonts w:ascii="Cambria" w:eastAsia="Times New Roman" w:hAnsi="Cambria"/>
      <w:bCs/>
      <w:sz w:val="22"/>
      <w:szCs w:val="22"/>
      <w:lang w:eastAsia="en-US"/>
    </w:rPr>
  </w:style>
  <w:style w:type="character" w:customStyle="1" w:styleId="Ttulo7Car">
    <w:name w:val="Título 7 Car"/>
    <w:link w:val="Ttulo7"/>
    <w:rsid w:val="000B1514"/>
    <w:rPr>
      <w:rFonts w:ascii="Cambria" w:eastAsia="Times New Roman" w:hAnsi="Cambria"/>
      <w:sz w:val="22"/>
      <w:szCs w:val="24"/>
      <w:lang w:eastAsia="en-US"/>
    </w:rPr>
  </w:style>
  <w:style w:type="character" w:customStyle="1" w:styleId="Ttulo8Car">
    <w:name w:val="Título 8 Car"/>
    <w:link w:val="Ttulo8"/>
    <w:rsid w:val="000B1514"/>
    <w:rPr>
      <w:rFonts w:ascii="Cambria" w:eastAsia="Times New Roman" w:hAnsi="Cambria"/>
      <w:iCs/>
      <w:sz w:val="22"/>
      <w:szCs w:val="24"/>
      <w:lang w:eastAsia="en-US"/>
    </w:rPr>
  </w:style>
  <w:style w:type="character" w:customStyle="1" w:styleId="Ttulo9Car">
    <w:name w:val="Título 9 Car"/>
    <w:link w:val="Ttulo9"/>
    <w:rsid w:val="000B1514"/>
    <w:rPr>
      <w:rFonts w:ascii="Cambria" w:eastAsia="Times New Roman" w:hAnsi="Cambria" w:cs="Times New Roman"/>
      <w:sz w:val="22"/>
      <w:szCs w:val="22"/>
      <w:lang w:eastAsia="en-US"/>
    </w:rPr>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unhideWhenUsed/>
    <w:locked/>
    <w:rsid w:val="002D46A6"/>
    <w:rPr>
      <w:rFonts w:ascii="Tahoma" w:hAnsi="Tahoma" w:cs="Tahoma"/>
      <w:sz w:val="16"/>
      <w:szCs w:val="16"/>
    </w:rPr>
  </w:style>
  <w:style w:type="character" w:customStyle="1" w:styleId="TextodegloboCar">
    <w:name w:val="Texto de globo Car"/>
    <w:link w:val="Textodeglobo"/>
    <w:uiPriority w:val="99"/>
    <w:rsid w:val="002D46A6"/>
    <w:rPr>
      <w:rFonts w:ascii="Tahoma" w:hAnsi="Tahoma" w:cs="Tahoma"/>
      <w:sz w:val="16"/>
      <w:szCs w:val="16"/>
      <w:lang w:eastAsia="en-US"/>
    </w:rPr>
  </w:style>
  <w:style w:type="paragraph" w:styleId="TtulodeTDC">
    <w:name w:val="TOC Heading"/>
    <w:basedOn w:val="Ttulo1"/>
    <w:next w:val="Normal"/>
    <w:uiPriority w:val="39"/>
    <w:unhideWhenUsed/>
    <w:qFormat/>
    <w:locked/>
    <w:rsid w:val="00F97261"/>
    <w:pPr>
      <w:keepLines/>
      <w:outlineLvl w:val="9"/>
    </w:pPr>
    <w:rPr>
      <w:kern w:val="0"/>
      <w:szCs w:val="28"/>
      <w:lang w:eastAsia="es-CO"/>
    </w:rPr>
  </w:style>
  <w:style w:type="paragraph" w:styleId="Encabezado">
    <w:name w:val="header"/>
    <w:aliases w:val="encabezado,Encabezado Car Car,Encabezado Car Car Car Car Car,Encabezado Car Car Car Car,Encabezado2,Haut de page,Encabezado1,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 Car,Encabezado Car Car Car,Encabezado Car Car Car Car Car Car,Encabezado Car Car Car Car Car1,Encabezado2 Car,Haut de page Car,Encabezado1 Car,Encabezado11 Car,encabezado1 Car,Encabezado12 Car,encabezado2 Car,Encabezado1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table" w:styleId="Tablaconcuadrcula">
    <w:name w:val="Table Grid"/>
    <w:basedOn w:val="Tablanormal"/>
    <w:uiPriority w:val="3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NotasCar">
    <w:name w:val="Notas Car"/>
    <w:link w:val="Notas"/>
    <w:rsid w:val="002D46A6"/>
    <w:rPr>
      <w:rFonts w:ascii="Times New Roman" w:hAnsi="Times New Roman"/>
      <w:b w:val="0"/>
      <w:caps w:val="0"/>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qFormat/>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Epgrafe">
    <w:name w:val="caption"/>
    <w:aliases w:val="Epígrafe Car1,Epígrafe Car2,Epígrafe Car3,Epígrafe Car4,Epígrafe Car5,Epígrafe Car6,Epígrafe Car7,Epígrafe Car8,Epígrafe Car9,Epígrafe Car11,Epígrafe Car21,Epígrafe Car31,Epígrafe Car41,Epígrafe Car51,Epígrafe Car61,Epígrafe Car71,Car,A Car"/>
    <w:basedOn w:val="Normal"/>
    <w:next w:val="Normal"/>
    <w:link w:val="EpgrafeCar"/>
    <w:uiPriority w:val="99"/>
    <w:unhideWhenUsed/>
    <w:qFormat/>
    <w:locked/>
    <w:rsid w:val="00F97261"/>
    <w:rPr>
      <w:b/>
      <w:bCs/>
      <w:sz w:val="20"/>
      <w:szCs w:val="20"/>
    </w:rPr>
  </w:style>
  <w:style w:type="character" w:customStyle="1" w:styleId="EpgrafeCar">
    <w:name w:val="Epígrafe Car"/>
    <w:aliases w:val="Epígrafe Car1 Car,Epígrafe Car2 Car,Epígrafe Car3 Car,Epígrafe Car4 Car,Epígrafe Car5 Car,Epígrafe Car6 Car,Epígrafe Car7 Car,Epígrafe Car8 Car,Epígrafe Car9 Car,Epígrafe Car11 Car,Epígrafe Car21 Car,Epígrafe Car31 Car,Epígrafe Car41 Car"/>
    <w:basedOn w:val="Fuentedeprrafopredeter"/>
    <w:link w:val="Epgrafe"/>
    <w:rsid w:val="008C434A"/>
    <w:rPr>
      <w:rFonts w:ascii="Cambria" w:hAnsi="Cambria"/>
      <w:b/>
      <w:bCs/>
      <w:lang w:eastAsia="en-US"/>
    </w:rPr>
  </w:style>
  <w:style w:type="paragraph" w:styleId="Tabladeilustraciones">
    <w:name w:val="table of figures"/>
    <w:aliases w:val="Indice de tabla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customStyle="1" w:styleId="Listaclara-nfasis11">
    <w:name w:val="Lista clara - Énfasis 1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locked/>
    <w:rsid w:val="00F05375"/>
    <w:pPr>
      <w:jc w:val="center"/>
    </w:pPr>
    <w:rPr>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Epgrafe"/>
    <w:next w:val="Normal"/>
    <w:link w:val="TablasCar"/>
    <w:qFormat/>
    <w:locked/>
    <w:rsid w:val="008C434A"/>
    <w:pPr>
      <w:jc w:val="center"/>
    </w:pPr>
  </w:style>
  <w:style w:type="character" w:customStyle="1" w:styleId="TablasCar">
    <w:name w:val="Tablas Car"/>
    <w:basedOn w:val="Epgrafe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aliases w:val="Bolita,Guión,Viñeta 2,BOLA,Párrafo de lista21,Titulo 8,List Paragraph,Párrafo de lista3,Párrafo encimadas,HOJA,Colorful List Accent 1,Lista vistosa - Énfasis 11,Colorful List - Accent 11,BOLADEF,Bola,Párrafo de lista31,BOLITA"/>
    <w:basedOn w:val="Normal"/>
    <w:link w:val="PrrafodelistaCar"/>
    <w:uiPriority w:val="34"/>
    <w:qFormat/>
    <w:locked/>
    <w:rsid w:val="00D36811"/>
    <w:pPr>
      <w:ind w:left="720"/>
    </w:pPr>
  </w:style>
  <w:style w:type="character" w:customStyle="1" w:styleId="PrrafodelistaCar">
    <w:name w:val="Párrafo de lista Car"/>
    <w:aliases w:val="Bolita Car,Guión Car,Viñeta 2 Car,BOLA Car,Párrafo de lista21 Car,Titulo 8 Car,List Paragraph Car,Párrafo de lista3 Car,Párrafo encimadas Car,HOJA Car,Colorful List Accent 1 Car,Lista vistosa - Énfasis 11 Car,BOLADEF Car,Bola Car"/>
    <w:basedOn w:val="Fuentedeprrafopredeter"/>
    <w:link w:val="Prrafodelista"/>
    <w:uiPriority w:val="34"/>
    <w:rsid w:val="00CD1F06"/>
    <w:rPr>
      <w:rFonts w:ascii="Cambria" w:hAnsi="Cambria"/>
      <w:sz w:val="22"/>
      <w:szCs w:val="22"/>
      <w:lang w:eastAsia="en-US"/>
    </w:rPr>
  </w:style>
  <w:style w:type="character" w:styleId="Refdecomentario">
    <w:name w:val="annotation reference"/>
    <w:basedOn w:val="Fuentedeprrafopredeter"/>
    <w:uiPriority w:val="99"/>
    <w:semiHidden/>
    <w:unhideWhenUsed/>
    <w:locked/>
    <w:rsid w:val="00D36811"/>
    <w:rPr>
      <w:sz w:val="16"/>
      <w:szCs w:val="16"/>
    </w:rPr>
  </w:style>
  <w:style w:type="paragraph" w:styleId="Textocomentario">
    <w:name w:val="annotation text"/>
    <w:basedOn w:val="Normal"/>
    <w:link w:val="TextocomentarioCar"/>
    <w:uiPriority w:val="99"/>
    <w:semiHidden/>
    <w:unhideWhenUsed/>
    <w:locked/>
    <w:rsid w:val="00D368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6811"/>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D36811"/>
    <w:rPr>
      <w:b/>
      <w:bCs/>
    </w:rPr>
  </w:style>
  <w:style w:type="character" w:customStyle="1" w:styleId="AsuntodelcomentarioCar">
    <w:name w:val="Asunto del comentario Car"/>
    <w:basedOn w:val="TextocomentarioCar"/>
    <w:link w:val="Asuntodelcomentario"/>
    <w:uiPriority w:val="99"/>
    <w:semiHidden/>
    <w:rsid w:val="00D36811"/>
    <w:rPr>
      <w:rFonts w:ascii="Cambria" w:hAnsi="Cambria"/>
      <w:b/>
      <w:bCs/>
      <w:lang w:eastAsia="en-US"/>
    </w:rPr>
  </w:style>
  <w:style w:type="paragraph" w:styleId="Textoindependiente3">
    <w:name w:val="Body Text 3"/>
    <w:basedOn w:val="Normal"/>
    <w:link w:val="Textoindependiente3Car"/>
    <w:uiPriority w:val="99"/>
    <w:semiHidden/>
    <w:locked/>
    <w:rsid w:val="00D36811"/>
    <w:pPr>
      <w:spacing w:line="240" w:lineRule="auto"/>
      <w:contextualSpacing w:val="0"/>
    </w:pPr>
    <w:rPr>
      <w:rFonts w:ascii="Times New Roman" w:eastAsia="Times New Roman" w:hAnsi="Times New Roman"/>
      <w:sz w:val="24"/>
      <w:szCs w:val="20"/>
      <w:lang w:eastAsia="es-ES"/>
    </w:rPr>
  </w:style>
  <w:style w:type="character" w:customStyle="1" w:styleId="Textoindependiente3Car">
    <w:name w:val="Texto independiente 3 Car"/>
    <w:basedOn w:val="Fuentedeprrafopredeter"/>
    <w:link w:val="Textoindependiente3"/>
    <w:uiPriority w:val="99"/>
    <w:semiHidden/>
    <w:rsid w:val="00D36811"/>
    <w:rPr>
      <w:rFonts w:ascii="Times New Roman" w:eastAsia="Times New Roman" w:hAnsi="Times New Roman"/>
      <w:sz w:val="24"/>
      <w:lang w:eastAsia="es-ES"/>
    </w:rPr>
  </w:style>
  <w:style w:type="paragraph" w:styleId="Textonotaalfinal">
    <w:name w:val="endnote text"/>
    <w:basedOn w:val="Normal"/>
    <w:link w:val="TextonotaalfinalCar"/>
    <w:uiPriority w:val="99"/>
    <w:semiHidden/>
    <w:unhideWhenUsed/>
    <w:locked/>
    <w:rsid w:val="00D36811"/>
    <w:pPr>
      <w:spacing w:line="240" w:lineRule="auto"/>
      <w:contextualSpacing w:val="0"/>
      <w:jc w:val="left"/>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D36811"/>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locked/>
    <w:rsid w:val="00D36811"/>
    <w:rPr>
      <w:vertAlign w:val="superscript"/>
    </w:rPr>
  </w:style>
  <w:style w:type="character" w:customStyle="1" w:styleId="apple-converted-space">
    <w:name w:val="apple-converted-space"/>
    <w:basedOn w:val="Fuentedeprrafopredeter"/>
    <w:rsid w:val="00D36811"/>
  </w:style>
  <w:style w:type="paragraph" w:styleId="Textoindependiente2">
    <w:name w:val="Body Text 2"/>
    <w:basedOn w:val="Normal"/>
    <w:link w:val="Textoindependiente2Car"/>
    <w:uiPriority w:val="99"/>
    <w:semiHidden/>
    <w:unhideWhenUsed/>
    <w:locked/>
    <w:rsid w:val="00D36811"/>
    <w:pPr>
      <w:spacing w:after="120" w:line="480" w:lineRule="auto"/>
    </w:pPr>
  </w:style>
  <w:style w:type="character" w:customStyle="1" w:styleId="Textoindependiente2Car">
    <w:name w:val="Texto independiente 2 Car"/>
    <w:basedOn w:val="Fuentedeprrafopredeter"/>
    <w:link w:val="Textoindependiente2"/>
    <w:uiPriority w:val="99"/>
    <w:semiHidden/>
    <w:rsid w:val="00D36811"/>
    <w:rPr>
      <w:rFonts w:ascii="Cambria" w:hAnsi="Cambria"/>
      <w:sz w:val="22"/>
      <w:szCs w:val="22"/>
      <w:lang w:eastAsia="en-US"/>
    </w:rPr>
  </w:style>
  <w:style w:type="paragraph" w:customStyle="1" w:styleId="LISTA-PRIMER-NIVEL">
    <w:name w:val="LISTA-PRIMER-NIVEL"/>
    <w:basedOn w:val="Normal"/>
    <w:link w:val="LISTA-PRIMER-NIVELCar"/>
    <w:semiHidden/>
    <w:qFormat/>
    <w:rsid w:val="00D83858"/>
    <w:pPr>
      <w:spacing w:after="120" w:line="240" w:lineRule="auto"/>
      <w:contextualSpacing w:val="0"/>
    </w:pPr>
    <w:rPr>
      <w:rFonts w:ascii="Calibri" w:hAnsi="Calibri"/>
      <w:b/>
      <w:caps/>
    </w:rPr>
  </w:style>
  <w:style w:type="character" w:customStyle="1" w:styleId="LISTA-PRIMER-NIVELCar">
    <w:name w:val="LISTA-PRIMER-NIVEL Car"/>
    <w:link w:val="LISTA-PRIMER-NIVEL"/>
    <w:semiHidden/>
    <w:rsid w:val="00D83858"/>
    <w:rPr>
      <w:b/>
      <w:caps/>
      <w:sz w:val="22"/>
      <w:szCs w:val="22"/>
      <w:lang w:eastAsia="en-US"/>
    </w:rPr>
  </w:style>
  <w:style w:type="paragraph" w:styleId="Listaconvietas">
    <w:name w:val="List Bullet"/>
    <w:basedOn w:val="Normal"/>
    <w:link w:val="ListaconvietasCar"/>
    <w:uiPriority w:val="99"/>
    <w:locked/>
    <w:rsid w:val="00D83858"/>
    <w:pPr>
      <w:numPr>
        <w:numId w:val="7"/>
      </w:numPr>
      <w:spacing w:after="120" w:line="240" w:lineRule="auto"/>
      <w:ind w:left="357" w:hanging="357"/>
      <w:contextualSpacing w:val="0"/>
    </w:pPr>
    <w:rPr>
      <w:rFonts w:ascii="Calibri" w:hAnsi="Calibri"/>
      <w:lang w:val="en-US"/>
    </w:rPr>
  </w:style>
  <w:style w:type="character" w:customStyle="1" w:styleId="ListaconvietasCar">
    <w:name w:val="Lista con viñetas Car"/>
    <w:link w:val="Listaconvietas"/>
    <w:uiPriority w:val="99"/>
    <w:rsid w:val="00D83858"/>
    <w:rPr>
      <w:sz w:val="22"/>
      <w:szCs w:val="22"/>
      <w:lang w:val="en-US" w:eastAsia="en-US"/>
    </w:rPr>
  </w:style>
  <w:style w:type="character" w:styleId="Referenciasutil">
    <w:name w:val="Subtle Reference"/>
    <w:aliases w:val="ReferenciaS"/>
    <w:uiPriority w:val="1"/>
    <w:qFormat/>
    <w:locked/>
    <w:rsid w:val="00D83858"/>
    <w:rPr>
      <w:b/>
      <w:caps/>
    </w:rPr>
  </w:style>
  <w:style w:type="paragraph" w:styleId="Textonotapie">
    <w:name w:val="footnote text"/>
    <w:aliases w:val="ft,Texto nota pie_mujer,CAR Texto nota pie,CAR Texto nota pie Car,Footnote Text Char Char,Footnote Text1 Char,Footnote Text Char Char Char Char,Footnote Text Char,Título 3 Car1 Car1 Car Car,Título 3 Car Car Car11 Car Car, Car4,Ca, Car5,f"/>
    <w:basedOn w:val="Normal"/>
    <w:link w:val="TextonotapieCar"/>
    <w:uiPriority w:val="99"/>
    <w:qFormat/>
    <w:locked/>
    <w:rsid w:val="008954D5"/>
    <w:pPr>
      <w:spacing w:line="240" w:lineRule="auto"/>
      <w:contextualSpacing w:val="0"/>
    </w:pPr>
    <w:rPr>
      <w:rFonts w:asciiTheme="majorHAnsi" w:hAnsiTheme="majorHAnsi"/>
      <w:sz w:val="18"/>
      <w:szCs w:val="18"/>
    </w:rPr>
  </w:style>
  <w:style w:type="character" w:customStyle="1" w:styleId="TextonotapieCar">
    <w:name w:val="Texto nota pie Car"/>
    <w:aliases w:val="ft Car,Texto nota pie_mujer Car,CAR Texto nota pie Car1,CAR Texto nota pie Car Car,Footnote Text Char Char Car,Footnote Text1 Char Car,Footnote Text Char Char Char Char Car,Footnote Text Char Car,Título 3 Car1 Car1 Car Car Car,Ca Car"/>
    <w:basedOn w:val="Fuentedeprrafopredeter"/>
    <w:link w:val="Textonotapie"/>
    <w:uiPriority w:val="99"/>
    <w:rsid w:val="008954D5"/>
    <w:rPr>
      <w:rFonts w:asciiTheme="majorHAnsi" w:hAnsiTheme="majorHAnsi"/>
      <w:sz w:val="18"/>
      <w:szCs w:val="18"/>
    </w:rPr>
  </w:style>
  <w:style w:type="character" w:styleId="Refdenotaalpie">
    <w:name w:val="footnote reference"/>
    <w:aliases w:val="Nota de pie,Ref. de nota al pieREF1,referencia nota al pie,Footnote symbol,Footnote,Ref,de nota al pie,Ref. de nota al pie2,Texto nota al pie, de nota al pie,16 Point,Superscript 6 Point,stylish,Texto de nota al pie,de nota al pie2"/>
    <w:qFormat/>
    <w:locked/>
    <w:rsid w:val="00D83858"/>
    <w:rPr>
      <w:vertAlign w:val="superscript"/>
    </w:rPr>
  </w:style>
  <w:style w:type="paragraph" w:customStyle="1" w:styleId="Titulo5">
    <w:name w:val="Titulo 5"/>
    <w:basedOn w:val="Normal"/>
    <w:semiHidden/>
    <w:qFormat/>
    <w:rsid w:val="00D83858"/>
    <w:pPr>
      <w:numPr>
        <w:numId w:val="8"/>
      </w:numPr>
      <w:spacing w:line="240" w:lineRule="auto"/>
      <w:contextualSpacing w:val="0"/>
    </w:pPr>
    <w:rPr>
      <w:rFonts w:ascii="Arial" w:eastAsia="Times New Roman" w:hAnsi="Arial"/>
      <w:b/>
      <w:bCs/>
      <w:smallCaps/>
      <w:sz w:val="20"/>
      <w:szCs w:val="20"/>
      <w:lang w:eastAsia="es-ES"/>
    </w:rPr>
  </w:style>
  <w:style w:type="character" w:styleId="Ttulodellibro">
    <w:name w:val="Book Title"/>
    <w:uiPriority w:val="33"/>
    <w:qFormat/>
    <w:locked/>
    <w:rsid w:val="00D83858"/>
    <w:rPr>
      <w:b/>
      <w:bCs/>
      <w:smallCaps/>
      <w:spacing w:val="5"/>
    </w:rPr>
  </w:style>
  <w:style w:type="paragraph" w:customStyle="1" w:styleId="fichavieta">
    <w:name w:val="ficha viñeta"/>
    <w:basedOn w:val="Prrafodelista"/>
    <w:rsid w:val="003815E3"/>
    <w:pPr>
      <w:numPr>
        <w:numId w:val="9"/>
      </w:numPr>
      <w:spacing w:before="60" w:after="60" w:line="240" w:lineRule="auto"/>
      <w:contextualSpacing w:val="0"/>
    </w:pPr>
    <w:rPr>
      <w:rFonts w:asciiTheme="minorHAnsi" w:eastAsiaTheme="minorHAnsi" w:hAnsiTheme="minorHAnsi" w:cstheme="minorHAnsi"/>
      <w:sz w:val="20"/>
      <w:szCs w:val="20"/>
    </w:rPr>
  </w:style>
  <w:style w:type="paragraph" w:customStyle="1" w:styleId="Fichanegrita">
    <w:name w:val="Ficha negrita"/>
    <w:basedOn w:val="Normal"/>
    <w:rsid w:val="003815E3"/>
    <w:pPr>
      <w:spacing w:before="60" w:after="60" w:line="240" w:lineRule="auto"/>
      <w:contextualSpacing w:val="0"/>
    </w:pPr>
    <w:rPr>
      <w:rFonts w:asciiTheme="minorHAnsi" w:eastAsiaTheme="minorHAnsi" w:hAnsiTheme="minorHAnsi" w:cstheme="minorHAnsi"/>
      <w:b/>
      <w:bCs/>
      <w:sz w:val="20"/>
      <w:szCs w:val="20"/>
      <w:lang w:eastAsia="es-CO"/>
    </w:rPr>
  </w:style>
  <w:style w:type="paragraph" w:customStyle="1" w:styleId="Fichatexto">
    <w:name w:val="Ficha texto"/>
    <w:basedOn w:val="Normal"/>
    <w:rsid w:val="00CB081E"/>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customStyle="1" w:styleId="Tc">
    <w:name w:val="Tc"/>
    <w:basedOn w:val="Normal"/>
    <w:uiPriority w:val="99"/>
    <w:rsid w:val="00AA0A2C"/>
    <w:pPr>
      <w:suppressAutoHyphens/>
      <w:autoSpaceDE w:val="0"/>
      <w:autoSpaceDN w:val="0"/>
      <w:spacing w:before="360" w:line="240" w:lineRule="auto"/>
      <w:contextualSpacing w:val="0"/>
      <w:jc w:val="center"/>
    </w:pPr>
    <w:rPr>
      <w:rFonts w:ascii="Arial" w:eastAsia="Times New Roman" w:hAnsi="Arial" w:cs="Arial"/>
      <w:b/>
      <w:bCs/>
      <w:sz w:val="24"/>
      <w:szCs w:val="24"/>
      <w:lang w:val="es-ES_tradnl" w:eastAsia="es-ES"/>
    </w:rPr>
  </w:style>
  <w:style w:type="paragraph" w:styleId="Textoindependiente">
    <w:name w:val="Body Text"/>
    <w:aliases w:val="Texto independiente Car Car Car Car,Texto independiente Car Car Car,Subsection Body Text,TEXTO PARRAFO,body text,bt,Inicio"/>
    <w:basedOn w:val="Normal"/>
    <w:link w:val="TextoindependienteCar"/>
    <w:semiHidden/>
    <w:locked/>
    <w:rsid w:val="00AA0A2C"/>
    <w:pPr>
      <w:tabs>
        <w:tab w:val="left" w:pos="851"/>
      </w:tabs>
      <w:spacing w:line="360" w:lineRule="auto"/>
      <w:contextualSpacing w:val="0"/>
    </w:pPr>
    <w:rPr>
      <w:rFonts w:ascii="CG Times" w:eastAsia="Times New Roman" w:hAnsi="CG Times"/>
      <w:sz w:val="24"/>
      <w:szCs w:val="20"/>
      <w:lang w:val="es-ES" w:eastAsia="es-ES"/>
    </w:rPr>
  </w:style>
  <w:style w:type="character" w:customStyle="1" w:styleId="TextoindependienteCar">
    <w:name w:val="Texto independiente Car"/>
    <w:aliases w:val="Texto independiente Car Car Car Car Car,Texto independiente Car Car Car Car1,Subsection Body Text Car,TEXTO PARRAFO Car,body text Car,bt Car,Inicio Car"/>
    <w:basedOn w:val="Fuentedeprrafopredeter"/>
    <w:link w:val="Textoindependiente"/>
    <w:semiHidden/>
    <w:rsid w:val="00AA0A2C"/>
    <w:rPr>
      <w:rFonts w:ascii="CG Times" w:eastAsia="Times New Roman" w:hAnsi="CG Times"/>
      <w:sz w:val="24"/>
      <w:lang w:val="es-ES" w:eastAsia="es-ES"/>
    </w:rPr>
  </w:style>
  <w:style w:type="paragraph" w:customStyle="1" w:styleId="TTULO10">
    <w:name w:val="TÍTULO 1"/>
    <w:basedOn w:val="Prrafodelista"/>
    <w:rsid w:val="00AA0A2C"/>
    <w:pPr>
      <w:numPr>
        <w:numId w:val="20"/>
      </w:numPr>
      <w:spacing w:line="240" w:lineRule="auto"/>
      <w:jc w:val="center"/>
    </w:pPr>
    <w:rPr>
      <w:rFonts w:ascii="Times New Roman" w:eastAsiaTheme="minorHAnsi" w:hAnsi="Times New Roman"/>
      <w:b/>
      <w:sz w:val="24"/>
      <w:szCs w:val="24"/>
      <w:lang w:val="es-ES"/>
    </w:rPr>
  </w:style>
  <w:style w:type="paragraph" w:customStyle="1" w:styleId="TTULO2J">
    <w:name w:val="TÍTULO 2J"/>
    <w:basedOn w:val="Prrafodelista"/>
    <w:rsid w:val="00AA0A2C"/>
    <w:pPr>
      <w:spacing w:line="240" w:lineRule="auto"/>
      <w:ind w:left="714" w:hanging="357"/>
      <w:outlineLvl w:val="1"/>
    </w:pPr>
    <w:rPr>
      <w:rFonts w:ascii="Times New Roman" w:eastAsiaTheme="minorHAnsi" w:hAnsi="Times New Roman"/>
      <w:b/>
      <w:sz w:val="24"/>
      <w:szCs w:val="24"/>
      <w:lang w:val="es-ES"/>
    </w:rPr>
  </w:style>
  <w:style w:type="paragraph" w:customStyle="1" w:styleId="TTULO3J">
    <w:name w:val="TÍTULO 3J"/>
    <w:basedOn w:val="TTULO10"/>
    <w:rsid w:val="00AA0A2C"/>
    <w:pPr>
      <w:ind w:left="1077" w:hanging="720"/>
      <w:outlineLvl w:val="2"/>
    </w:pPr>
    <w:rPr>
      <w:sz w:val="20"/>
    </w:rPr>
  </w:style>
  <w:style w:type="paragraph" w:customStyle="1" w:styleId="TTULO40">
    <w:name w:val="TÍTULO 4"/>
    <w:basedOn w:val="TTULO10"/>
    <w:rsid w:val="00AA0A2C"/>
    <w:rPr>
      <w:sz w:val="20"/>
    </w:rPr>
  </w:style>
  <w:style w:type="paragraph" w:styleId="NormalWeb">
    <w:name w:val="Normal (Web)"/>
    <w:basedOn w:val="Normal"/>
    <w:uiPriority w:val="99"/>
    <w:unhideWhenUsed/>
    <w:locked/>
    <w:rsid w:val="00AA0A2C"/>
    <w:pPr>
      <w:spacing w:before="100" w:beforeAutospacing="1" w:after="100" w:afterAutospacing="1" w:line="240" w:lineRule="auto"/>
      <w:contextualSpacing w:val="0"/>
    </w:pPr>
    <w:rPr>
      <w:rFonts w:ascii="Times New Roman" w:eastAsia="Times New Roman" w:hAnsi="Times New Roman"/>
      <w:sz w:val="24"/>
      <w:szCs w:val="24"/>
      <w:lang w:val="es-ES" w:eastAsia="es-CO"/>
    </w:rPr>
  </w:style>
  <w:style w:type="paragraph" w:customStyle="1" w:styleId="TablaTexto">
    <w:name w:val="Tabla.Texto"/>
    <w:basedOn w:val="Normal"/>
    <w:rsid w:val="00AA0A2C"/>
    <w:pPr>
      <w:spacing w:before="40" w:after="40" w:line="240" w:lineRule="auto"/>
      <w:contextualSpacing w:val="0"/>
      <w:jc w:val="left"/>
    </w:pPr>
    <w:rPr>
      <w:rFonts w:ascii="Verdana" w:eastAsia="Times New Roman" w:hAnsi="Verdana"/>
      <w:sz w:val="20"/>
      <w:szCs w:val="20"/>
      <w:lang w:val="es-ES" w:eastAsia="es-ES"/>
    </w:rPr>
  </w:style>
  <w:style w:type="paragraph" w:customStyle="1" w:styleId="Figurasytablas">
    <w:name w:val="Figuras y tablas"/>
    <w:basedOn w:val="Epgrafe"/>
    <w:link w:val="FigurasytablasCar"/>
    <w:qFormat/>
    <w:rsid w:val="00AA0A2C"/>
    <w:pPr>
      <w:keepNext/>
      <w:autoSpaceDE w:val="0"/>
      <w:autoSpaceDN w:val="0"/>
      <w:adjustRightInd w:val="0"/>
      <w:spacing w:line="240" w:lineRule="auto"/>
      <w:jc w:val="center"/>
    </w:pPr>
    <w:rPr>
      <w:rFonts w:ascii="Arial Narrow" w:hAnsi="Arial Narrow"/>
      <w:bCs w:val="0"/>
      <w:noProof/>
      <w:szCs w:val="22"/>
      <w:lang w:eastAsia="es-CO"/>
    </w:rPr>
  </w:style>
  <w:style w:type="character" w:customStyle="1" w:styleId="FigurasytablasCar">
    <w:name w:val="Figuras y tablas Car"/>
    <w:basedOn w:val="Fuentedeprrafopredeter"/>
    <w:link w:val="Figurasytablas"/>
    <w:rsid w:val="00AA0A2C"/>
    <w:rPr>
      <w:rFonts w:ascii="Arial Narrow" w:hAnsi="Arial Narrow"/>
      <w:b/>
      <w:noProof/>
      <w:szCs w:val="22"/>
    </w:rPr>
  </w:style>
  <w:style w:type="paragraph" w:styleId="ndice1">
    <w:name w:val="index 1"/>
    <w:basedOn w:val="Normal"/>
    <w:next w:val="Normal"/>
    <w:autoRedefine/>
    <w:uiPriority w:val="99"/>
    <w:semiHidden/>
    <w:unhideWhenUsed/>
    <w:locked/>
    <w:rsid w:val="00AA0A2C"/>
    <w:pPr>
      <w:spacing w:line="240" w:lineRule="auto"/>
      <w:ind w:left="240" w:hanging="240"/>
      <w:contextualSpacing w:val="0"/>
    </w:pPr>
    <w:rPr>
      <w:rFonts w:ascii="Times New Roman" w:eastAsiaTheme="minorHAnsi" w:hAnsi="Times New Roman"/>
      <w:sz w:val="24"/>
      <w:szCs w:val="24"/>
      <w:lang w:val="es-ES"/>
    </w:rPr>
  </w:style>
  <w:style w:type="paragraph" w:customStyle="1" w:styleId="Epigrafe">
    <w:name w:val="Epigrafe"/>
    <w:basedOn w:val="Normal"/>
    <w:autoRedefine/>
    <w:rsid w:val="00AA0A2C"/>
    <w:pPr>
      <w:spacing w:after="240" w:line="360" w:lineRule="auto"/>
      <w:contextualSpacing w:val="0"/>
      <w:jc w:val="center"/>
    </w:pPr>
    <w:rPr>
      <w:rFonts w:asciiTheme="minorHAnsi" w:eastAsia="Times New Roman" w:hAnsiTheme="minorHAnsi" w:cstheme="minorHAnsi"/>
      <w:caps/>
      <w:sz w:val="18"/>
      <w:szCs w:val="20"/>
      <w:lang w:val="es-ES" w:eastAsia="es-ES"/>
    </w:rPr>
  </w:style>
  <w:style w:type="paragraph" w:customStyle="1" w:styleId="Encabezadostablas">
    <w:name w:val="Encabezados tablas"/>
    <w:basedOn w:val="Normal"/>
    <w:autoRedefine/>
    <w:rsid w:val="00AA0A2C"/>
    <w:pPr>
      <w:spacing w:line="240" w:lineRule="auto"/>
      <w:contextualSpacing w:val="0"/>
      <w:jc w:val="center"/>
    </w:pPr>
    <w:rPr>
      <w:rFonts w:ascii="Tahoma" w:eastAsia="Times New Roman" w:hAnsi="Tahoma"/>
      <w:b/>
      <w:caps/>
      <w:sz w:val="18"/>
      <w:szCs w:val="18"/>
      <w:lang w:val="es-ES" w:eastAsia="es-ES"/>
    </w:rPr>
  </w:style>
  <w:style w:type="paragraph" w:customStyle="1" w:styleId="Textostablas">
    <w:name w:val="Textos tablas"/>
    <w:basedOn w:val="Normal"/>
    <w:rsid w:val="00AA0A2C"/>
    <w:pPr>
      <w:spacing w:line="240" w:lineRule="auto"/>
      <w:contextualSpacing w:val="0"/>
    </w:pPr>
    <w:rPr>
      <w:rFonts w:ascii="Tahoma" w:eastAsia="Times New Roman" w:hAnsi="Tahoma"/>
      <w:sz w:val="18"/>
      <w:szCs w:val="18"/>
      <w:lang w:val="es-ES" w:eastAsia="es-ES"/>
    </w:rPr>
  </w:style>
  <w:style w:type="paragraph" w:styleId="Sangra2detindependiente">
    <w:name w:val="Body Text Indent 2"/>
    <w:basedOn w:val="Normal"/>
    <w:link w:val="Sangra2detindependienteCar"/>
    <w:uiPriority w:val="99"/>
    <w:semiHidden/>
    <w:unhideWhenUsed/>
    <w:locked/>
    <w:rsid w:val="00AA0A2C"/>
    <w:pPr>
      <w:spacing w:line="480" w:lineRule="auto"/>
      <w:ind w:left="283"/>
      <w:contextualSpacing w:val="0"/>
    </w:pPr>
    <w:rPr>
      <w:rFonts w:ascii="Times New Roman" w:eastAsiaTheme="minorHAnsi" w:hAnsi="Times New Roman"/>
      <w:sz w:val="24"/>
      <w:szCs w:val="24"/>
      <w:lang w:val="es-ES"/>
    </w:rPr>
  </w:style>
  <w:style w:type="character" w:customStyle="1" w:styleId="Sangra2detindependienteCar">
    <w:name w:val="Sangría 2 de t. independiente Car"/>
    <w:basedOn w:val="Fuentedeprrafopredeter"/>
    <w:link w:val="Sangra2detindependiente"/>
    <w:uiPriority w:val="99"/>
    <w:semiHidden/>
    <w:rsid w:val="00AA0A2C"/>
    <w:rPr>
      <w:rFonts w:ascii="Times New Roman" w:eastAsiaTheme="minorHAnsi" w:hAnsi="Times New Roman"/>
      <w:sz w:val="24"/>
      <w:szCs w:val="24"/>
      <w:lang w:val="es-ES" w:eastAsia="en-US"/>
    </w:rPr>
  </w:style>
  <w:style w:type="paragraph" w:customStyle="1" w:styleId="EstiloTtulo1Arial11ptoSinCursiva">
    <w:name w:val="Estilo Título 1 + Arial 11 pto Sin Cursiva"/>
    <w:basedOn w:val="Ttulo1"/>
    <w:rsid w:val="00AA0A2C"/>
    <w:pPr>
      <w:spacing w:line="240" w:lineRule="auto"/>
      <w:ind w:left="432" w:hanging="432"/>
      <w:contextualSpacing w:val="0"/>
    </w:pPr>
    <w:rPr>
      <w:rFonts w:ascii="Arial" w:hAnsi="Arial"/>
      <w:b w:val="0"/>
      <w:bCs w:val="0"/>
      <w:caps w:val="0"/>
      <w:kern w:val="0"/>
      <w:szCs w:val="24"/>
      <w:lang w:val="es-ES" w:eastAsia="es-ES"/>
    </w:rPr>
  </w:style>
  <w:style w:type="paragraph" w:customStyle="1" w:styleId="EstiloTtulo1Arial11ptoSinCursivaJustificado">
    <w:name w:val="Estilo Título 1 + Arial 11 pto Sin Cursiva Justificado"/>
    <w:basedOn w:val="Ttulo1"/>
    <w:rsid w:val="00AA0A2C"/>
    <w:pPr>
      <w:spacing w:line="240" w:lineRule="auto"/>
      <w:ind w:left="432" w:hanging="432"/>
      <w:contextualSpacing w:val="0"/>
    </w:pPr>
    <w:rPr>
      <w:rFonts w:ascii="Arial" w:hAnsi="Arial"/>
      <w:bCs w:val="0"/>
      <w:caps w:val="0"/>
      <w:kern w:val="0"/>
      <w:szCs w:val="20"/>
      <w:lang w:val="es-ES" w:eastAsia="es-ES"/>
    </w:rPr>
  </w:style>
  <w:style w:type="paragraph" w:customStyle="1" w:styleId="Textoindependiente23">
    <w:name w:val="Texto independiente 23"/>
    <w:basedOn w:val="Normal"/>
    <w:rsid w:val="00AA0A2C"/>
    <w:pPr>
      <w:widowControl w:val="0"/>
      <w:overflowPunct w:val="0"/>
      <w:autoSpaceDE w:val="0"/>
      <w:autoSpaceDN w:val="0"/>
      <w:adjustRightInd w:val="0"/>
      <w:spacing w:line="360" w:lineRule="auto"/>
      <w:contextualSpacing w:val="0"/>
      <w:jc w:val="left"/>
      <w:textAlignment w:val="baseline"/>
    </w:pPr>
    <w:rPr>
      <w:rFonts w:ascii="Tahoma" w:eastAsia="Times New Roman" w:hAnsi="Tahoma"/>
      <w:sz w:val="24"/>
      <w:szCs w:val="20"/>
      <w:lang w:val="es-ES_tradnl" w:eastAsia="es-ES"/>
    </w:rPr>
  </w:style>
  <w:style w:type="paragraph" w:customStyle="1" w:styleId="BodyText21">
    <w:name w:val="Body Text 21"/>
    <w:basedOn w:val="Normal"/>
    <w:rsid w:val="00AA0A2C"/>
    <w:pPr>
      <w:widowControl w:val="0"/>
      <w:overflowPunct w:val="0"/>
      <w:autoSpaceDE w:val="0"/>
      <w:autoSpaceDN w:val="0"/>
      <w:adjustRightInd w:val="0"/>
      <w:spacing w:line="240" w:lineRule="auto"/>
      <w:contextualSpacing w:val="0"/>
      <w:textAlignment w:val="baseline"/>
    </w:pPr>
    <w:rPr>
      <w:rFonts w:ascii="Arial" w:eastAsia="Times New Roman" w:hAnsi="Arial"/>
      <w:sz w:val="24"/>
      <w:szCs w:val="20"/>
      <w:lang w:val="es-ES_tradnl" w:eastAsia="es-ES"/>
    </w:rPr>
  </w:style>
  <w:style w:type="paragraph" w:customStyle="1" w:styleId="Textoindependiente24">
    <w:name w:val="Texto independiente 24"/>
    <w:basedOn w:val="Normal"/>
    <w:rsid w:val="00AA0A2C"/>
    <w:pPr>
      <w:widowControl w:val="0"/>
      <w:overflowPunct w:val="0"/>
      <w:autoSpaceDE w:val="0"/>
      <w:autoSpaceDN w:val="0"/>
      <w:adjustRightInd w:val="0"/>
      <w:spacing w:line="360" w:lineRule="auto"/>
      <w:contextualSpacing w:val="0"/>
      <w:jc w:val="left"/>
      <w:textAlignment w:val="baseline"/>
    </w:pPr>
    <w:rPr>
      <w:rFonts w:ascii="Tahoma" w:eastAsia="Times New Roman" w:hAnsi="Tahoma"/>
      <w:sz w:val="24"/>
      <w:szCs w:val="20"/>
      <w:lang w:val="es-ES_tradnl" w:eastAsia="es-ES"/>
    </w:rPr>
  </w:style>
  <w:style w:type="paragraph" w:customStyle="1" w:styleId="TextoDocumento">
    <w:name w:val="Texto Documento"/>
    <w:basedOn w:val="Normal"/>
    <w:rsid w:val="00AA0A2C"/>
    <w:pPr>
      <w:spacing w:line="360" w:lineRule="auto"/>
      <w:contextualSpacing w:val="0"/>
    </w:pPr>
    <w:rPr>
      <w:rFonts w:ascii="Arial" w:eastAsia="Times New Roman" w:hAnsi="Arial"/>
      <w:snapToGrid w:val="0"/>
      <w:sz w:val="24"/>
      <w:szCs w:val="20"/>
      <w:lang w:val="es-ES" w:eastAsia="es-ES"/>
    </w:rPr>
  </w:style>
  <w:style w:type="paragraph" w:customStyle="1" w:styleId="EncabezadoCuros-Malaga">
    <w:name w:val="Encabezado_Curos-Malaga"/>
    <w:basedOn w:val="Encabezado"/>
    <w:link w:val="EncabezadoCuros-MalagaCar"/>
    <w:qFormat/>
    <w:rsid w:val="00AA0A2C"/>
    <w:pPr>
      <w:tabs>
        <w:tab w:val="clear" w:pos="4419"/>
        <w:tab w:val="clear" w:pos="8838"/>
        <w:tab w:val="center" w:pos="4252"/>
        <w:tab w:val="right" w:pos="8504"/>
      </w:tabs>
      <w:spacing w:line="240" w:lineRule="auto"/>
      <w:contextualSpacing w:val="0"/>
    </w:pPr>
    <w:rPr>
      <w:rFonts w:ascii="Times New Roman" w:eastAsiaTheme="minorHAnsi" w:hAnsi="Times New Roman" w:cstheme="minorBidi"/>
      <w:i/>
      <w:caps/>
      <w:noProof/>
      <w:szCs w:val="16"/>
      <w:lang w:val="es-ES" w:eastAsia="es-ES"/>
    </w:rPr>
  </w:style>
  <w:style w:type="character" w:customStyle="1" w:styleId="EncabezadoCuros-MalagaCar">
    <w:name w:val="Encabezado_Curos-Malaga Car"/>
    <w:basedOn w:val="EncabezadoCar"/>
    <w:link w:val="EncabezadoCuros-Malaga"/>
    <w:rsid w:val="00AA0A2C"/>
    <w:rPr>
      <w:rFonts w:ascii="Times New Roman" w:eastAsiaTheme="minorHAnsi" w:hAnsi="Times New Roman" w:cstheme="minorBidi"/>
      <w:i/>
      <w:caps/>
      <w:noProof/>
      <w:sz w:val="22"/>
      <w:szCs w:val="16"/>
      <w:lang w:val="es-ES" w:eastAsia="es-ES"/>
    </w:rPr>
  </w:style>
  <w:style w:type="paragraph" w:customStyle="1" w:styleId="Tablasencabezado">
    <w:name w:val="Tablas_encabezado"/>
    <w:basedOn w:val="Normal"/>
    <w:link w:val="TablasencabezadoCar"/>
    <w:rsid w:val="00AA0A2C"/>
    <w:pPr>
      <w:spacing w:before="60" w:after="60" w:line="240" w:lineRule="auto"/>
      <w:contextualSpacing w:val="0"/>
      <w:jc w:val="center"/>
    </w:pPr>
    <w:rPr>
      <w:rFonts w:ascii="Times New Roman" w:eastAsiaTheme="minorHAnsi" w:hAnsi="Times New Roman"/>
      <w:b/>
      <w:caps/>
      <w:sz w:val="24"/>
      <w:szCs w:val="24"/>
      <w:lang w:val="es-ES"/>
    </w:rPr>
  </w:style>
  <w:style w:type="character" w:customStyle="1" w:styleId="TablasencabezadoCar">
    <w:name w:val="Tablas_encabezado Car"/>
    <w:basedOn w:val="Fuentedeprrafopredeter"/>
    <w:link w:val="Tablasencabezado"/>
    <w:rsid w:val="00AA0A2C"/>
    <w:rPr>
      <w:rFonts w:ascii="Times New Roman" w:eastAsiaTheme="minorHAnsi" w:hAnsi="Times New Roman"/>
      <w:b/>
      <w:caps/>
      <w:sz w:val="24"/>
      <w:szCs w:val="24"/>
      <w:lang w:val="es-ES" w:eastAsia="en-US"/>
    </w:rPr>
  </w:style>
  <w:style w:type="paragraph" w:styleId="Mapadeldocumento">
    <w:name w:val="Document Map"/>
    <w:basedOn w:val="Normal"/>
    <w:link w:val="MapadeldocumentoCar"/>
    <w:uiPriority w:val="99"/>
    <w:semiHidden/>
    <w:unhideWhenUsed/>
    <w:rsid w:val="00AA0A2C"/>
    <w:pPr>
      <w:spacing w:line="240" w:lineRule="auto"/>
      <w:contextualSpacing w:val="0"/>
    </w:pPr>
    <w:rPr>
      <w:rFonts w:ascii="Tahoma" w:eastAsiaTheme="minorHAnsi" w:hAnsi="Tahoma" w:cs="Tahoma"/>
      <w:sz w:val="16"/>
      <w:szCs w:val="16"/>
      <w:lang w:val="es-ES"/>
    </w:rPr>
  </w:style>
  <w:style w:type="character" w:customStyle="1" w:styleId="MapadeldocumentoCar">
    <w:name w:val="Mapa del documento Car"/>
    <w:basedOn w:val="Fuentedeprrafopredeter"/>
    <w:link w:val="Mapadeldocumento"/>
    <w:uiPriority w:val="99"/>
    <w:semiHidden/>
    <w:rsid w:val="00AA0A2C"/>
    <w:rPr>
      <w:rFonts w:ascii="Tahoma" w:eastAsiaTheme="minorHAnsi" w:hAnsi="Tahoma" w:cs="Tahoma"/>
      <w:sz w:val="16"/>
      <w:szCs w:val="16"/>
      <w:lang w:val="es-ES" w:eastAsia="en-US"/>
    </w:rPr>
  </w:style>
  <w:style w:type="paragraph" w:customStyle="1" w:styleId="ListadeTablas">
    <w:name w:val="Lista de Tablas"/>
    <w:basedOn w:val="Normal"/>
    <w:next w:val="Normal"/>
    <w:autoRedefine/>
    <w:rsid w:val="00AA0A2C"/>
    <w:pPr>
      <w:spacing w:line="240" w:lineRule="auto"/>
      <w:contextualSpacing w:val="0"/>
      <w:jc w:val="center"/>
    </w:pPr>
    <w:rPr>
      <w:rFonts w:ascii="Arial" w:eastAsia="Times New Roman" w:hAnsi="Arial"/>
      <w:snapToGrid w:val="0"/>
      <w:sz w:val="24"/>
      <w:szCs w:val="20"/>
      <w:lang w:val="es-ES" w:eastAsia="es-ES"/>
    </w:rPr>
  </w:style>
  <w:style w:type="paragraph" w:customStyle="1" w:styleId="Default">
    <w:name w:val="Default"/>
    <w:rsid w:val="00AA0A2C"/>
    <w:pPr>
      <w:autoSpaceDE w:val="0"/>
      <w:autoSpaceDN w:val="0"/>
      <w:adjustRightInd w:val="0"/>
    </w:pPr>
    <w:rPr>
      <w:rFonts w:ascii="Times New Roman" w:hAnsi="Times New Roman"/>
      <w:color w:val="000000"/>
      <w:sz w:val="24"/>
      <w:szCs w:val="24"/>
      <w:lang w:eastAsia="es-ES"/>
    </w:rPr>
  </w:style>
  <w:style w:type="character" w:customStyle="1" w:styleId="go">
    <w:name w:val="go"/>
    <w:basedOn w:val="Fuentedeprrafopredeter"/>
    <w:rsid w:val="00AA0A2C"/>
  </w:style>
  <w:style w:type="character" w:styleId="Textoennegrita">
    <w:name w:val="Strong"/>
    <w:basedOn w:val="Fuentedeprrafopredeter"/>
    <w:uiPriority w:val="22"/>
    <w:locked/>
    <w:rsid w:val="00AA0A2C"/>
    <w:rPr>
      <w:b/>
      <w:bCs/>
    </w:rPr>
  </w:style>
  <w:style w:type="character" w:customStyle="1" w:styleId="tituloprincipal21">
    <w:name w:val="tituloprincipal21"/>
    <w:rsid w:val="00AA0A2C"/>
    <w:rPr>
      <w:b/>
      <w:bCs/>
      <w:strike w:val="0"/>
      <w:dstrike w:val="0"/>
      <w:color w:val="3C9900"/>
      <w:sz w:val="18"/>
      <w:szCs w:val="18"/>
      <w:u w:val="none"/>
      <w:effect w:val="none"/>
    </w:rPr>
  </w:style>
  <w:style w:type="character" w:customStyle="1" w:styleId="titdestacado">
    <w:name w:val="titdestacado"/>
    <w:basedOn w:val="Fuentedeprrafopredeter"/>
    <w:rsid w:val="00AA0A2C"/>
  </w:style>
  <w:style w:type="paragraph" w:styleId="Subttulo">
    <w:name w:val="Subtitle"/>
    <w:basedOn w:val="Normal"/>
    <w:next w:val="Normal"/>
    <w:link w:val="SubttuloCar"/>
    <w:locked/>
    <w:rsid w:val="00AA0A2C"/>
    <w:pPr>
      <w:numPr>
        <w:ilvl w:val="1"/>
      </w:numPr>
      <w:spacing w:line="240" w:lineRule="auto"/>
      <w:contextualSpacing w:val="0"/>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AA0A2C"/>
    <w:rPr>
      <w:rFonts w:asciiTheme="majorHAnsi" w:eastAsiaTheme="majorEastAsia" w:hAnsiTheme="majorHAnsi" w:cstheme="majorBidi"/>
      <w:i/>
      <w:iCs/>
      <w:color w:val="4F81BD" w:themeColor="accent1"/>
      <w:spacing w:val="15"/>
      <w:sz w:val="24"/>
      <w:szCs w:val="24"/>
      <w:lang w:eastAsia="en-US"/>
    </w:rPr>
  </w:style>
  <w:style w:type="paragraph" w:customStyle="1" w:styleId="terminossinnumero">
    <w:name w:val="terminos sin numero"/>
    <w:basedOn w:val="Normal"/>
    <w:link w:val="terminossinnumeroCar"/>
    <w:rsid w:val="00AA0A2C"/>
    <w:pPr>
      <w:contextualSpacing w:val="0"/>
    </w:pPr>
    <w:rPr>
      <w:rFonts w:ascii="Times New Roman" w:eastAsia="Times New Roman" w:hAnsi="Times New Roman"/>
      <w:i/>
      <w:color w:val="000000"/>
      <w:lang w:val="es-ES" w:bidi="en-US"/>
    </w:rPr>
  </w:style>
  <w:style w:type="character" w:customStyle="1" w:styleId="terminossinnumeroCar">
    <w:name w:val="terminos sin numero Car"/>
    <w:link w:val="terminossinnumero"/>
    <w:rsid w:val="00AA0A2C"/>
    <w:rPr>
      <w:rFonts w:ascii="Times New Roman" w:eastAsia="Times New Roman" w:hAnsi="Times New Roman"/>
      <w:i/>
      <w:color w:val="000000"/>
      <w:sz w:val="22"/>
      <w:szCs w:val="22"/>
      <w:lang w:val="es-ES" w:eastAsia="en-US" w:bidi="en-US"/>
    </w:rPr>
  </w:style>
  <w:style w:type="character" w:customStyle="1" w:styleId="NormalesCar">
    <w:name w:val="Normales Car"/>
    <w:link w:val="Normales"/>
    <w:rsid w:val="00AA0A2C"/>
    <w:rPr>
      <w:sz w:val="24"/>
      <w:szCs w:val="24"/>
    </w:rPr>
  </w:style>
  <w:style w:type="paragraph" w:customStyle="1" w:styleId="Normales">
    <w:name w:val="Normales"/>
    <w:basedOn w:val="Normal"/>
    <w:link w:val="NormalesCar"/>
    <w:rsid w:val="00AA0A2C"/>
    <w:pPr>
      <w:spacing w:line="240" w:lineRule="auto"/>
      <w:contextualSpacing w:val="0"/>
    </w:pPr>
    <w:rPr>
      <w:rFonts w:ascii="Calibri" w:hAnsi="Calibri"/>
      <w:sz w:val="24"/>
      <w:szCs w:val="24"/>
      <w:lang w:eastAsia="es-CO"/>
    </w:rPr>
  </w:style>
  <w:style w:type="paragraph" w:styleId="Cita">
    <w:name w:val="Quote"/>
    <w:basedOn w:val="Normal"/>
    <w:next w:val="Normal"/>
    <w:link w:val="CitaCar"/>
    <w:uiPriority w:val="29"/>
    <w:qFormat/>
    <w:rsid w:val="00AA0A2C"/>
    <w:pPr>
      <w:spacing w:line="240" w:lineRule="auto"/>
      <w:contextualSpacing w:val="0"/>
    </w:pPr>
    <w:rPr>
      <w:rFonts w:ascii="Times New Roman" w:eastAsia="Times New Roman" w:hAnsi="Times New Roman"/>
      <w:iCs/>
      <w:color w:val="000000"/>
      <w:sz w:val="20"/>
      <w:szCs w:val="24"/>
      <w:lang w:val="es-ES" w:eastAsia="es-ES"/>
    </w:rPr>
  </w:style>
  <w:style w:type="character" w:customStyle="1" w:styleId="CitaCar">
    <w:name w:val="Cita Car"/>
    <w:basedOn w:val="Fuentedeprrafopredeter"/>
    <w:link w:val="Cita"/>
    <w:uiPriority w:val="29"/>
    <w:rsid w:val="00AA0A2C"/>
    <w:rPr>
      <w:rFonts w:ascii="Times New Roman" w:eastAsia="Times New Roman" w:hAnsi="Times New Roman"/>
      <w:iCs/>
      <w:color w:val="000000"/>
      <w:szCs w:val="24"/>
      <w:lang w:val="es-ES" w:eastAsia="es-ES"/>
    </w:rPr>
  </w:style>
  <w:style w:type="paragraph" w:customStyle="1" w:styleId="tablas0">
    <w:name w:val="tablas"/>
    <w:basedOn w:val="Normal"/>
    <w:link w:val="tablasCar0"/>
    <w:qFormat/>
    <w:rsid w:val="00AA0A2C"/>
    <w:pPr>
      <w:spacing w:line="240" w:lineRule="auto"/>
      <w:contextualSpacing w:val="0"/>
      <w:jc w:val="center"/>
    </w:pPr>
    <w:rPr>
      <w:rFonts w:ascii="Times New Roman" w:hAnsi="Times New Roman"/>
      <w:b/>
      <w:bCs/>
      <w:sz w:val="18"/>
      <w:szCs w:val="18"/>
      <w:lang w:val="es-ES_tradnl" w:eastAsia="es-ES"/>
    </w:rPr>
  </w:style>
  <w:style w:type="character" w:customStyle="1" w:styleId="tablasCar0">
    <w:name w:val="tablas Car"/>
    <w:link w:val="tablas0"/>
    <w:rsid w:val="00AA0A2C"/>
    <w:rPr>
      <w:rFonts w:ascii="Times New Roman" w:hAnsi="Times New Roman"/>
      <w:b/>
      <w:bCs/>
      <w:sz w:val="18"/>
      <w:szCs w:val="18"/>
      <w:lang w:val="es-ES_tradnl" w:eastAsia="es-ES"/>
    </w:rPr>
  </w:style>
  <w:style w:type="paragraph" w:customStyle="1" w:styleId="Normaltablas">
    <w:name w:val="Normal tablas"/>
    <w:basedOn w:val="Normal"/>
    <w:qFormat/>
    <w:rsid w:val="00AA0A2C"/>
    <w:pPr>
      <w:spacing w:line="240" w:lineRule="auto"/>
      <w:contextualSpacing w:val="0"/>
    </w:pPr>
    <w:rPr>
      <w:rFonts w:ascii="Times New Roman" w:hAnsi="Times New Roman"/>
      <w:sz w:val="24"/>
      <w:szCs w:val="24"/>
      <w:lang w:eastAsia="es-ES"/>
    </w:rPr>
  </w:style>
  <w:style w:type="paragraph" w:customStyle="1" w:styleId="SEPARADOR">
    <w:name w:val="SEPARADOR"/>
    <w:basedOn w:val="Ttulo"/>
    <w:rsid w:val="00AA0A2C"/>
    <w:pPr>
      <w:spacing w:before="120" w:after="120" w:line="480" w:lineRule="auto"/>
      <w:contextualSpacing w:val="0"/>
      <w:outlineLvl w:val="9"/>
    </w:pPr>
    <w:rPr>
      <w:rFonts w:ascii="Times New Roman" w:hAnsi="Times New Roman"/>
      <w:caps w:val="0"/>
      <w:kern w:val="0"/>
      <w:sz w:val="32"/>
      <w:szCs w:val="20"/>
      <w:lang w:val="es-ES_tradnl" w:eastAsia="es-ES"/>
    </w:rPr>
  </w:style>
  <w:style w:type="paragraph" w:customStyle="1" w:styleId="subtitulo2">
    <w:name w:val="subtitulo 2"/>
    <w:basedOn w:val="Prrafodelista"/>
    <w:qFormat/>
    <w:rsid w:val="00AA0A2C"/>
    <w:pPr>
      <w:numPr>
        <w:ilvl w:val="1"/>
        <w:numId w:val="21"/>
      </w:numPr>
      <w:tabs>
        <w:tab w:val="num" w:pos="360"/>
      </w:tabs>
      <w:spacing w:line="240" w:lineRule="auto"/>
      <w:ind w:firstLine="0"/>
    </w:pPr>
    <w:rPr>
      <w:rFonts w:ascii="Times New Roman" w:hAnsi="Times New Roman"/>
      <w:lang w:val="es-ES"/>
    </w:rPr>
  </w:style>
  <w:style w:type="paragraph" w:customStyle="1" w:styleId="msonormal0">
    <w:name w:val="msonormal"/>
    <w:basedOn w:val="Normal"/>
    <w:rsid w:val="004B49C5"/>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paragraph" w:customStyle="1" w:styleId="xl71">
    <w:name w:val="xl71"/>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2">
    <w:name w:val="xl72"/>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3">
    <w:name w:val="xl73"/>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4">
    <w:name w:val="xl74"/>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paragraph" w:customStyle="1" w:styleId="xl75">
    <w:name w:val="xl75"/>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76">
    <w:name w:val="xl76"/>
    <w:basedOn w:val="Normal"/>
    <w:rsid w:val="004B49C5"/>
    <w:pP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77">
    <w:name w:val="xl77"/>
    <w:basedOn w:val="Normal"/>
    <w:rsid w:val="004B49C5"/>
    <w:pPr>
      <w:pBdr>
        <w:top w:val="single" w:sz="4" w:space="0" w:color="auto"/>
        <w:lef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78">
    <w:name w:val="xl7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79">
    <w:name w:val="xl79"/>
    <w:basedOn w:val="Normal"/>
    <w:rsid w:val="004B49C5"/>
    <w:pPr>
      <w:pBdr>
        <w:top w:val="single" w:sz="4" w:space="0" w:color="auto"/>
        <w:left w:val="single" w:sz="4" w:space="0" w:color="auto"/>
        <w:bottom w:val="single" w:sz="4" w:space="0" w:color="auto"/>
        <w:right w:val="single" w:sz="4" w:space="0" w:color="auto"/>
      </w:pBdr>
      <w:shd w:val="thinReverseDiagStripe" w:color="80808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0">
    <w:name w:val="xl80"/>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1">
    <w:name w:val="xl81"/>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82">
    <w:name w:val="xl82"/>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color w:val="000000"/>
      <w:sz w:val="18"/>
      <w:szCs w:val="18"/>
      <w:lang w:eastAsia="es-CO"/>
    </w:rPr>
  </w:style>
  <w:style w:type="paragraph" w:customStyle="1" w:styleId="xl83">
    <w:name w:val="xl83"/>
    <w:basedOn w:val="Normal"/>
    <w:rsid w:val="004B49C5"/>
    <w:pP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paragraph" w:customStyle="1" w:styleId="xl84">
    <w:name w:val="xl84"/>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5">
    <w:name w:val="xl85"/>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eastAsia="Times New Roman"/>
      <w:sz w:val="18"/>
      <w:szCs w:val="18"/>
      <w:lang w:eastAsia="es-CO"/>
    </w:rPr>
  </w:style>
  <w:style w:type="paragraph" w:customStyle="1" w:styleId="xl86">
    <w:name w:val="xl86"/>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7">
    <w:name w:val="xl87"/>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88">
    <w:name w:val="xl8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89">
    <w:name w:val="xl89"/>
    <w:basedOn w:val="Normal"/>
    <w:rsid w:val="004B49C5"/>
    <w:pPr>
      <w:shd w:val="clear" w:color="000000" w:fill="FFFFFF"/>
      <w:spacing w:before="100" w:beforeAutospacing="1" w:after="100" w:afterAutospacing="1" w:line="240" w:lineRule="auto"/>
      <w:contextualSpacing w:val="0"/>
      <w:jc w:val="left"/>
    </w:pPr>
    <w:rPr>
      <w:rFonts w:eastAsia="Times New Roman"/>
      <w:color w:val="FF0000"/>
      <w:sz w:val="18"/>
      <w:szCs w:val="18"/>
      <w:lang w:eastAsia="es-CO"/>
    </w:rPr>
  </w:style>
  <w:style w:type="paragraph" w:customStyle="1" w:styleId="xl90">
    <w:name w:val="xl90"/>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91">
    <w:name w:val="xl91"/>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92">
    <w:name w:val="xl92"/>
    <w:basedOn w:val="Normal"/>
    <w:rsid w:val="004B49C5"/>
    <w:pP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93">
    <w:name w:val="xl93"/>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4">
    <w:name w:val="xl94"/>
    <w:basedOn w:val="Normal"/>
    <w:rsid w:val="004B49C5"/>
    <w:pPr>
      <w:pBdr>
        <w:top w:val="single" w:sz="4" w:space="0" w:color="auto"/>
      </w:pBdr>
      <w:shd w:val="clear" w:color="000000" w:fill="FFFFFF"/>
      <w:spacing w:before="100" w:beforeAutospacing="1" w:after="100" w:afterAutospacing="1" w:line="240" w:lineRule="auto"/>
      <w:contextualSpacing w:val="0"/>
      <w:jc w:val="left"/>
      <w:textAlignment w:val="top"/>
    </w:pPr>
    <w:rPr>
      <w:rFonts w:eastAsia="Times New Roman"/>
      <w:color w:val="000000"/>
      <w:sz w:val="18"/>
      <w:szCs w:val="18"/>
      <w:lang w:eastAsia="es-CO"/>
    </w:rPr>
  </w:style>
  <w:style w:type="paragraph" w:customStyle="1" w:styleId="xl95">
    <w:name w:val="xl95"/>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6">
    <w:name w:val="xl96"/>
    <w:basedOn w:val="Normal"/>
    <w:rsid w:val="004B49C5"/>
    <w:pPr>
      <w:pBdr>
        <w:top w:val="single" w:sz="4" w:space="0" w:color="auto"/>
        <w:bottom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7">
    <w:name w:val="xl97"/>
    <w:basedOn w:val="Normal"/>
    <w:rsid w:val="004B49C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98">
    <w:name w:val="xl9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99">
    <w:name w:val="xl99"/>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100">
    <w:name w:val="xl100"/>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color w:val="000000"/>
      <w:sz w:val="18"/>
      <w:szCs w:val="18"/>
      <w:lang w:eastAsia="es-CO"/>
    </w:rPr>
  </w:style>
  <w:style w:type="paragraph" w:customStyle="1" w:styleId="xl101">
    <w:name w:val="xl101"/>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ascii="Arial" w:eastAsia="Times New Roman" w:hAnsi="Arial" w:cs="Arial"/>
      <w:color w:val="000000"/>
      <w:sz w:val="18"/>
      <w:szCs w:val="18"/>
      <w:lang w:eastAsia="es-CO"/>
    </w:rPr>
  </w:style>
  <w:style w:type="paragraph" w:customStyle="1" w:styleId="xl102">
    <w:name w:val="xl102"/>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color w:val="000000"/>
      <w:sz w:val="18"/>
      <w:szCs w:val="18"/>
      <w:lang w:eastAsia="es-CO"/>
    </w:rPr>
  </w:style>
  <w:style w:type="paragraph" w:customStyle="1" w:styleId="xl103">
    <w:name w:val="xl103"/>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table" w:customStyle="1" w:styleId="Tabladecuadrcula1clara1">
    <w:name w:val="Tabla de cuadrícula 1 clara1"/>
    <w:basedOn w:val="Tablanormal"/>
    <w:uiPriority w:val="46"/>
    <w:rsid w:val="002652AF"/>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0" w:qFormat="1"/>
    <w:lsdException w:name="heading 5" w:locked="0" w:uiPriority="9" w:qFormat="1"/>
    <w:lsdException w:name="heading 6" w:locked="0" w:uiPriority="0" w:qFormat="1"/>
    <w:lsdException w:name="heading 7" w:locked="0" w:uiPriority="0" w:qFormat="1"/>
    <w:lsdException w:name="heading 8" w:locked="0" w:uiPriority="0" w:qFormat="1"/>
    <w:lsdException w:name="heading 9" w:locked="0"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qFormat="1"/>
    <w:lsdException w:name="header" w:locked="0" w:qFormat="1"/>
    <w:lsdException w:name="footer" w:locked="0"/>
    <w:lsdException w:name="caption" w:locked="0" w:qFormat="1"/>
    <w:lsdException w:name="table of figures" w:locked="0"/>
    <w:lsdException w:name="footnote reference" w:uiPriority="0" w:qFormat="1"/>
    <w:lsdException w:name="page number" w:locked="0"/>
    <w:lsdException w:name="Title" w:locked="0" w:semiHidden="0" w:uiPriority="10" w:unhideWhenUsed="0" w:qFormat="1"/>
    <w:lsdException w:name="Default Paragraph Font" w:locked="0" w:uiPriority="1"/>
    <w:lsdException w:name="Body Text" w:uiPriority="0"/>
    <w:lsdException w:name="Subtitle" w:semiHidden="0" w:uiPriority="0" w:unhideWhenUsed="0"/>
    <w:lsdException w:name="Hyperlink" w:locked="0"/>
    <w:lsdException w:name="Strong" w:semiHidden="0" w:uiPriority="22" w:unhideWhenUsed="0"/>
    <w:lsdException w:name="Emphasis" w:semiHidden="0" w:uiPriority="20" w:unhideWhenUsed="0"/>
    <w:lsdException w:name="Document Map" w:locked="0"/>
    <w:lsdException w:name="HTML Top of Form" w:locked="0"/>
    <w:lsdException w:name="HTML Bottom of Form" w:locked="0"/>
    <w:lsdException w:name="Normal Table" w:locked="0"/>
    <w:lsdException w:name="No List" w:locked="0"/>
    <w:lsdException w:name="Balloon Text" w:locked="0"/>
    <w:lsdException w:name="Table Grid" w:locked="0" w:semiHidden="0" w:uiPriority="39" w:unhideWhenUsed="0"/>
    <w:lsdException w:name="Placeholder Text" w:unhideWhenUsed="0"/>
    <w:lsdException w:name="No Spacing" w:locked="0" w:semiHidden="0" w:uiPriority="1" w:unhideWhenUsed="0"/>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locked="0"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locked="0"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1" w:unhideWhenUsed="0" w:qFormat="1"/>
    <w:lsdException w:name="Intense Reference" w:semiHidden="0" w:uiPriority="32" w:unhideWhenUsed="0"/>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aliases w:val="Título 1-BCN,Edgar 1,Edgar 1 + Izquierda:  0 cm,Título 1_HTA,título 1"/>
    <w:basedOn w:val="Normal"/>
    <w:next w:val="Normal"/>
    <w:link w:val="Ttulo1Car"/>
    <w:uiPriority w:val="9"/>
    <w:qFormat/>
    <w:rsid w:val="00CD1F06"/>
    <w:pPr>
      <w:keepNext/>
      <w:numPr>
        <w:numId w:val="10"/>
      </w:numPr>
      <w:jc w:val="center"/>
      <w:outlineLvl w:val="0"/>
    </w:pPr>
    <w:rPr>
      <w:rFonts w:eastAsia="Times New Roman"/>
      <w:b/>
      <w:bCs/>
      <w:caps/>
      <w:kern w:val="32"/>
      <w:szCs w:val="32"/>
    </w:rPr>
  </w:style>
  <w:style w:type="paragraph" w:styleId="Ttulo2">
    <w:name w:val="heading 2"/>
    <w:aliases w:val="Edgar 2,título 2"/>
    <w:basedOn w:val="Ttulo1"/>
    <w:next w:val="Normal"/>
    <w:link w:val="Ttulo2Car"/>
    <w:uiPriority w:val="9"/>
    <w:unhideWhenUsed/>
    <w:qFormat/>
    <w:rsid w:val="00CD1F06"/>
    <w:pPr>
      <w:numPr>
        <w:ilvl w:val="1"/>
      </w:numPr>
      <w:jc w:val="left"/>
      <w:outlineLvl w:val="1"/>
    </w:pPr>
  </w:style>
  <w:style w:type="paragraph" w:styleId="Ttulo3">
    <w:name w:val="heading 3"/>
    <w:basedOn w:val="Ttulo1"/>
    <w:next w:val="Normal"/>
    <w:link w:val="Ttulo3Car"/>
    <w:uiPriority w:val="9"/>
    <w:unhideWhenUsed/>
    <w:qFormat/>
    <w:rsid w:val="007F16FC"/>
    <w:pPr>
      <w:numPr>
        <w:ilvl w:val="2"/>
      </w:numPr>
      <w:ind w:left="426" w:firstLine="0"/>
      <w:jc w:val="left"/>
      <w:outlineLvl w:val="2"/>
    </w:pPr>
    <w:rPr>
      <w:caps w:val="0"/>
    </w:rPr>
  </w:style>
  <w:style w:type="paragraph" w:styleId="Ttulo4">
    <w:name w:val="heading 4"/>
    <w:aliases w:val="Título 4 - BCN,4 dash,d,3"/>
    <w:basedOn w:val="Normal"/>
    <w:next w:val="Normal"/>
    <w:link w:val="Ttulo4Car"/>
    <w:unhideWhenUsed/>
    <w:qFormat/>
    <w:rsid w:val="000B1514"/>
    <w:pPr>
      <w:keepNext/>
      <w:numPr>
        <w:numId w:val="2"/>
      </w:numPr>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nhideWhenUsed/>
    <w:qFormat/>
    <w:rsid w:val="000B1514"/>
    <w:pPr>
      <w:numPr>
        <w:numId w:val="4"/>
      </w:numPr>
      <w:outlineLvl w:val="5"/>
    </w:pPr>
    <w:rPr>
      <w:rFonts w:eastAsia="Times New Roman"/>
      <w:bCs/>
    </w:rPr>
  </w:style>
  <w:style w:type="paragraph" w:styleId="Ttulo7">
    <w:name w:val="heading 7"/>
    <w:basedOn w:val="Normal"/>
    <w:next w:val="Normal"/>
    <w:link w:val="Ttulo7Car"/>
    <w:unhideWhenUsed/>
    <w:qFormat/>
    <w:rsid w:val="000B1514"/>
    <w:pPr>
      <w:numPr>
        <w:numId w:val="5"/>
      </w:numPr>
      <w:outlineLvl w:val="6"/>
    </w:pPr>
    <w:rPr>
      <w:rFonts w:eastAsia="Times New Roman"/>
      <w:szCs w:val="24"/>
    </w:rPr>
  </w:style>
  <w:style w:type="paragraph" w:styleId="Ttulo8">
    <w:name w:val="heading 8"/>
    <w:basedOn w:val="Normal"/>
    <w:next w:val="Normal"/>
    <w:link w:val="Ttulo8Car"/>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BCN Car,Edgar 1 Car,Edgar 1 + Izquierda:  0 cm Car,Título 1_HTA Car,título 1 Car"/>
    <w:link w:val="Ttulo1"/>
    <w:uiPriority w:val="9"/>
    <w:rsid w:val="00CD1F06"/>
    <w:rPr>
      <w:rFonts w:ascii="Cambria" w:eastAsia="Times New Roman" w:hAnsi="Cambria"/>
      <w:b/>
      <w:bCs/>
      <w:caps/>
      <w:kern w:val="32"/>
      <w:sz w:val="22"/>
      <w:szCs w:val="32"/>
      <w:lang w:eastAsia="en-US"/>
    </w:rPr>
  </w:style>
  <w:style w:type="character" w:customStyle="1" w:styleId="Ttulo2Car">
    <w:name w:val="Título 2 Car"/>
    <w:aliases w:val="Edgar 2 Car,título 2 Car"/>
    <w:link w:val="Ttulo2"/>
    <w:uiPriority w:val="9"/>
    <w:rsid w:val="00CD1F06"/>
    <w:rPr>
      <w:rFonts w:ascii="Cambria" w:eastAsia="Times New Roman" w:hAnsi="Cambria"/>
      <w:b/>
      <w:bCs/>
      <w:caps/>
      <w:kern w:val="32"/>
      <w:sz w:val="22"/>
      <w:szCs w:val="32"/>
      <w:lang w:eastAsia="en-US"/>
    </w:rPr>
  </w:style>
  <w:style w:type="character" w:customStyle="1" w:styleId="Ttulo3Car">
    <w:name w:val="Título 3 Car"/>
    <w:link w:val="Ttulo3"/>
    <w:uiPriority w:val="9"/>
    <w:rsid w:val="007F16FC"/>
    <w:rPr>
      <w:rFonts w:ascii="Cambria" w:eastAsia="Times New Roman" w:hAnsi="Cambria"/>
      <w:b/>
      <w:bCs/>
      <w:kern w:val="32"/>
      <w:sz w:val="22"/>
      <w:szCs w:val="32"/>
      <w:lang w:eastAsia="en-US"/>
    </w:rPr>
  </w:style>
  <w:style w:type="character" w:customStyle="1" w:styleId="Ttulo4Car">
    <w:name w:val="Título 4 Car"/>
    <w:aliases w:val="Título 4 - BCN Car,4 dash Car,d Car,3 Car"/>
    <w:link w:val="Ttulo4"/>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rsid w:val="000B1514"/>
    <w:rPr>
      <w:rFonts w:ascii="Cambria" w:eastAsia="Times New Roman" w:hAnsi="Cambria"/>
      <w:bCs/>
      <w:sz w:val="22"/>
      <w:szCs w:val="22"/>
      <w:lang w:eastAsia="en-US"/>
    </w:rPr>
  </w:style>
  <w:style w:type="character" w:customStyle="1" w:styleId="Ttulo7Car">
    <w:name w:val="Título 7 Car"/>
    <w:link w:val="Ttulo7"/>
    <w:rsid w:val="000B1514"/>
    <w:rPr>
      <w:rFonts w:ascii="Cambria" w:eastAsia="Times New Roman" w:hAnsi="Cambria"/>
      <w:sz w:val="22"/>
      <w:szCs w:val="24"/>
      <w:lang w:eastAsia="en-US"/>
    </w:rPr>
  </w:style>
  <w:style w:type="character" w:customStyle="1" w:styleId="Ttulo8Car">
    <w:name w:val="Título 8 Car"/>
    <w:link w:val="Ttulo8"/>
    <w:rsid w:val="000B1514"/>
    <w:rPr>
      <w:rFonts w:ascii="Cambria" w:eastAsia="Times New Roman" w:hAnsi="Cambria"/>
      <w:iCs/>
      <w:sz w:val="22"/>
      <w:szCs w:val="24"/>
      <w:lang w:eastAsia="en-US"/>
    </w:rPr>
  </w:style>
  <w:style w:type="character" w:customStyle="1" w:styleId="Ttulo9Car">
    <w:name w:val="Título 9 Car"/>
    <w:link w:val="Ttulo9"/>
    <w:rsid w:val="000B1514"/>
    <w:rPr>
      <w:rFonts w:ascii="Cambria" w:eastAsia="Times New Roman" w:hAnsi="Cambria" w:cs="Times New Roman"/>
      <w:sz w:val="22"/>
      <w:szCs w:val="22"/>
      <w:lang w:eastAsia="en-US"/>
    </w:rPr>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unhideWhenUsed/>
    <w:locked/>
    <w:rsid w:val="002D46A6"/>
    <w:rPr>
      <w:rFonts w:ascii="Tahoma" w:hAnsi="Tahoma" w:cs="Tahoma"/>
      <w:sz w:val="16"/>
      <w:szCs w:val="16"/>
    </w:rPr>
  </w:style>
  <w:style w:type="character" w:customStyle="1" w:styleId="TextodegloboCar">
    <w:name w:val="Texto de globo Car"/>
    <w:link w:val="Textodeglobo"/>
    <w:uiPriority w:val="99"/>
    <w:rsid w:val="002D46A6"/>
    <w:rPr>
      <w:rFonts w:ascii="Tahoma" w:hAnsi="Tahoma" w:cs="Tahoma"/>
      <w:sz w:val="16"/>
      <w:szCs w:val="16"/>
      <w:lang w:eastAsia="en-US"/>
    </w:rPr>
  </w:style>
  <w:style w:type="paragraph" w:styleId="TtulodeTDC">
    <w:name w:val="TOC Heading"/>
    <w:basedOn w:val="Ttulo1"/>
    <w:next w:val="Normal"/>
    <w:uiPriority w:val="39"/>
    <w:unhideWhenUsed/>
    <w:qFormat/>
    <w:locked/>
    <w:rsid w:val="00F97261"/>
    <w:pPr>
      <w:keepLines/>
      <w:outlineLvl w:val="9"/>
    </w:pPr>
    <w:rPr>
      <w:kern w:val="0"/>
      <w:szCs w:val="28"/>
      <w:lang w:eastAsia="es-CO"/>
    </w:rPr>
  </w:style>
  <w:style w:type="paragraph" w:styleId="Encabezado">
    <w:name w:val="header"/>
    <w:aliases w:val="encabezado,Encabezado Car Car,Encabezado Car Car Car Car Car,Encabezado Car Car Car Car,Encabezado2,Haut de page,Encabezado1,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 Car,Encabezado Car Car Car,Encabezado Car Car Car Car Car Car,Encabezado Car Car Car Car Car1,Encabezado2 Car,Haut de page Car,Encabezado1 Car,Encabezado11 Car,encabezado1 Car,Encabezado12 Car,encabezado2 Car,Encabezado1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table" w:styleId="Tablaconcuadrcula">
    <w:name w:val="Table Grid"/>
    <w:basedOn w:val="Tablanormal"/>
    <w:uiPriority w:val="3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NotasCar">
    <w:name w:val="Notas Car"/>
    <w:link w:val="Notas"/>
    <w:rsid w:val="002D46A6"/>
    <w:rPr>
      <w:rFonts w:ascii="Times New Roman" w:hAnsi="Times New Roman"/>
      <w:b w:val="0"/>
      <w:caps w:val="0"/>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qFormat/>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Epgrafe">
    <w:name w:val="caption"/>
    <w:aliases w:val="Epígrafe Car1,Epígrafe Car2,Epígrafe Car3,Epígrafe Car4,Epígrafe Car5,Epígrafe Car6,Epígrafe Car7,Epígrafe Car8,Epígrafe Car9,Epígrafe Car11,Epígrafe Car21,Epígrafe Car31,Epígrafe Car41,Epígrafe Car51,Epígrafe Car61,Epígrafe Car71,Car,A Car"/>
    <w:basedOn w:val="Normal"/>
    <w:next w:val="Normal"/>
    <w:link w:val="EpgrafeCar"/>
    <w:uiPriority w:val="99"/>
    <w:unhideWhenUsed/>
    <w:qFormat/>
    <w:locked/>
    <w:rsid w:val="00F97261"/>
    <w:rPr>
      <w:b/>
      <w:bCs/>
      <w:sz w:val="20"/>
      <w:szCs w:val="20"/>
    </w:rPr>
  </w:style>
  <w:style w:type="character" w:customStyle="1" w:styleId="EpgrafeCar">
    <w:name w:val="Epígrafe Car"/>
    <w:aliases w:val="Epígrafe Car1 Car,Epígrafe Car2 Car,Epígrafe Car3 Car,Epígrafe Car4 Car,Epígrafe Car5 Car,Epígrafe Car6 Car,Epígrafe Car7 Car,Epígrafe Car8 Car,Epígrafe Car9 Car,Epígrafe Car11 Car,Epígrafe Car21 Car,Epígrafe Car31 Car,Epígrafe Car41 Car"/>
    <w:basedOn w:val="Fuentedeprrafopredeter"/>
    <w:link w:val="Epgrafe"/>
    <w:rsid w:val="008C434A"/>
    <w:rPr>
      <w:rFonts w:ascii="Cambria" w:hAnsi="Cambria"/>
      <w:b/>
      <w:bCs/>
      <w:lang w:eastAsia="en-US"/>
    </w:rPr>
  </w:style>
  <w:style w:type="paragraph" w:styleId="Tabladeilustraciones">
    <w:name w:val="table of figures"/>
    <w:aliases w:val="Indice de tabla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customStyle="1" w:styleId="Listaclara-nfasis11">
    <w:name w:val="Lista clara - Énfasis 1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locked/>
    <w:rsid w:val="00F05375"/>
    <w:pPr>
      <w:jc w:val="center"/>
    </w:pPr>
    <w:rPr>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Epgrafe"/>
    <w:next w:val="Normal"/>
    <w:link w:val="TablasCar"/>
    <w:qFormat/>
    <w:locked/>
    <w:rsid w:val="008C434A"/>
    <w:pPr>
      <w:jc w:val="center"/>
    </w:pPr>
  </w:style>
  <w:style w:type="character" w:customStyle="1" w:styleId="TablasCar">
    <w:name w:val="Tablas Car"/>
    <w:basedOn w:val="Epgrafe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aliases w:val="Bolita,Guión,Viñeta 2,BOLA,Párrafo de lista21,Titulo 8,List Paragraph,Párrafo de lista3,Párrafo encimadas,HOJA,Colorful List Accent 1,Lista vistosa - Énfasis 11,Colorful List - Accent 11,BOLADEF,Bola,Párrafo de lista31,BOLITA"/>
    <w:basedOn w:val="Normal"/>
    <w:link w:val="PrrafodelistaCar"/>
    <w:uiPriority w:val="34"/>
    <w:qFormat/>
    <w:locked/>
    <w:rsid w:val="00D36811"/>
    <w:pPr>
      <w:ind w:left="720"/>
    </w:pPr>
  </w:style>
  <w:style w:type="character" w:customStyle="1" w:styleId="PrrafodelistaCar">
    <w:name w:val="Párrafo de lista Car"/>
    <w:aliases w:val="Bolita Car,Guión Car,Viñeta 2 Car,BOLA Car,Párrafo de lista21 Car,Titulo 8 Car,List Paragraph Car,Párrafo de lista3 Car,Párrafo encimadas Car,HOJA Car,Colorful List Accent 1 Car,Lista vistosa - Énfasis 11 Car,BOLADEF Car,Bola Car"/>
    <w:basedOn w:val="Fuentedeprrafopredeter"/>
    <w:link w:val="Prrafodelista"/>
    <w:uiPriority w:val="34"/>
    <w:rsid w:val="00CD1F06"/>
    <w:rPr>
      <w:rFonts w:ascii="Cambria" w:hAnsi="Cambria"/>
      <w:sz w:val="22"/>
      <w:szCs w:val="22"/>
      <w:lang w:eastAsia="en-US"/>
    </w:rPr>
  </w:style>
  <w:style w:type="character" w:styleId="Refdecomentario">
    <w:name w:val="annotation reference"/>
    <w:basedOn w:val="Fuentedeprrafopredeter"/>
    <w:uiPriority w:val="99"/>
    <w:semiHidden/>
    <w:unhideWhenUsed/>
    <w:locked/>
    <w:rsid w:val="00D36811"/>
    <w:rPr>
      <w:sz w:val="16"/>
      <w:szCs w:val="16"/>
    </w:rPr>
  </w:style>
  <w:style w:type="paragraph" w:styleId="Textocomentario">
    <w:name w:val="annotation text"/>
    <w:basedOn w:val="Normal"/>
    <w:link w:val="TextocomentarioCar"/>
    <w:uiPriority w:val="99"/>
    <w:semiHidden/>
    <w:unhideWhenUsed/>
    <w:locked/>
    <w:rsid w:val="00D368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6811"/>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D36811"/>
    <w:rPr>
      <w:b/>
      <w:bCs/>
    </w:rPr>
  </w:style>
  <w:style w:type="character" w:customStyle="1" w:styleId="AsuntodelcomentarioCar">
    <w:name w:val="Asunto del comentario Car"/>
    <w:basedOn w:val="TextocomentarioCar"/>
    <w:link w:val="Asuntodelcomentario"/>
    <w:uiPriority w:val="99"/>
    <w:semiHidden/>
    <w:rsid w:val="00D36811"/>
    <w:rPr>
      <w:rFonts w:ascii="Cambria" w:hAnsi="Cambria"/>
      <w:b/>
      <w:bCs/>
      <w:lang w:eastAsia="en-US"/>
    </w:rPr>
  </w:style>
  <w:style w:type="paragraph" w:styleId="Textoindependiente3">
    <w:name w:val="Body Text 3"/>
    <w:basedOn w:val="Normal"/>
    <w:link w:val="Textoindependiente3Car"/>
    <w:uiPriority w:val="99"/>
    <w:semiHidden/>
    <w:locked/>
    <w:rsid w:val="00D36811"/>
    <w:pPr>
      <w:spacing w:line="240" w:lineRule="auto"/>
      <w:contextualSpacing w:val="0"/>
    </w:pPr>
    <w:rPr>
      <w:rFonts w:ascii="Times New Roman" w:eastAsia="Times New Roman" w:hAnsi="Times New Roman"/>
      <w:sz w:val="24"/>
      <w:szCs w:val="20"/>
      <w:lang w:eastAsia="es-ES"/>
    </w:rPr>
  </w:style>
  <w:style w:type="character" w:customStyle="1" w:styleId="Textoindependiente3Car">
    <w:name w:val="Texto independiente 3 Car"/>
    <w:basedOn w:val="Fuentedeprrafopredeter"/>
    <w:link w:val="Textoindependiente3"/>
    <w:uiPriority w:val="99"/>
    <w:semiHidden/>
    <w:rsid w:val="00D36811"/>
    <w:rPr>
      <w:rFonts w:ascii="Times New Roman" w:eastAsia="Times New Roman" w:hAnsi="Times New Roman"/>
      <w:sz w:val="24"/>
      <w:lang w:eastAsia="es-ES"/>
    </w:rPr>
  </w:style>
  <w:style w:type="paragraph" w:styleId="Textonotaalfinal">
    <w:name w:val="endnote text"/>
    <w:basedOn w:val="Normal"/>
    <w:link w:val="TextonotaalfinalCar"/>
    <w:uiPriority w:val="99"/>
    <w:semiHidden/>
    <w:unhideWhenUsed/>
    <w:locked/>
    <w:rsid w:val="00D36811"/>
    <w:pPr>
      <w:spacing w:line="240" w:lineRule="auto"/>
      <w:contextualSpacing w:val="0"/>
      <w:jc w:val="left"/>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D36811"/>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locked/>
    <w:rsid w:val="00D36811"/>
    <w:rPr>
      <w:vertAlign w:val="superscript"/>
    </w:rPr>
  </w:style>
  <w:style w:type="character" w:customStyle="1" w:styleId="apple-converted-space">
    <w:name w:val="apple-converted-space"/>
    <w:basedOn w:val="Fuentedeprrafopredeter"/>
    <w:rsid w:val="00D36811"/>
  </w:style>
  <w:style w:type="paragraph" w:styleId="Textoindependiente2">
    <w:name w:val="Body Text 2"/>
    <w:basedOn w:val="Normal"/>
    <w:link w:val="Textoindependiente2Car"/>
    <w:uiPriority w:val="99"/>
    <w:semiHidden/>
    <w:unhideWhenUsed/>
    <w:locked/>
    <w:rsid w:val="00D36811"/>
    <w:pPr>
      <w:spacing w:after="120" w:line="480" w:lineRule="auto"/>
    </w:pPr>
  </w:style>
  <w:style w:type="character" w:customStyle="1" w:styleId="Textoindependiente2Car">
    <w:name w:val="Texto independiente 2 Car"/>
    <w:basedOn w:val="Fuentedeprrafopredeter"/>
    <w:link w:val="Textoindependiente2"/>
    <w:uiPriority w:val="99"/>
    <w:semiHidden/>
    <w:rsid w:val="00D36811"/>
    <w:rPr>
      <w:rFonts w:ascii="Cambria" w:hAnsi="Cambria"/>
      <w:sz w:val="22"/>
      <w:szCs w:val="22"/>
      <w:lang w:eastAsia="en-US"/>
    </w:rPr>
  </w:style>
  <w:style w:type="paragraph" w:customStyle="1" w:styleId="LISTA-PRIMER-NIVEL">
    <w:name w:val="LISTA-PRIMER-NIVEL"/>
    <w:basedOn w:val="Normal"/>
    <w:link w:val="LISTA-PRIMER-NIVELCar"/>
    <w:semiHidden/>
    <w:qFormat/>
    <w:rsid w:val="00D83858"/>
    <w:pPr>
      <w:spacing w:after="120" w:line="240" w:lineRule="auto"/>
      <w:contextualSpacing w:val="0"/>
    </w:pPr>
    <w:rPr>
      <w:rFonts w:ascii="Calibri" w:hAnsi="Calibri"/>
      <w:b/>
      <w:caps/>
    </w:rPr>
  </w:style>
  <w:style w:type="character" w:customStyle="1" w:styleId="LISTA-PRIMER-NIVELCar">
    <w:name w:val="LISTA-PRIMER-NIVEL Car"/>
    <w:link w:val="LISTA-PRIMER-NIVEL"/>
    <w:semiHidden/>
    <w:rsid w:val="00D83858"/>
    <w:rPr>
      <w:b/>
      <w:caps/>
      <w:sz w:val="22"/>
      <w:szCs w:val="22"/>
      <w:lang w:eastAsia="en-US"/>
    </w:rPr>
  </w:style>
  <w:style w:type="paragraph" w:styleId="Listaconvietas">
    <w:name w:val="List Bullet"/>
    <w:basedOn w:val="Normal"/>
    <w:link w:val="ListaconvietasCar"/>
    <w:uiPriority w:val="99"/>
    <w:locked/>
    <w:rsid w:val="00D83858"/>
    <w:pPr>
      <w:numPr>
        <w:numId w:val="7"/>
      </w:numPr>
      <w:spacing w:after="120" w:line="240" w:lineRule="auto"/>
      <w:ind w:left="357" w:hanging="357"/>
      <w:contextualSpacing w:val="0"/>
    </w:pPr>
    <w:rPr>
      <w:rFonts w:ascii="Calibri" w:hAnsi="Calibri"/>
      <w:lang w:val="en-US"/>
    </w:rPr>
  </w:style>
  <w:style w:type="character" w:customStyle="1" w:styleId="ListaconvietasCar">
    <w:name w:val="Lista con viñetas Car"/>
    <w:link w:val="Listaconvietas"/>
    <w:uiPriority w:val="99"/>
    <w:rsid w:val="00D83858"/>
    <w:rPr>
      <w:sz w:val="22"/>
      <w:szCs w:val="22"/>
      <w:lang w:val="en-US" w:eastAsia="en-US"/>
    </w:rPr>
  </w:style>
  <w:style w:type="character" w:styleId="Referenciasutil">
    <w:name w:val="Subtle Reference"/>
    <w:aliases w:val="ReferenciaS"/>
    <w:uiPriority w:val="1"/>
    <w:qFormat/>
    <w:locked/>
    <w:rsid w:val="00D83858"/>
    <w:rPr>
      <w:b/>
      <w:caps/>
    </w:rPr>
  </w:style>
  <w:style w:type="paragraph" w:styleId="Textonotapie">
    <w:name w:val="footnote text"/>
    <w:aliases w:val="ft,Texto nota pie_mujer,CAR Texto nota pie,CAR Texto nota pie Car,Footnote Text Char Char,Footnote Text1 Char,Footnote Text Char Char Char Char,Footnote Text Char,Título 3 Car1 Car1 Car Car,Título 3 Car Car Car11 Car Car, Car4,Ca, Car5,f"/>
    <w:basedOn w:val="Normal"/>
    <w:link w:val="TextonotapieCar"/>
    <w:uiPriority w:val="99"/>
    <w:qFormat/>
    <w:locked/>
    <w:rsid w:val="008954D5"/>
    <w:pPr>
      <w:spacing w:line="240" w:lineRule="auto"/>
      <w:contextualSpacing w:val="0"/>
    </w:pPr>
    <w:rPr>
      <w:rFonts w:asciiTheme="majorHAnsi" w:hAnsiTheme="majorHAnsi"/>
      <w:sz w:val="18"/>
      <w:szCs w:val="18"/>
    </w:rPr>
  </w:style>
  <w:style w:type="character" w:customStyle="1" w:styleId="TextonotapieCar">
    <w:name w:val="Texto nota pie Car"/>
    <w:aliases w:val="ft Car,Texto nota pie_mujer Car,CAR Texto nota pie Car1,CAR Texto nota pie Car Car,Footnote Text Char Char Car,Footnote Text1 Char Car,Footnote Text Char Char Char Char Car,Footnote Text Char Car,Título 3 Car1 Car1 Car Car Car,Ca Car"/>
    <w:basedOn w:val="Fuentedeprrafopredeter"/>
    <w:link w:val="Textonotapie"/>
    <w:uiPriority w:val="99"/>
    <w:rsid w:val="008954D5"/>
    <w:rPr>
      <w:rFonts w:asciiTheme="majorHAnsi" w:hAnsiTheme="majorHAnsi"/>
      <w:sz w:val="18"/>
      <w:szCs w:val="18"/>
    </w:rPr>
  </w:style>
  <w:style w:type="character" w:styleId="Refdenotaalpie">
    <w:name w:val="footnote reference"/>
    <w:aliases w:val="Nota de pie,Ref. de nota al pieREF1,referencia nota al pie,Footnote symbol,Footnote,Ref,de nota al pie,Ref. de nota al pie2,Texto nota al pie, de nota al pie,16 Point,Superscript 6 Point,stylish,Texto de nota al pie,de nota al pie2"/>
    <w:qFormat/>
    <w:locked/>
    <w:rsid w:val="00D83858"/>
    <w:rPr>
      <w:vertAlign w:val="superscript"/>
    </w:rPr>
  </w:style>
  <w:style w:type="paragraph" w:customStyle="1" w:styleId="Titulo5">
    <w:name w:val="Titulo 5"/>
    <w:basedOn w:val="Normal"/>
    <w:semiHidden/>
    <w:qFormat/>
    <w:rsid w:val="00D83858"/>
    <w:pPr>
      <w:numPr>
        <w:numId w:val="8"/>
      </w:numPr>
      <w:spacing w:line="240" w:lineRule="auto"/>
      <w:contextualSpacing w:val="0"/>
    </w:pPr>
    <w:rPr>
      <w:rFonts w:ascii="Arial" w:eastAsia="Times New Roman" w:hAnsi="Arial"/>
      <w:b/>
      <w:bCs/>
      <w:smallCaps/>
      <w:sz w:val="20"/>
      <w:szCs w:val="20"/>
      <w:lang w:eastAsia="es-ES"/>
    </w:rPr>
  </w:style>
  <w:style w:type="character" w:styleId="Ttulodellibro">
    <w:name w:val="Book Title"/>
    <w:uiPriority w:val="33"/>
    <w:qFormat/>
    <w:locked/>
    <w:rsid w:val="00D83858"/>
    <w:rPr>
      <w:b/>
      <w:bCs/>
      <w:smallCaps/>
      <w:spacing w:val="5"/>
    </w:rPr>
  </w:style>
  <w:style w:type="paragraph" w:customStyle="1" w:styleId="fichavieta">
    <w:name w:val="ficha viñeta"/>
    <w:basedOn w:val="Prrafodelista"/>
    <w:rsid w:val="003815E3"/>
    <w:pPr>
      <w:numPr>
        <w:numId w:val="9"/>
      </w:numPr>
      <w:spacing w:before="60" w:after="60" w:line="240" w:lineRule="auto"/>
      <w:contextualSpacing w:val="0"/>
    </w:pPr>
    <w:rPr>
      <w:rFonts w:asciiTheme="minorHAnsi" w:eastAsiaTheme="minorHAnsi" w:hAnsiTheme="minorHAnsi" w:cstheme="minorHAnsi"/>
      <w:sz w:val="20"/>
      <w:szCs w:val="20"/>
    </w:rPr>
  </w:style>
  <w:style w:type="paragraph" w:customStyle="1" w:styleId="Fichanegrita">
    <w:name w:val="Ficha negrita"/>
    <w:basedOn w:val="Normal"/>
    <w:rsid w:val="003815E3"/>
    <w:pPr>
      <w:spacing w:before="60" w:after="60" w:line="240" w:lineRule="auto"/>
      <w:contextualSpacing w:val="0"/>
    </w:pPr>
    <w:rPr>
      <w:rFonts w:asciiTheme="minorHAnsi" w:eastAsiaTheme="minorHAnsi" w:hAnsiTheme="minorHAnsi" w:cstheme="minorHAnsi"/>
      <w:b/>
      <w:bCs/>
      <w:sz w:val="20"/>
      <w:szCs w:val="20"/>
      <w:lang w:eastAsia="es-CO"/>
    </w:rPr>
  </w:style>
  <w:style w:type="paragraph" w:customStyle="1" w:styleId="Fichatexto">
    <w:name w:val="Ficha texto"/>
    <w:basedOn w:val="Normal"/>
    <w:rsid w:val="00CB081E"/>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customStyle="1" w:styleId="Tc">
    <w:name w:val="Tc"/>
    <w:basedOn w:val="Normal"/>
    <w:uiPriority w:val="99"/>
    <w:rsid w:val="00AA0A2C"/>
    <w:pPr>
      <w:suppressAutoHyphens/>
      <w:autoSpaceDE w:val="0"/>
      <w:autoSpaceDN w:val="0"/>
      <w:spacing w:before="360" w:line="240" w:lineRule="auto"/>
      <w:contextualSpacing w:val="0"/>
      <w:jc w:val="center"/>
    </w:pPr>
    <w:rPr>
      <w:rFonts w:ascii="Arial" w:eastAsia="Times New Roman" w:hAnsi="Arial" w:cs="Arial"/>
      <w:b/>
      <w:bCs/>
      <w:sz w:val="24"/>
      <w:szCs w:val="24"/>
      <w:lang w:val="es-ES_tradnl" w:eastAsia="es-ES"/>
    </w:rPr>
  </w:style>
  <w:style w:type="paragraph" w:styleId="Textoindependiente">
    <w:name w:val="Body Text"/>
    <w:aliases w:val="Texto independiente Car Car Car Car,Texto independiente Car Car Car,Subsection Body Text,TEXTO PARRAFO,body text,bt,Inicio"/>
    <w:basedOn w:val="Normal"/>
    <w:link w:val="TextoindependienteCar"/>
    <w:semiHidden/>
    <w:locked/>
    <w:rsid w:val="00AA0A2C"/>
    <w:pPr>
      <w:tabs>
        <w:tab w:val="left" w:pos="851"/>
      </w:tabs>
      <w:spacing w:line="360" w:lineRule="auto"/>
      <w:contextualSpacing w:val="0"/>
    </w:pPr>
    <w:rPr>
      <w:rFonts w:ascii="CG Times" w:eastAsia="Times New Roman" w:hAnsi="CG Times"/>
      <w:sz w:val="24"/>
      <w:szCs w:val="20"/>
      <w:lang w:val="es-ES" w:eastAsia="es-ES"/>
    </w:rPr>
  </w:style>
  <w:style w:type="character" w:customStyle="1" w:styleId="TextoindependienteCar">
    <w:name w:val="Texto independiente Car"/>
    <w:aliases w:val="Texto independiente Car Car Car Car Car,Texto independiente Car Car Car Car1,Subsection Body Text Car,TEXTO PARRAFO Car,body text Car,bt Car,Inicio Car"/>
    <w:basedOn w:val="Fuentedeprrafopredeter"/>
    <w:link w:val="Textoindependiente"/>
    <w:semiHidden/>
    <w:rsid w:val="00AA0A2C"/>
    <w:rPr>
      <w:rFonts w:ascii="CG Times" w:eastAsia="Times New Roman" w:hAnsi="CG Times"/>
      <w:sz w:val="24"/>
      <w:lang w:val="es-ES" w:eastAsia="es-ES"/>
    </w:rPr>
  </w:style>
  <w:style w:type="paragraph" w:customStyle="1" w:styleId="TTULO10">
    <w:name w:val="TÍTULO 1"/>
    <w:basedOn w:val="Prrafodelista"/>
    <w:rsid w:val="00AA0A2C"/>
    <w:pPr>
      <w:numPr>
        <w:numId w:val="20"/>
      </w:numPr>
      <w:spacing w:line="240" w:lineRule="auto"/>
      <w:jc w:val="center"/>
    </w:pPr>
    <w:rPr>
      <w:rFonts w:ascii="Times New Roman" w:eastAsiaTheme="minorHAnsi" w:hAnsi="Times New Roman"/>
      <w:b/>
      <w:sz w:val="24"/>
      <w:szCs w:val="24"/>
      <w:lang w:val="es-ES"/>
    </w:rPr>
  </w:style>
  <w:style w:type="paragraph" w:customStyle="1" w:styleId="TTULO2J">
    <w:name w:val="TÍTULO 2J"/>
    <w:basedOn w:val="Prrafodelista"/>
    <w:rsid w:val="00AA0A2C"/>
    <w:pPr>
      <w:spacing w:line="240" w:lineRule="auto"/>
      <w:ind w:left="714" w:hanging="357"/>
      <w:outlineLvl w:val="1"/>
    </w:pPr>
    <w:rPr>
      <w:rFonts w:ascii="Times New Roman" w:eastAsiaTheme="minorHAnsi" w:hAnsi="Times New Roman"/>
      <w:b/>
      <w:sz w:val="24"/>
      <w:szCs w:val="24"/>
      <w:lang w:val="es-ES"/>
    </w:rPr>
  </w:style>
  <w:style w:type="paragraph" w:customStyle="1" w:styleId="TTULO3J">
    <w:name w:val="TÍTULO 3J"/>
    <w:basedOn w:val="TTULO10"/>
    <w:rsid w:val="00AA0A2C"/>
    <w:pPr>
      <w:ind w:left="1077" w:hanging="720"/>
      <w:outlineLvl w:val="2"/>
    </w:pPr>
    <w:rPr>
      <w:sz w:val="20"/>
    </w:rPr>
  </w:style>
  <w:style w:type="paragraph" w:customStyle="1" w:styleId="TTULO40">
    <w:name w:val="TÍTULO 4"/>
    <w:basedOn w:val="TTULO10"/>
    <w:rsid w:val="00AA0A2C"/>
    <w:rPr>
      <w:sz w:val="20"/>
    </w:rPr>
  </w:style>
  <w:style w:type="paragraph" w:styleId="NormalWeb">
    <w:name w:val="Normal (Web)"/>
    <w:basedOn w:val="Normal"/>
    <w:uiPriority w:val="99"/>
    <w:unhideWhenUsed/>
    <w:locked/>
    <w:rsid w:val="00AA0A2C"/>
    <w:pPr>
      <w:spacing w:before="100" w:beforeAutospacing="1" w:after="100" w:afterAutospacing="1" w:line="240" w:lineRule="auto"/>
      <w:contextualSpacing w:val="0"/>
    </w:pPr>
    <w:rPr>
      <w:rFonts w:ascii="Times New Roman" w:eastAsia="Times New Roman" w:hAnsi="Times New Roman"/>
      <w:sz w:val="24"/>
      <w:szCs w:val="24"/>
      <w:lang w:val="es-ES" w:eastAsia="es-CO"/>
    </w:rPr>
  </w:style>
  <w:style w:type="paragraph" w:customStyle="1" w:styleId="TablaTexto">
    <w:name w:val="Tabla.Texto"/>
    <w:basedOn w:val="Normal"/>
    <w:rsid w:val="00AA0A2C"/>
    <w:pPr>
      <w:spacing w:before="40" w:after="40" w:line="240" w:lineRule="auto"/>
      <w:contextualSpacing w:val="0"/>
      <w:jc w:val="left"/>
    </w:pPr>
    <w:rPr>
      <w:rFonts w:ascii="Verdana" w:eastAsia="Times New Roman" w:hAnsi="Verdana"/>
      <w:sz w:val="20"/>
      <w:szCs w:val="20"/>
      <w:lang w:val="es-ES" w:eastAsia="es-ES"/>
    </w:rPr>
  </w:style>
  <w:style w:type="paragraph" w:customStyle="1" w:styleId="Figurasytablas">
    <w:name w:val="Figuras y tablas"/>
    <w:basedOn w:val="Epgrafe"/>
    <w:link w:val="FigurasytablasCar"/>
    <w:qFormat/>
    <w:rsid w:val="00AA0A2C"/>
    <w:pPr>
      <w:keepNext/>
      <w:autoSpaceDE w:val="0"/>
      <w:autoSpaceDN w:val="0"/>
      <w:adjustRightInd w:val="0"/>
      <w:spacing w:line="240" w:lineRule="auto"/>
      <w:jc w:val="center"/>
    </w:pPr>
    <w:rPr>
      <w:rFonts w:ascii="Arial Narrow" w:hAnsi="Arial Narrow"/>
      <w:bCs w:val="0"/>
      <w:noProof/>
      <w:szCs w:val="22"/>
      <w:lang w:eastAsia="es-CO"/>
    </w:rPr>
  </w:style>
  <w:style w:type="character" w:customStyle="1" w:styleId="FigurasytablasCar">
    <w:name w:val="Figuras y tablas Car"/>
    <w:basedOn w:val="Fuentedeprrafopredeter"/>
    <w:link w:val="Figurasytablas"/>
    <w:rsid w:val="00AA0A2C"/>
    <w:rPr>
      <w:rFonts w:ascii="Arial Narrow" w:hAnsi="Arial Narrow"/>
      <w:b/>
      <w:noProof/>
      <w:szCs w:val="22"/>
    </w:rPr>
  </w:style>
  <w:style w:type="paragraph" w:styleId="ndice1">
    <w:name w:val="index 1"/>
    <w:basedOn w:val="Normal"/>
    <w:next w:val="Normal"/>
    <w:autoRedefine/>
    <w:uiPriority w:val="99"/>
    <w:semiHidden/>
    <w:unhideWhenUsed/>
    <w:locked/>
    <w:rsid w:val="00AA0A2C"/>
    <w:pPr>
      <w:spacing w:line="240" w:lineRule="auto"/>
      <w:ind w:left="240" w:hanging="240"/>
      <w:contextualSpacing w:val="0"/>
    </w:pPr>
    <w:rPr>
      <w:rFonts w:ascii="Times New Roman" w:eastAsiaTheme="minorHAnsi" w:hAnsi="Times New Roman"/>
      <w:sz w:val="24"/>
      <w:szCs w:val="24"/>
      <w:lang w:val="es-ES"/>
    </w:rPr>
  </w:style>
  <w:style w:type="paragraph" w:customStyle="1" w:styleId="Epigrafe">
    <w:name w:val="Epigrafe"/>
    <w:basedOn w:val="Normal"/>
    <w:autoRedefine/>
    <w:rsid w:val="00AA0A2C"/>
    <w:pPr>
      <w:spacing w:after="240" w:line="360" w:lineRule="auto"/>
      <w:contextualSpacing w:val="0"/>
      <w:jc w:val="center"/>
    </w:pPr>
    <w:rPr>
      <w:rFonts w:asciiTheme="minorHAnsi" w:eastAsia="Times New Roman" w:hAnsiTheme="minorHAnsi" w:cstheme="minorHAnsi"/>
      <w:caps/>
      <w:sz w:val="18"/>
      <w:szCs w:val="20"/>
      <w:lang w:val="es-ES" w:eastAsia="es-ES"/>
    </w:rPr>
  </w:style>
  <w:style w:type="paragraph" w:customStyle="1" w:styleId="Encabezadostablas">
    <w:name w:val="Encabezados tablas"/>
    <w:basedOn w:val="Normal"/>
    <w:autoRedefine/>
    <w:rsid w:val="00AA0A2C"/>
    <w:pPr>
      <w:spacing w:line="240" w:lineRule="auto"/>
      <w:contextualSpacing w:val="0"/>
      <w:jc w:val="center"/>
    </w:pPr>
    <w:rPr>
      <w:rFonts w:ascii="Tahoma" w:eastAsia="Times New Roman" w:hAnsi="Tahoma"/>
      <w:b/>
      <w:caps/>
      <w:sz w:val="18"/>
      <w:szCs w:val="18"/>
      <w:lang w:val="es-ES" w:eastAsia="es-ES"/>
    </w:rPr>
  </w:style>
  <w:style w:type="paragraph" w:customStyle="1" w:styleId="Textostablas">
    <w:name w:val="Textos tablas"/>
    <w:basedOn w:val="Normal"/>
    <w:rsid w:val="00AA0A2C"/>
    <w:pPr>
      <w:spacing w:line="240" w:lineRule="auto"/>
      <w:contextualSpacing w:val="0"/>
    </w:pPr>
    <w:rPr>
      <w:rFonts w:ascii="Tahoma" w:eastAsia="Times New Roman" w:hAnsi="Tahoma"/>
      <w:sz w:val="18"/>
      <w:szCs w:val="18"/>
      <w:lang w:val="es-ES" w:eastAsia="es-ES"/>
    </w:rPr>
  </w:style>
  <w:style w:type="paragraph" w:styleId="Sangra2detindependiente">
    <w:name w:val="Body Text Indent 2"/>
    <w:basedOn w:val="Normal"/>
    <w:link w:val="Sangra2detindependienteCar"/>
    <w:uiPriority w:val="99"/>
    <w:semiHidden/>
    <w:unhideWhenUsed/>
    <w:locked/>
    <w:rsid w:val="00AA0A2C"/>
    <w:pPr>
      <w:spacing w:line="480" w:lineRule="auto"/>
      <w:ind w:left="283"/>
      <w:contextualSpacing w:val="0"/>
    </w:pPr>
    <w:rPr>
      <w:rFonts w:ascii="Times New Roman" w:eastAsiaTheme="minorHAnsi" w:hAnsi="Times New Roman"/>
      <w:sz w:val="24"/>
      <w:szCs w:val="24"/>
      <w:lang w:val="es-ES"/>
    </w:rPr>
  </w:style>
  <w:style w:type="character" w:customStyle="1" w:styleId="Sangra2detindependienteCar">
    <w:name w:val="Sangría 2 de t. independiente Car"/>
    <w:basedOn w:val="Fuentedeprrafopredeter"/>
    <w:link w:val="Sangra2detindependiente"/>
    <w:uiPriority w:val="99"/>
    <w:semiHidden/>
    <w:rsid w:val="00AA0A2C"/>
    <w:rPr>
      <w:rFonts w:ascii="Times New Roman" w:eastAsiaTheme="minorHAnsi" w:hAnsi="Times New Roman"/>
      <w:sz w:val="24"/>
      <w:szCs w:val="24"/>
      <w:lang w:val="es-ES" w:eastAsia="en-US"/>
    </w:rPr>
  </w:style>
  <w:style w:type="paragraph" w:customStyle="1" w:styleId="EstiloTtulo1Arial11ptoSinCursiva">
    <w:name w:val="Estilo Título 1 + Arial 11 pto Sin Cursiva"/>
    <w:basedOn w:val="Ttulo1"/>
    <w:rsid w:val="00AA0A2C"/>
    <w:pPr>
      <w:spacing w:line="240" w:lineRule="auto"/>
      <w:ind w:left="432" w:hanging="432"/>
      <w:contextualSpacing w:val="0"/>
    </w:pPr>
    <w:rPr>
      <w:rFonts w:ascii="Arial" w:hAnsi="Arial"/>
      <w:b w:val="0"/>
      <w:bCs w:val="0"/>
      <w:caps w:val="0"/>
      <w:kern w:val="0"/>
      <w:szCs w:val="24"/>
      <w:lang w:val="es-ES" w:eastAsia="es-ES"/>
    </w:rPr>
  </w:style>
  <w:style w:type="paragraph" w:customStyle="1" w:styleId="EstiloTtulo1Arial11ptoSinCursivaJustificado">
    <w:name w:val="Estilo Título 1 + Arial 11 pto Sin Cursiva Justificado"/>
    <w:basedOn w:val="Ttulo1"/>
    <w:rsid w:val="00AA0A2C"/>
    <w:pPr>
      <w:spacing w:line="240" w:lineRule="auto"/>
      <w:ind w:left="432" w:hanging="432"/>
      <w:contextualSpacing w:val="0"/>
    </w:pPr>
    <w:rPr>
      <w:rFonts w:ascii="Arial" w:hAnsi="Arial"/>
      <w:bCs w:val="0"/>
      <w:caps w:val="0"/>
      <w:kern w:val="0"/>
      <w:szCs w:val="20"/>
      <w:lang w:val="es-ES" w:eastAsia="es-ES"/>
    </w:rPr>
  </w:style>
  <w:style w:type="paragraph" w:customStyle="1" w:styleId="Textoindependiente23">
    <w:name w:val="Texto independiente 23"/>
    <w:basedOn w:val="Normal"/>
    <w:rsid w:val="00AA0A2C"/>
    <w:pPr>
      <w:widowControl w:val="0"/>
      <w:overflowPunct w:val="0"/>
      <w:autoSpaceDE w:val="0"/>
      <w:autoSpaceDN w:val="0"/>
      <w:adjustRightInd w:val="0"/>
      <w:spacing w:line="360" w:lineRule="auto"/>
      <w:contextualSpacing w:val="0"/>
      <w:jc w:val="left"/>
      <w:textAlignment w:val="baseline"/>
    </w:pPr>
    <w:rPr>
      <w:rFonts w:ascii="Tahoma" w:eastAsia="Times New Roman" w:hAnsi="Tahoma"/>
      <w:sz w:val="24"/>
      <w:szCs w:val="20"/>
      <w:lang w:val="es-ES_tradnl" w:eastAsia="es-ES"/>
    </w:rPr>
  </w:style>
  <w:style w:type="paragraph" w:customStyle="1" w:styleId="BodyText21">
    <w:name w:val="Body Text 21"/>
    <w:basedOn w:val="Normal"/>
    <w:rsid w:val="00AA0A2C"/>
    <w:pPr>
      <w:widowControl w:val="0"/>
      <w:overflowPunct w:val="0"/>
      <w:autoSpaceDE w:val="0"/>
      <w:autoSpaceDN w:val="0"/>
      <w:adjustRightInd w:val="0"/>
      <w:spacing w:line="240" w:lineRule="auto"/>
      <w:contextualSpacing w:val="0"/>
      <w:textAlignment w:val="baseline"/>
    </w:pPr>
    <w:rPr>
      <w:rFonts w:ascii="Arial" w:eastAsia="Times New Roman" w:hAnsi="Arial"/>
      <w:sz w:val="24"/>
      <w:szCs w:val="20"/>
      <w:lang w:val="es-ES_tradnl" w:eastAsia="es-ES"/>
    </w:rPr>
  </w:style>
  <w:style w:type="paragraph" w:customStyle="1" w:styleId="Textoindependiente24">
    <w:name w:val="Texto independiente 24"/>
    <w:basedOn w:val="Normal"/>
    <w:rsid w:val="00AA0A2C"/>
    <w:pPr>
      <w:widowControl w:val="0"/>
      <w:overflowPunct w:val="0"/>
      <w:autoSpaceDE w:val="0"/>
      <w:autoSpaceDN w:val="0"/>
      <w:adjustRightInd w:val="0"/>
      <w:spacing w:line="360" w:lineRule="auto"/>
      <w:contextualSpacing w:val="0"/>
      <w:jc w:val="left"/>
      <w:textAlignment w:val="baseline"/>
    </w:pPr>
    <w:rPr>
      <w:rFonts w:ascii="Tahoma" w:eastAsia="Times New Roman" w:hAnsi="Tahoma"/>
      <w:sz w:val="24"/>
      <w:szCs w:val="20"/>
      <w:lang w:val="es-ES_tradnl" w:eastAsia="es-ES"/>
    </w:rPr>
  </w:style>
  <w:style w:type="paragraph" w:customStyle="1" w:styleId="TextoDocumento">
    <w:name w:val="Texto Documento"/>
    <w:basedOn w:val="Normal"/>
    <w:rsid w:val="00AA0A2C"/>
    <w:pPr>
      <w:spacing w:line="360" w:lineRule="auto"/>
      <w:contextualSpacing w:val="0"/>
    </w:pPr>
    <w:rPr>
      <w:rFonts w:ascii="Arial" w:eastAsia="Times New Roman" w:hAnsi="Arial"/>
      <w:snapToGrid w:val="0"/>
      <w:sz w:val="24"/>
      <w:szCs w:val="20"/>
      <w:lang w:val="es-ES" w:eastAsia="es-ES"/>
    </w:rPr>
  </w:style>
  <w:style w:type="paragraph" w:customStyle="1" w:styleId="EncabezadoCuros-Malaga">
    <w:name w:val="Encabezado_Curos-Malaga"/>
    <w:basedOn w:val="Encabezado"/>
    <w:link w:val="EncabezadoCuros-MalagaCar"/>
    <w:qFormat/>
    <w:rsid w:val="00AA0A2C"/>
    <w:pPr>
      <w:tabs>
        <w:tab w:val="clear" w:pos="4419"/>
        <w:tab w:val="clear" w:pos="8838"/>
        <w:tab w:val="center" w:pos="4252"/>
        <w:tab w:val="right" w:pos="8504"/>
      </w:tabs>
      <w:spacing w:line="240" w:lineRule="auto"/>
      <w:contextualSpacing w:val="0"/>
    </w:pPr>
    <w:rPr>
      <w:rFonts w:ascii="Times New Roman" w:eastAsiaTheme="minorHAnsi" w:hAnsi="Times New Roman" w:cstheme="minorBidi"/>
      <w:i/>
      <w:caps/>
      <w:noProof/>
      <w:szCs w:val="16"/>
      <w:lang w:val="es-ES" w:eastAsia="es-ES"/>
    </w:rPr>
  </w:style>
  <w:style w:type="character" w:customStyle="1" w:styleId="EncabezadoCuros-MalagaCar">
    <w:name w:val="Encabezado_Curos-Malaga Car"/>
    <w:basedOn w:val="EncabezadoCar"/>
    <w:link w:val="EncabezadoCuros-Malaga"/>
    <w:rsid w:val="00AA0A2C"/>
    <w:rPr>
      <w:rFonts w:ascii="Times New Roman" w:eastAsiaTheme="minorHAnsi" w:hAnsi="Times New Roman" w:cstheme="minorBidi"/>
      <w:i/>
      <w:caps/>
      <w:noProof/>
      <w:sz w:val="22"/>
      <w:szCs w:val="16"/>
      <w:lang w:val="es-ES" w:eastAsia="es-ES"/>
    </w:rPr>
  </w:style>
  <w:style w:type="paragraph" w:customStyle="1" w:styleId="Tablasencabezado">
    <w:name w:val="Tablas_encabezado"/>
    <w:basedOn w:val="Normal"/>
    <w:link w:val="TablasencabezadoCar"/>
    <w:rsid w:val="00AA0A2C"/>
    <w:pPr>
      <w:spacing w:before="60" w:after="60" w:line="240" w:lineRule="auto"/>
      <w:contextualSpacing w:val="0"/>
      <w:jc w:val="center"/>
    </w:pPr>
    <w:rPr>
      <w:rFonts w:ascii="Times New Roman" w:eastAsiaTheme="minorHAnsi" w:hAnsi="Times New Roman"/>
      <w:b/>
      <w:caps/>
      <w:sz w:val="24"/>
      <w:szCs w:val="24"/>
      <w:lang w:val="es-ES"/>
    </w:rPr>
  </w:style>
  <w:style w:type="character" w:customStyle="1" w:styleId="TablasencabezadoCar">
    <w:name w:val="Tablas_encabezado Car"/>
    <w:basedOn w:val="Fuentedeprrafopredeter"/>
    <w:link w:val="Tablasencabezado"/>
    <w:rsid w:val="00AA0A2C"/>
    <w:rPr>
      <w:rFonts w:ascii="Times New Roman" w:eastAsiaTheme="minorHAnsi" w:hAnsi="Times New Roman"/>
      <w:b/>
      <w:caps/>
      <w:sz w:val="24"/>
      <w:szCs w:val="24"/>
      <w:lang w:val="es-ES" w:eastAsia="en-US"/>
    </w:rPr>
  </w:style>
  <w:style w:type="paragraph" w:styleId="Mapadeldocumento">
    <w:name w:val="Document Map"/>
    <w:basedOn w:val="Normal"/>
    <w:link w:val="MapadeldocumentoCar"/>
    <w:uiPriority w:val="99"/>
    <w:semiHidden/>
    <w:unhideWhenUsed/>
    <w:rsid w:val="00AA0A2C"/>
    <w:pPr>
      <w:spacing w:line="240" w:lineRule="auto"/>
      <w:contextualSpacing w:val="0"/>
    </w:pPr>
    <w:rPr>
      <w:rFonts w:ascii="Tahoma" w:eastAsiaTheme="minorHAnsi" w:hAnsi="Tahoma" w:cs="Tahoma"/>
      <w:sz w:val="16"/>
      <w:szCs w:val="16"/>
      <w:lang w:val="es-ES"/>
    </w:rPr>
  </w:style>
  <w:style w:type="character" w:customStyle="1" w:styleId="MapadeldocumentoCar">
    <w:name w:val="Mapa del documento Car"/>
    <w:basedOn w:val="Fuentedeprrafopredeter"/>
    <w:link w:val="Mapadeldocumento"/>
    <w:uiPriority w:val="99"/>
    <w:semiHidden/>
    <w:rsid w:val="00AA0A2C"/>
    <w:rPr>
      <w:rFonts w:ascii="Tahoma" w:eastAsiaTheme="minorHAnsi" w:hAnsi="Tahoma" w:cs="Tahoma"/>
      <w:sz w:val="16"/>
      <w:szCs w:val="16"/>
      <w:lang w:val="es-ES" w:eastAsia="en-US"/>
    </w:rPr>
  </w:style>
  <w:style w:type="paragraph" w:customStyle="1" w:styleId="ListadeTablas">
    <w:name w:val="Lista de Tablas"/>
    <w:basedOn w:val="Normal"/>
    <w:next w:val="Normal"/>
    <w:autoRedefine/>
    <w:rsid w:val="00AA0A2C"/>
    <w:pPr>
      <w:spacing w:line="240" w:lineRule="auto"/>
      <w:contextualSpacing w:val="0"/>
      <w:jc w:val="center"/>
    </w:pPr>
    <w:rPr>
      <w:rFonts w:ascii="Arial" w:eastAsia="Times New Roman" w:hAnsi="Arial"/>
      <w:snapToGrid w:val="0"/>
      <w:sz w:val="24"/>
      <w:szCs w:val="20"/>
      <w:lang w:val="es-ES" w:eastAsia="es-ES"/>
    </w:rPr>
  </w:style>
  <w:style w:type="paragraph" w:customStyle="1" w:styleId="Default">
    <w:name w:val="Default"/>
    <w:rsid w:val="00AA0A2C"/>
    <w:pPr>
      <w:autoSpaceDE w:val="0"/>
      <w:autoSpaceDN w:val="0"/>
      <w:adjustRightInd w:val="0"/>
    </w:pPr>
    <w:rPr>
      <w:rFonts w:ascii="Times New Roman" w:hAnsi="Times New Roman"/>
      <w:color w:val="000000"/>
      <w:sz w:val="24"/>
      <w:szCs w:val="24"/>
      <w:lang w:eastAsia="es-ES"/>
    </w:rPr>
  </w:style>
  <w:style w:type="character" w:customStyle="1" w:styleId="go">
    <w:name w:val="go"/>
    <w:basedOn w:val="Fuentedeprrafopredeter"/>
    <w:rsid w:val="00AA0A2C"/>
  </w:style>
  <w:style w:type="character" w:styleId="Textoennegrita">
    <w:name w:val="Strong"/>
    <w:basedOn w:val="Fuentedeprrafopredeter"/>
    <w:uiPriority w:val="22"/>
    <w:locked/>
    <w:rsid w:val="00AA0A2C"/>
    <w:rPr>
      <w:b/>
      <w:bCs/>
    </w:rPr>
  </w:style>
  <w:style w:type="character" w:customStyle="1" w:styleId="tituloprincipal21">
    <w:name w:val="tituloprincipal21"/>
    <w:rsid w:val="00AA0A2C"/>
    <w:rPr>
      <w:b/>
      <w:bCs/>
      <w:strike w:val="0"/>
      <w:dstrike w:val="0"/>
      <w:color w:val="3C9900"/>
      <w:sz w:val="18"/>
      <w:szCs w:val="18"/>
      <w:u w:val="none"/>
      <w:effect w:val="none"/>
    </w:rPr>
  </w:style>
  <w:style w:type="character" w:customStyle="1" w:styleId="titdestacado">
    <w:name w:val="titdestacado"/>
    <w:basedOn w:val="Fuentedeprrafopredeter"/>
    <w:rsid w:val="00AA0A2C"/>
  </w:style>
  <w:style w:type="paragraph" w:styleId="Subttulo">
    <w:name w:val="Subtitle"/>
    <w:basedOn w:val="Normal"/>
    <w:next w:val="Normal"/>
    <w:link w:val="SubttuloCar"/>
    <w:locked/>
    <w:rsid w:val="00AA0A2C"/>
    <w:pPr>
      <w:numPr>
        <w:ilvl w:val="1"/>
      </w:numPr>
      <w:spacing w:line="240" w:lineRule="auto"/>
      <w:contextualSpacing w:val="0"/>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AA0A2C"/>
    <w:rPr>
      <w:rFonts w:asciiTheme="majorHAnsi" w:eastAsiaTheme="majorEastAsia" w:hAnsiTheme="majorHAnsi" w:cstheme="majorBidi"/>
      <w:i/>
      <w:iCs/>
      <w:color w:val="4F81BD" w:themeColor="accent1"/>
      <w:spacing w:val="15"/>
      <w:sz w:val="24"/>
      <w:szCs w:val="24"/>
      <w:lang w:eastAsia="en-US"/>
    </w:rPr>
  </w:style>
  <w:style w:type="paragraph" w:customStyle="1" w:styleId="terminossinnumero">
    <w:name w:val="terminos sin numero"/>
    <w:basedOn w:val="Normal"/>
    <w:link w:val="terminossinnumeroCar"/>
    <w:rsid w:val="00AA0A2C"/>
    <w:pPr>
      <w:contextualSpacing w:val="0"/>
    </w:pPr>
    <w:rPr>
      <w:rFonts w:ascii="Times New Roman" w:eastAsia="Times New Roman" w:hAnsi="Times New Roman"/>
      <w:i/>
      <w:color w:val="000000"/>
      <w:lang w:val="es-ES" w:bidi="en-US"/>
    </w:rPr>
  </w:style>
  <w:style w:type="character" w:customStyle="1" w:styleId="terminossinnumeroCar">
    <w:name w:val="terminos sin numero Car"/>
    <w:link w:val="terminossinnumero"/>
    <w:rsid w:val="00AA0A2C"/>
    <w:rPr>
      <w:rFonts w:ascii="Times New Roman" w:eastAsia="Times New Roman" w:hAnsi="Times New Roman"/>
      <w:i/>
      <w:color w:val="000000"/>
      <w:sz w:val="22"/>
      <w:szCs w:val="22"/>
      <w:lang w:val="es-ES" w:eastAsia="en-US" w:bidi="en-US"/>
    </w:rPr>
  </w:style>
  <w:style w:type="character" w:customStyle="1" w:styleId="NormalesCar">
    <w:name w:val="Normales Car"/>
    <w:link w:val="Normales"/>
    <w:rsid w:val="00AA0A2C"/>
    <w:rPr>
      <w:sz w:val="24"/>
      <w:szCs w:val="24"/>
    </w:rPr>
  </w:style>
  <w:style w:type="paragraph" w:customStyle="1" w:styleId="Normales">
    <w:name w:val="Normales"/>
    <w:basedOn w:val="Normal"/>
    <w:link w:val="NormalesCar"/>
    <w:rsid w:val="00AA0A2C"/>
    <w:pPr>
      <w:spacing w:line="240" w:lineRule="auto"/>
      <w:contextualSpacing w:val="0"/>
    </w:pPr>
    <w:rPr>
      <w:rFonts w:ascii="Calibri" w:hAnsi="Calibri"/>
      <w:sz w:val="24"/>
      <w:szCs w:val="24"/>
      <w:lang w:eastAsia="es-CO"/>
    </w:rPr>
  </w:style>
  <w:style w:type="paragraph" w:styleId="Cita">
    <w:name w:val="Quote"/>
    <w:basedOn w:val="Normal"/>
    <w:next w:val="Normal"/>
    <w:link w:val="CitaCar"/>
    <w:uiPriority w:val="29"/>
    <w:qFormat/>
    <w:rsid w:val="00AA0A2C"/>
    <w:pPr>
      <w:spacing w:line="240" w:lineRule="auto"/>
      <w:contextualSpacing w:val="0"/>
    </w:pPr>
    <w:rPr>
      <w:rFonts w:ascii="Times New Roman" w:eastAsia="Times New Roman" w:hAnsi="Times New Roman"/>
      <w:iCs/>
      <w:color w:val="000000"/>
      <w:sz w:val="20"/>
      <w:szCs w:val="24"/>
      <w:lang w:val="es-ES" w:eastAsia="es-ES"/>
    </w:rPr>
  </w:style>
  <w:style w:type="character" w:customStyle="1" w:styleId="CitaCar">
    <w:name w:val="Cita Car"/>
    <w:basedOn w:val="Fuentedeprrafopredeter"/>
    <w:link w:val="Cita"/>
    <w:uiPriority w:val="29"/>
    <w:rsid w:val="00AA0A2C"/>
    <w:rPr>
      <w:rFonts w:ascii="Times New Roman" w:eastAsia="Times New Roman" w:hAnsi="Times New Roman"/>
      <w:iCs/>
      <w:color w:val="000000"/>
      <w:szCs w:val="24"/>
      <w:lang w:val="es-ES" w:eastAsia="es-ES"/>
    </w:rPr>
  </w:style>
  <w:style w:type="paragraph" w:customStyle="1" w:styleId="tablas0">
    <w:name w:val="tablas"/>
    <w:basedOn w:val="Normal"/>
    <w:link w:val="tablasCar0"/>
    <w:qFormat/>
    <w:rsid w:val="00AA0A2C"/>
    <w:pPr>
      <w:spacing w:line="240" w:lineRule="auto"/>
      <w:contextualSpacing w:val="0"/>
      <w:jc w:val="center"/>
    </w:pPr>
    <w:rPr>
      <w:rFonts w:ascii="Times New Roman" w:hAnsi="Times New Roman"/>
      <w:b/>
      <w:bCs/>
      <w:sz w:val="18"/>
      <w:szCs w:val="18"/>
      <w:lang w:val="es-ES_tradnl" w:eastAsia="es-ES"/>
    </w:rPr>
  </w:style>
  <w:style w:type="character" w:customStyle="1" w:styleId="tablasCar0">
    <w:name w:val="tablas Car"/>
    <w:link w:val="tablas0"/>
    <w:rsid w:val="00AA0A2C"/>
    <w:rPr>
      <w:rFonts w:ascii="Times New Roman" w:hAnsi="Times New Roman"/>
      <w:b/>
      <w:bCs/>
      <w:sz w:val="18"/>
      <w:szCs w:val="18"/>
      <w:lang w:val="es-ES_tradnl" w:eastAsia="es-ES"/>
    </w:rPr>
  </w:style>
  <w:style w:type="paragraph" w:customStyle="1" w:styleId="Normaltablas">
    <w:name w:val="Normal tablas"/>
    <w:basedOn w:val="Normal"/>
    <w:qFormat/>
    <w:rsid w:val="00AA0A2C"/>
    <w:pPr>
      <w:spacing w:line="240" w:lineRule="auto"/>
      <w:contextualSpacing w:val="0"/>
    </w:pPr>
    <w:rPr>
      <w:rFonts w:ascii="Times New Roman" w:hAnsi="Times New Roman"/>
      <w:sz w:val="24"/>
      <w:szCs w:val="24"/>
      <w:lang w:eastAsia="es-ES"/>
    </w:rPr>
  </w:style>
  <w:style w:type="paragraph" w:customStyle="1" w:styleId="SEPARADOR">
    <w:name w:val="SEPARADOR"/>
    <w:basedOn w:val="Ttulo"/>
    <w:rsid w:val="00AA0A2C"/>
    <w:pPr>
      <w:spacing w:before="120" w:after="120" w:line="480" w:lineRule="auto"/>
      <w:contextualSpacing w:val="0"/>
      <w:outlineLvl w:val="9"/>
    </w:pPr>
    <w:rPr>
      <w:rFonts w:ascii="Times New Roman" w:hAnsi="Times New Roman"/>
      <w:caps w:val="0"/>
      <w:kern w:val="0"/>
      <w:sz w:val="32"/>
      <w:szCs w:val="20"/>
      <w:lang w:val="es-ES_tradnl" w:eastAsia="es-ES"/>
    </w:rPr>
  </w:style>
  <w:style w:type="paragraph" w:customStyle="1" w:styleId="subtitulo2">
    <w:name w:val="subtitulo 2"/>
    <w:basedOn w:val="Prrafodelista"/>
    <w:qFormat/>
    <w:rsid w:val="00AA0A2C"/>
    <w:pPr>
      <w:numPr>
        <w:ilvl w:val="1"/>
        <w:numId w:val="21"/>
      </w:numPr>
      <w:tabs>
        <w:tab w:val="num" w:pos="360"/>
      </w:tabs>
      <w:spacing w:line="240" w:lineRule="auto"/>
      <w:ind w:firstLine="0"/>
    </w:pPr>
    <w:rPr>
      <w:rFonts w:ascii="Times New Roman" w:hAnsi="Times New Roman"/>
      <w:lang w:val="es-ES"/>
    </w:rPr>
  </w:style>
  <w:style w:type="paragraph" w:customStyle="1" w:styleId="msonormal0">
    <w:name w:val="msonormal"/>
    <w:basedOn w:val="Normal"/>
    <w:rsid w:val="004B49C5"/>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paragraph" w:customStyle="1" w:styleId="xl71">
    <w:name w:val="xl71"/>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2">
    <w:name w:val="xl72"/>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3">
    <w:name w:val="xl73"/>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4">
    <w:name w:val="xl74"/>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paragraph" w:customStyle="1" w:styleId="xl75">
    <w:name w:val="xl75"/>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76">
    <w:name w:val="xl76"/>
    <w:basedOn w:val="Normal"/>
    <w:rsid w:val="004B49C5"/>
    <w:pP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77">
    <w:name w:val="xl77"/>
    <w:basedOn w:val="Normal"/>
    <w:rsid w:val="004B49C5"/>
    <w:pPr>
      <w:pBdr>
        <w:top w:val="single" w:sz="4" w:space="0" w:color="auto"/>
        <w:lef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78">
    <w:name w:val="xl7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79">
    <w:name w:val="xl79"/>
    <w:basedOn w:val="Normal"/>
    <w:rsid w:val="004B49C5"/>
    <w:pPr>
      <w:pBdr>
        <w:top w:val="single" w:sz="4" w:space="0" w:color="auto"/>
        <w:left w:val="single" w:sz="4" w:space="0" w:color="auto"/>
        <w:bottom w:val="single" w:sz="4" w:space="0" w:color="auto"/>
        <w:right w:val="single" w:sz="4" w:space="0" w:color="auto"/>
      </w:pBdr>
      <w:shd w:val="thinReverseDiagStripe" w:color="80808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0">
    <w:name w:val="xl80"/>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1">
    <w:name w:val="xl81"/>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82">
    <w:name w:val="xl82"/>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color w:val="000000"/>
      <w:sz w:val="18"/>
      <w:szCs w:val="18"/>
      <w:lang w:eastAsia="es-CO"/>
    </w:rPr>
  </w:style>
  <w:style w:type="paragraph" w:customStyle="1" w:styleId="xl83">
    <w:name w:val="xl83"/>
    <w:basedOn w:val="Normal"/>
    <w:rsid w:val="004B49C5"/>
    <w:pP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paragraph" w:customStyle="1" w:styleId="xl84">
    <w:name w:val="xl84"/>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5">
    <w:name w:val="xl85"/>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eastAsia="Times New Roman"/>
      <w:sz w:val="18"/>
      <w:szCs w:val="18"/>
      <w:lang w:eastAsia="es-CO"/>
    </w:rPr>
  </w:style>
  <w:style w:type="paragraph" w:customStyle="1" w:styleId="xl86">
    <w:name w:val="xl86"/>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7">
    <w:name w:val="xl87"/>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88">
    <w:name w:val="xl8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89">
    <w:name w:val="xl89"/>
    <w:basedOn w:val="Normal"/>
    <w:rsid w:val="004B49C5"/>
    <w:pPr>
      <w:shd w:val="clear" w:color="000000" w:fill="FFFFFF"/>
      <w:spacing w:before="100" w:beforeAutospacing="1" w:after="100" w:afterAutospacing="1" w:line="240" w:lineRule="auto"/>
      <w:contextualSpacing w:val="0"/>
      <w:jc w:val="left"/>
    </w:pPr>
    <w:rPr>
      <w:rFonts w:eastAsia="Times New Roman"/>
      <w:color w:val="FF0000"/>
      <w:sz w:val="18"/>
      <w:szCs w:val="18"/>
      <w:lang w:eastAsia="es-CO"/>
    </w:rPr>
  </w:style>
  <w:style w:type="paragraph" w:customStyle="1" w:styleId="xl90">
    <w:name w:val="xl90"/>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91">
    <w:name w:val="xl91"/>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92">
    <w:name w:val="xl92"/>
    <w:basedOn w:val="Normal"/>
    <w:rsid w:val="004B49C5"/>
    <w:pP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93">
    <w:name w:val="xl93"/>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4">
    <w:name w:val="xl94"/>
    <w:basedOn w:val="Normal"/>
    <w:rsid w:val="004B49C5"/>
    <w:pPr>
      <w:pBdr>
        <w:top w:val="single" w:sz="4" w:space="0" w:color="auto"/>
      </w:pBdr>
      <w:shd w:val="clear" w:color="000000" w:fill="FFFFFF"/>
      <w:spacing w:before="100" w:beforeAutospacing="1" w:after="100" w:afterAutospacing="1" w:line="240" w:lineRule="auto"/>
      <w:contextualSpacing w:val="0"/>
      <w:jc w:val="left"/>
      <w:textAlignment w:val="top"/>
    </w:pPr>
    <w:rPr>
      <w:rFonts w:eastAsia="Times New Roman"/>
      <w:color w:val="000000"/>
      <w:sz w:val="18"/>
      <w:szCs w:val="18"/>
      <w:lang w:eastAsia="es-CO"/>
    </w:rPr>
  </w:style>
  <w:style w:type="paragraph" w:customStyle="1" w:styleId="xl95">
    <w:name w:val="xl95"/>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6">
    <w:name w:val="xl96"/>
    <w:basedOn w:val="Normal"/>
    <w:rsid w:val="004B49C5"/>
    <w:pPr>
      <w:pBdr>
        <w:top w:val="single" w:sz="4" w:space="0" w:color="auto"/>
        <w:bottom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7">
    <w:name w:val="xl97"/>
    <w:basedOn w:val="Normal"/>
    <w:rsid w:val="004B49C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98">
    <w:name w:val="xl9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99">
    <w:name w:val="xl99"/>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100">
    <w:name w:val="xl100"/>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color w:val="000000"/>
      <w:sz w:val="18"/>
      <w:szCs w:val="18"/>
      <w:lang w:eastAsia="es-CO"/>
    </w:rPr>
  </w:style>
  <w:style w:type="paragraph" w:customStyle="1" w:styleId="xl101">
    <w:name w:val="xl101"/>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ascii="Arial" w:eastAsia="Times New Roman" w:hAnsi="Arial" w:cs="Arial"/>
      <w:color w:val="000000"/>
      <w:sz w:val="18"/>
      <w:szCs w:val="18"/>
      <w:lang w:eastAsia="es-CO"/>
    </w:rPr>
  </w:style>
  <w:style w:type="paragraph" w:customStyle="1" w:styleId="xl102">
    <w:name w:val="xl102"/>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color w:val="000000"/>
      <w:sz w:val="18"/>
      <w:szCs w:val="18"/>
      <w:lang w:eastAsia="es-CO"/>
    </w:rPr>
  </w:style>
  <w:style w:type="paragraph" w:customStyle="1" w:styleId="xl103">
    <w:name w:val="xl103"/>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table" w:customStyle="1" w:styleId="Tabladecuadrcula1clara1">
    <w:name w:val="Tabla de cuadrícula 1 clara1"/>
    <w:basedOn w:val="Tablanormal"/>
    <w:uiPriority w:val="46"/>
    <w:rsid w:val="002652AF"/>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22">
      <w:bodyDiv w:val="1"/>
      <w:marLeft w:val="0"/>
      <w:marRight w:val="0"/>
      <w:marTop w:val="0"/>
      <w:marBottom w:val="0"/>
      <w:divBdr>
        <w:top w:val="none" w:sz="0" w:space="0" w:color="auto"/>
        <w:left w:val="none" w:sz="0" w:space="0" w:color="auto"/>
        <w:bottom w:val="none" w:sz="0" w:space="0" w:color="auto"/>
        <w:right w:val="none" w:sz="0" w:space="0" w:color="auto"/>
      </w:divBdr>
    </w:div>
    <w:div w:id="34276335">
      <w:bodyDiv w:val="1"/>
      <w:marLeft w:val="0"/>
      <w:marRight w:val="0"/>
      <w:marTop w:val="0"/>
      <w:marBottom w:val="0"/>
      <w:divBdr>
        <w:top w:val="none" w:sz="0" w:space="0" w:color="auto"/>
        <w:left w:val="none" w:sz="0" w:space="0" w:color="auto"/>
        <w:bottom w:val="none" w:sz="0" w:space="0" w:color="auto"/>
        <w:right w:val="none" w:sz="0" w:space="0" w:color="auto"/>
      </w:divBdr>
    </w:div>
    <w:div w:id="63531299">
      <w:bodyDiv w:val="1"/>
      <w:marLeft w:val="0"/>
      <w:marRight w:val="0"/>
      <w:marTop w:val="0"/>
      <w:marBottom w:val="0"/>
      <w:divBdr>
        <w:top w:val="none" w:sz="0" w:space="0" w:color="auto"/>
        <w:left w:val="none" w:sz="0" w:space="0" w:color="auto"/>
        <w:bottom w:val="none" w:sz="0" w:space="0" w:color="auto"/>
        <w:right w:val="none" w:sz="0" w:space="0" w:color="auto"/>
      </w:divBdr>
    </w:div>
    <w:div w:id="90780456">
      <w:bodyDiv w:val="1"/>
      <w:marLeft w:val="0"/>
      <w:marRight w:val="0"/>
      <w:marTop w:val="0"/>
      <w:marBottom w:val="0"/>
      <w:divBdr>
        <w:top w:val="none" w:sz="0" w:space="0" w:color="auto"/>
        <w:left w:val="none" w:sz="0" w:space="0" w:color="auto"/>
        <w:bottom w:val="none" w:sz="0" w:space="0" w:color="auto"/>
        <w:right w:val="none" w:sz="0" w:space="0" w:color="auto"/>
      </w:divBdr>
    </w:div>
    <w:div w:id="103616183">
      <w:bodyDiv w:val="1"/>
      <w:marLeft w:val="0"/>
      <w:marRight w:val="0"/>
      <w:marTop w:val="0"/>
      <w:marBottom w:val="0"/>
      <w:divBdr>
        <w:top w:val="none" w:sz="0" w:space="0" w:color="auto"/>
        <w:left w:val="none" w:sz="0" w:space="0" w:color="auto"/>
        <w:bottom w:val="none" w:sz="0" w:space="0" w:color="auto"/>
        <w:right w:val="none" w:sz="0" w:space="0" w:color="auto"/>
      </w:divBdr>
    </w:div>
    <w:div w:id="108940268">
      <w:bodyDiv w:val="1"/>
      <w:marLeft w:val="0"/>
      <w:marRight w:val="0"/>
      <w:marTop w:val="0"/>
      <w:marBottom w:val="0"/>
      <w:divBdr>
        <w:top w:val="none" w:sz="0" w:space="0" w:color="auto"/>
        <w:left w:val="none" w:sz="0" w:space="0" w:color="auto"/>
        <w:bottom w:val="none" w:sz="0" w:space="0" w:color="auto"/>
        <w:right w:val="none" w:sz="0" w:space="0" w:color="auto"/>
      </w:divBdr>
    </w:div>
    <w:div w:id="122383678">
      <w:bodyDiv w:val="1"/>
      <w:marLeft w:val="0"/>
      <w:marRight w:val="0"/>
      <w:marTop w:val="0"/>
      <w:marBottom w:val="0"/>
      <w:divBdr>
        <w:top w:val="none" w:sz="0" w:space="0" w:color="auto"/>
        <w:left w:val="none" w:sz="0" w:space="0" w:color="auto"/>
        <w:bottom w:val="none" w:sz="0" w:space="0" w:color="auto"/>
        <w:right w:val="none" w:sz="0" w:space="0" w:color="auto"/>
      </w:divBdr>
    </w:div>
    <w:div w:id="125515815">
      <w:bodyDiv w:val="1"/>
      <w:marLeft w:val="0"/>
      <w:marRight w:val="0"/>
      <w:marTop w:val="0"/>
      <w:marBottom w:val="0"/>
      <w:divBdr>
        <w:top w:val="none" w:sz="0" w:space="0" w:color="auto"/>
        <w:left w:val="none" w:sz="0" w:space="0" w:color="auto"/>
        <w:bottom w:val="none" w:sz="0" w:space="0" w:color="auto"/>
        <w:right w:val="none" w:sz="0" w:space="0" w:color="auto"/>
      </w:divBdr>
    </w:div>
    <w:div w:id="152376807">
      <w:bodyDiv w:val="1"/>
      <w:marLeft w:val="0"/>
      <w:marRight w:val="0"/>
      <w:marTop w:val="0"/>
      <w:marBottom w:val="0"/>
      <w:divBdr>
        <w:top w:val="none" w:sz="0" w:space="0" w:color="auto"/>
        <w:left w:val="none" w:sz="0" w:space="0" w:color="auto"/>
        <w:bottom w:val="none" w:sz="0" w:space="0" w:color="auto"/>
        <w:right w:val="none" w:sz="0" w:space="0" w:color="auto"/>
      </w:divBdr>
    </w:div>
    <w:div w:id="160897678">
      <w:bodyDiv w:val="1"/>
      <w:marLeft w:val="0"/>
      <w:marRight w:val="0"/>
      <w:marTop w:val="0"/>
      <w:marBottom w:val="0"/>
      <w:divBdr>
        <w:top w:val="none" w:sz="0" w:space="0" w:color="auto"/>
        <w:left w:val="none" w:sz="0" w:space="0" w:color="auto"/>
        <w:bottom w:val="none" w:sz="0" w:space="0" w:color="auto"/>
        <w:right w:val="none" w:sz="0" w:space="0" w:color="auto"/>
      </w:divBdr>
    </w:div>
    <w:div w:id="169370260">
      <w:bodyDiv w:val="1"/>
      <w:marLeft w:val="0"/>
      <w:marRight w:val="0"/>
      <w:marTop w:val="0"/>
      <w:marBottom w:val="0"/>
      <w:divBdr>
        <w:top w:val="none" w:sz="0" w:space="0" w:color="auto"/>
        <w:left w:val="none" w:sz="0" w:space="0" w:color="auto"/>
        <w:bottom w:val="none" w:sz="0" w:space="0" w:color="auto"/>
        <w:right w:val="none" w:sz="0" w:space="0" w:color="auto"/>
      </w:divBdr>
    </w:div>
    <w:div w:id="171802026">
      <w:bodyDiv w:val="1"/>
      <w:marLeft w:val="0"/>
      <w:marRight w:val="0"/>
      <w:marTop w:val="0"/>
      <w:marBottom w:val="0"/>
      <w:divBdr>
        <w:top w:val="none" w:sz="0" w:space="0" w:color="auto"/>
        <w:left w:val="none" w:sz="0" w:space="0" w:color="auto"/>
        <w:bottom w:val="none" w:sz="0" w:space="0" w:color="auto"/>
        <w:right w:val="none" w:sz="0" w:space="0" w:color="auto"/>
      </w:divBdr>
    </w:div>
    <w:div w:id="173962359">
      <w:bodyDiv w:val="1"/>
      <w:marLeft w:val="0"/>
      <w:marRight w:val="0"/>
      <w:marTop w:val="0"/>
      <w:marBottom w:val="0"/>
      <w:divBdr>
        <w:top w:val="none" w:sz="0" w:space="0" w:color="auto"/>
        <w:left w:val="none" w:sz="0" w:space="0" w:color="auto"/>
        <w:bottom w:val="none" w:sz="0" w:space="0" w:color="auto"/>
        <w:right w:val="none" w:sz="0" w:space="0" w:color="auto"/>
      </w:divBdr>
    </w:div>
    <w:div w:id="174542466">
      <w:bodyDiv w:val="1"/>
      <w:marLeft w:val="0"/>
      <w:marRight w:val="0"/>
      <w:marTop w:val="0"/>
      <w:marBottom w:val="0"/>
      <w:divBdr>
        <w:top w:val="none" w:sz="0" w:space="0" w:color="auto"/>
        <w:left w:val="none" w:sz="0" w:space="0" w:color="auto"/>
        <w:bottom w:val="none" w:sz="0" w:space="0" w:color="auto"/>
        <w:right w:val="none" w:sz="0" w:space="0" w:color="auto"/>
      </w:divBdr>
    </w:div>
    <w:div w:id="240143666">
      <w:bodyDiv w:val="1"/>
      <w:marLeft w:val="0"/>
      <w:marRight w:val="0"/>
      <w:marTop w:val="0"/>
      <w:marBottom w:val="0"/>
      <w:divBdr>
        <w:top w:val="none" w:sz="0" w:space="0" w:color="auto"/>
        <w:left w:val="none" w:sz="0" w:space="0" w:color="auto"/>
        <w:bottom w:val="none" w:sz="0" w:space="0" w:color="auto"/>
        <w:right w:val="none" w:sz="0" w:space="0" w:color="auto"/>
      </w:divBdr>
    </w:div>
    <w:div w:id="243150037">
      <w:bodyDiv w:val="1"/>
      <w:marLeft w:val="0"/>
      <w:marRight w:val="0"/>
      <w:marTop w:val="0"/>
      <w:marBottom w:val="0"/>
      <w:divBdr>
        <w:top w:val="none" w:sz="0" w:space="0" w:color="auto"/>
        <w:left w:val="none" w:sz="0" w:space="0" w:color="auto"/>
        <w:bottom w:val="none" w:sz="0" w:space="0" w:color="auto"/>
        <w:right w:val="none" w:sz="0" w:space="0" w:color="auto"/>
      </w:divBdr>
    </w:div>
    <w:div w:id="254023898">
      <w:bodyDiv w:val="1"/>
      <w:marLeft w:val="0"/>
      <w:marRight w:val="0"/>
      <w:marTop w:val="0"/>
      <w:marBottom w:val="0"/>
      <w:divBdr>
        <w:top w:val="none" w:sz="0" w:space="0" w:color="auto"/>
        <w:left w:val="none" w:sz="0" w:space="0" w:color="auto"/>
        <w:bottom w:val="none" w:sz="0" w:space="0" w:color="auto"/>
        <w:right w:val="none" w:sz="0" w:space="0" w:color="auto"/>
      </w:divBdr>
    </w:div>
    <w:div w:id="270747733">
      <w:bodyDiv w:val="1"/>
      <w:marLeft w:val="0"/>
      <w:marRight w:val="0"/>
      <w:marTop w:val="0"/>
      <w:marBottom w:val="0"/>
      <w:divBdr>
        <w:top w:val="none" w:sz="0" w:space="0" w:color="auto"/>
        <w:left w:val="none" w:sz="0" w:space="0" w:color="auto"/>
        <w:bottom w:val="none" w:sz="0" w:space="0" w:color="auto"/>
        <w:right w:val="none" w:sz="0" w:space="0" w:color="auto"/>
      </w:divBdr>
    </w:div>
    <w:div w:id="272976112">
      <w:bodyDiv w:val="1"/>
      <w:marLeft w:val="0"/>
      <w:marRight w:val="0"/>
      <w:marTop w:val="0"/>
      <w:marBottom w:val="0"/>
      <w:divBdr>
        <w:top w:val="none" w:sz="0" w:space="0" w:color="auto"/>
        <w:left w:val="none" w:sz="0" w:space="0" w:color="auto"/>
        <w:bottom w:val="none" w:sz="0" w:space="0" w:color="auto"/>
        <w:right w:val="none" w:sz="0" w:space="0" w:color="auto"/>
      </w:divBdr>
    </w:div>
    <w:div w:id="279604731">
      <w:bodyDiv w:val="1"/>
      <w:marLeft w:val="0"/>
      <w:marRight w:val="0"/>
      <w:marTop w:val="0"/>
      <w:marBottom w:val="0"/>
      <w:divBdr>
        <w:top w:val="none" w:sz="0" w:space="0" w:color="auto"/>
        <w:left w:val="none" w:sz="0" w:space="0" w:color="auto"/>
        <w:bottom w:val="none" w:sz="0" w:space="0" w:color="auto"/>
        <w:right w:val="none" w:sz="0" w:space="0" w:color="auto"/>
      </w:divBdr>
    </w:div>
    <w:div w:id="289938504">
      <w:bodyDiv w:val="1"/>
      <w:marLeft w:val="0"/>
      <w:marRight w:val="0"/>
      <w:marTop w:val="0"/>
      <w:marBottom w:val="0"/>
      <w:divBdr>
        <w:top w:val="none" w:sz="0" w:space="0" w:color="auto"/>
        <w:left w:val="none" w:sz="0" w:space="0" w:color="auto"/>
        <w:bottom w:val="none" w:sz="0" w:space="0" w:color="auto"/>
        <w:right w:val="none" w:sz="0" w:space="0" w:color="auto"/>
      </w:divBdr>
    </w:div>
    <w:div w:id="301812093">
      <w:bodyDiv w:val="1"/>
      <w:marLeft w:val="0"/>
      <w:marRight w:val="0"/>
      <w:marTop w:val="0"/>
      <w:marBottom w:val="0"/>
      <w:divBdr>
        <w:top w:val="none" w:sz="0" w:space="0" w:color="auto"/>
        <w:left w:val="none" w:sz="0" w:space="0" w:color="auto"/>
        <w:bottom w:val="none" w:sz="0" w:space="0" w:color="auto"/>
        <w:right w:val="none" w:sz="0" w:space="0" w:color="auto"/>
      </w:divBdr>
    </w:div>
    <w:div w:id="348415785">
      <w:bodyDiv w:val="1"/>
      <w:marLeft w:val="0"/>
      <w:marRight w:val="0"/>
      <w:marTop w:val="0"/>
      <w:marBottom w:val="0"/>
      <w:divBdr>
        <w:top w:val="none" w:sz="0" w:space="0" w:color="auto"/>
        <w:left w:val="none" w:sz="0" w:space="0" w:color="auto"/>
        <w:bottom w:val="none" w:sz="0" w:space="0" w:color="auto"/>
        <w:right w:val="none" w:sz="0" w:space="0" w:color="auto"/>
      </w:divBdr>
    </w:div>
    <w:div w:id="356194863">
      <w:bodyDiv w:val="1"/>
      <w:marLeft w:val="0"/>
      <w:marRight w:val="0"/>
      <w:marTop w:val="0"/>
      <w:marBottom w:val="0"/>
      <w:divBdr>
        <w:top w:val="none" w:sz="0" w:space="0" w:color="auto"/>
        <w:left w:val="none" w:sz="0" w:space="0" w:color="auto"/>
        <w:bottom w:val="none" w:sz="0" w:space="0" w:color="auto"/>
        <w:right w:val="none" w:sz="0" w:space="0" w:color="auto"/>
      </w:divBdr>
    </w:div>
    <w:div w:id="367492492">
      <w:bodyDiv w:val="1"/>
      <w:marLeft w:val="0"/>
      <w:marRight w:val="0"/>
      <w:marTop w:val="0"/>
      <w:marBottom w:val="0"/>
      <w:divBdr>
        <w:top w:val="none" w:sz="0" w:space="0" w:color="auto"/>
        <w:left w:val="none" w:sz="0" w:space="0" w:color="auto"/>
        <w:bottom w:val="none" w:sz="0" w:space="0" w:color="auto"/>
        <w:right w:val="none" w:sz="0" w:space="0" w:color="auto"/>
      </w:divBdr>
    </w:div>
    <w:div w:id="428278979">
      <w:bodyDiv w:val="1"/>
      <w:marLeft w:val="0"/>
      <w:marRight w:val="0"/>
      <w:marTop w:val="0"/>
      <w:marBottom w:val="0"/>
      <w:divBdr>
        <w:top w:val="none" w:sz="0" w:space="0" w:color="auto"/>
        <w:left w:val="none" w:sz="0" w:space="0" w:color="auto"/>
        <w:bottom w:val="none" w:sz="0" w:space="0" w:color="auto"/>
        <w:right w:val="none" w:sz="0" w:space="0" w:color="auto"/>
      </w:divBdr>
    </w:div>
    <w:div w:id="429358284">
      <w:bodyDiv w:val="1"/>
      <w:marLeft w:val="0"/>
      <w:marRight w:val="0"/>
      <w:marTop w:val="0"/>
      <w:marBottom w:val="0"/>
      <w:divBdr>
        <w:top w:val="none" w:sz="0" w:space="0" w:color="auto"/>
        <w:left w:val="none" w:sz="0" w:space="0" w:color="auto"/>
        <w:bottom w:val="none" w:sz="0" w:space="0" w:color="auto"/>
        <w:right w:val="none" w:sz="0" w:space="0" w:color="auto"/>
      </w:divBdr>
    </w:div>
    <w:div w:id="431782916">
      <w:bodyDiv w:val="1"/>
      <w:marLeft w:val="0"/>
      <w:marRight w:val="0"/>
      <w:marTop w:val="0"/>
      <w:marBottom w:val="0"/>
      <w:divBdr>
        <w:top w:val="none" w:sz="0" w:space="0" w:color="auto"/>
        <w:left w:val="none" w:sz="0" w:space="0" w:color="auto"/>
        <w:bottom w:val="none" w:sz="0" w:space="0" w:color="auto"/>
        <w:right w:val="none" w:sz="0" w:space="0" w:color="auto"/>
      </w:divBdr>
    </w:div>
    <w:div w:id="506094283">
      <w:bodyDiv w:val="1"/>
      <w:marLeft w:val="0"/>
      <w:marRight w:val="0"/>
      <w:marTop w:val="0"/>
      <w:marBottom w:val="0"/>
      <w:divBdr>
        <w:top w:val="none" w:sz="0" w:space="0" w:color="auto"/>
        <w:left w:val="none" w:sz="0" w:space="0" w:color="auto"/>
        <w:bottom w:val="none" w:sz="0" w:space="0" w:color="auto"/>
        <w:right w:val="none" w:sz="0" w:space="0" w:color="auto"/>
      </w:divBdr>
    </w:div>
    <w:div w:id="514921265">
      <w:bodyDiv w:val="1"/>
      <w:marLeft w:val="0"/>
      <w:marRight w:val="0"/>
      <w:marTop w:val="0"/>
      <w:marBottom w:val="0"/>
      <w:divBdr>
        <w:top w:val="none" w:sz="0" w:space="0" w:color="auto"/>
        <w:left w:val="none" w:sz="0" w:space="0" w:color="auto"/>
        <w:bottom w:val="none" w:sz="0" w:space="0" w:color="auto"/>
        <w:right w:val="none" w:sz="0" w:space="0" w:color="auto"/>
      </w:divBdr>
    </w:div>
    <w:div w:id="556430405">
      <w:bodyDiv w:val="1"/>
      <w:marLeft w:val="0"/>
      <w:marRight w:val="0"/>
      <w:marTop w:val="0"/>
      <w:marBottom w:val="0"/>
      <w:divBdr>
        <w:top w:val="none" w:sz="0" w:space="0" w:color="auto"/>
        <w:left w:val="none" w:sz="0" w:space="0" w:color="auto"/>
        <w:bottom w:val="none" w:sz="0" w:space="0" w:color="auto"/>
        <w:right w:val="none" w:sz="0" w:space="0" w:color="auto"/>
      </w:divBdr>
    </w:div>
    <w:div w:id="558634304">
      <w:bodyDiv w:val="1"/>
      <w:marLeft w:val="0"/>
      <w:marRight w:val="0"/>
      <w:marTop w:val="0"/>
      <w:marBottom w:val="0"/>
      <w:divBdr>
        <w:top w:val="none" w:sz="0" w:space="0" w:color="auto"/>
        <w:left w:val="none" w:sz="0" w:space="0" w:color="auto"/>
        <w:bottom w:val="none" w:sz="0" w:space="0" w:color="auto"/>
        <w:right w:val="none" w:sz="0" w:space="0" w:color="auto"/>
      </w:divBdr>
    </w:div>
    <w:div w:id="573785882">
      <w:bodyDiv w:val="1"/>
      <w:marLeft w:val="0"/>
      <w:marRight w:val="0"/>
      <w:marTop w:val="0"/>
      <w:marBottom w:val="0"/>
      <w:divBdr>
        <w:top w:val="none" w:sz="0" w:space="0" w:color="auto"/>
        <w:left w:val="none" w:sz="0" w:space="0" w:color="auto"/>
        <w:bottom w:val="none" w:sz="0" w:space="0" w:color="auto"/>
        <w:right w:val="none" w:sz="0" w:space="0" w:color="auto"/>
      </w:divBdr>
    </w:div>
    <w:div w:id="655963134">
      <w:bodyDiv w:val="1"/>
      <w:marLeft w:val="0"/>
      <w:marRight w:val="0"/>
      <w:marTop w:val="0"/>
      <w:marBottom w:val="0"/>
      <w:divBdr>
        <w:top w:val="none" w:sz="0" w:space="0" w:color="auto"/>
        <w:left w:val="none" w:sz="0" w:space="0" w:color="auto"/>
        <w:bottom w:val="none" w:sz="0" w:space="0" w:color="auto"/>
        <w:right w:val="none" w:sz="0" w:space="0" w:color="auto"/>
      </w:divBdr>
    </w:div>
    <w:div w:id="680934815">
      <w:bodyDiv w:val="1"/>
      <w:marLeft w:val="0"/>
      <w:marRight w:val="0"/>
      <w:marTop w:val="0"/>
      <w:marBottom w:val="0"/>
      <w:divBdr>
        <w:top w:val="none" w:sz="0" w:space="0" w:color="auto"/>
        <w:left w:val="none" w:sz="0" w:space="0" w:color="auto"/>
        <w:bottom w:val="none" w:sz="0" w:space="0" w:color="auto"/>
        <w:right w:val="none" w:sz="0" w:space="0" w:color="auto"/>
      </w:divBdr>
    </w:div>
    <w:div w:id="709964528">
      <w:bodyDiv w:val="1"/>
      <w:marLeft w:val="0"/>
      <w:marRight w:val="0"/>
      <w:marTop w:val="0"/>
      <w:marBottom w:val="0"/>
      <w:divBdr>
        <w:top w:val="none" w:sz="0" w:space="0" w:color="auto"/>
        <w:left w:val="none" w:sz="0" w:space="0" w:color="auto"/>
        <w:bottom w:val="none" w:sz="0" w:space="0" w:color="auto"/>
        <w:right w:val="none" w:sz="0" w:space="0" w:color="auto"/>
      </w:divBdr>
    </w:div>
    <w:div w:id="729957372">
      <w:bodyDiv w:val="1"/>
      <w:marLeft w:val="0"/>
      <w:marRight w:val="0"/>
      <w:marTop w:val="0"/>
      <w:marBottom w:val="0"/>
      <w:divBdr>
        <w:top w:val="none" w:sz="0" w:space="0" w:color="auto"/>
        <w:left w:val="none" w:sz="0" w:space="0" w:color="auto"/>
        <w:bottom w:val="none" w:sz="0" w:space="0" w:color="auto"/>
        <w:right w:val="none" w:sz="0" w:space="0" w:color="auto"/>
      </w:divBdr>
    </w:div>
    <w:div w:id="741832125">
      <w:bodyDiv w:val="1"/>
      <w:marLeft w:val="0"/>
      <w:marRight w:val="0"/>
      <w:marTop w:val="0"/>
      <w:marBottom w:val="0"/>
      <w:divBdr>
        <w:top w:val="none" w:sz="0" w:space="0" w:color="auto"/>
        <w:left w:val="none" w:sz="0" w:space="0" w:color="auto"/>
        <w:bottom w:val="none" w:sz="0" w:space="0" w:color="auto"/>
        <w:right w:val="none" w:sz="0" w:space="0" w:color="auto"/>
      </w:divBdr>
    </w:div>
    <w:div w:id="747844626">
      <w:bodyDiv w:val="1"/>
      <w:marLeft w:val="0"/>
      <w:marRight w:val="0"/>
      <w:marTop w:val="0"/>
      <w:marBottom w:val="0"/>
      <w:divBdr>
        <w:top w:val="none" w:sz="0" w:space="0" w:color="auto"/>
        <w:left w:val="none" w:sz="0" w:space="0" w:color="auto"/>
        <w:bottom w:val="none" w:sz="0" w:space="0" w:color="auto"/>
        <w:right w:val="none" w:sz="0" w:space="0" w:color="auto"/>
      </w:divBdr>
    </w:div>
    <w:div w:id="757294747">
      <w:bodyDiv w:val="1"/>
      <w:marLeft w:val="0"/>
      <w:marRight w:val="0"/>
      <w:marTop w:val="0"/>
      <w:marBottom w:val="0"/>
      <w:divBdr>
        <w:top w:val="none" w:sz="0" w:space="0" w:color="auto"/>
        <w:left w:val="none" w:sz="0" w:space="0" w:color="auto"/>
        <w:bottom w:val="none" w:sz="0" w:space="0" w:color="auto"/>
        <w:right w:val="none" w:sz="0" w:space="0" w:color="auto"/>
      </w:divBdr>
    </w:div>
    <w:div w:id="769741068">
      <w:bodyDiv w:val="1"/>
      <w:marLeft w:val="0"/>
      <w:marRight w:val="0"/>
      <w:marTop w:val="0"/>
      <w:marBottom w:val="0"/>
      <w:divBdr>
        <w:top w:val="none" w:sz="0" w:space="0" w:color="auto"/>
        <w:left w:val="none" w:sz="0" w:space="0" w:color="auto"/>
        <w:bottom w:val="none" w:sz="0" w:space="0" w:color="auto"/>
        <w:right w:val="none" w:sz="0" w:space="0" w:color="auto"/>
      </w:divBdr>
    </w:div>
    <w:div w:id="789665038">
      <w:bodyDiv w:val="1"/>
      <w:marLeft w:val="0"/>
      <w:marRight w:val="0"/>
      <w:marTop w:val="0"/>
      <w:marBottom w:val="0"/>
      <w:divBdr>
        <w:top w:val="none" w:sz="0" w:space="0" w:color="auto"/>
        <w:left w:val="none" w:sz="0" w:space="0" w:color="auto"/>
        <w:bottom w:val="none" w:sz="0" w:space="0" w:color="auto"/>
        <w:right w:val="none" w:sz="0" w:space="0" w:color="auto"/>
      </w:divBdr>
    </w:div>
    <w:div w:id="817116281">
      <w:bodyDiv w:val="1"/>
      <w:marLeft w:val="0"/>
      <w:marRight w:val="0"/>
      <w:marTop w:val="0"/>
      <w:marBottom w:val="0"/>
      <w:divBdr>
        <w:top w:val="none" w:sz="0" w:space="0" w:color="auto"/>
        <w:left w:val="none" w:sz="0" w:space="0" w:color="auto"/>
        <w:bottom w:val="none" w:sz="0" w:space="0" w:color="auto"/>
        <w:right w:val="none" w:sz="0" w:space="0" w:color="auto"/>
      </w:divBdr>
    </w:div>
    <w:div w:id="852761162">
      <w:bodyDiv w:val="1"/>
      <w:marLeft w:val="0"/>
      <w:marRight w:val="0"/>
      <w:marTop w:val="0"/>
      <w:marBottom w:val="0"/>
      <w:divBdr>
        <w:top w:val="none" w:sz="0" w:space="0" w:color="auto"/>
        <w:left w:val="none" w:sz="0" w:space="0" w:color="auto"/>
        <w:bottom w:val="none" w:sz="0" w:space="0" w:color="auto"/>
        <w:right w:val="none" w:sz="0" w:space="0" w:color="auto"/>
      </w:divBdr>
    </w:div>
    <w:div w:id="888952171">
      <w:bodyDiv w:val="1"/>
      <w:marLeft w:val="0"/>
      <w:marRight w:val="0"/>
      <w:marTop w:val="0"/>
      <w:marBottom w:val="0"/>
      <w:divBdr>
        <w:top w:val="none" w:sz="0" w:space="0" w:color="auto"/>
        <w:left w:val="none" w:sz="0" w:space="0" w:color="auto"/>
        <w:bottom w:val="none" w:sz="0" w:space="0" w:color="auto"/>
        <w:right w:val="none" w:sz="0" w:space="0" w:color="auto"/>
      </w:divBdr>
    </w:div>
    <w:div w:id="907106993">
      <w:bodyDiv w:val="1"/>
      <w:marLeft w:val="0"/>
      <w:marRight w:val="0"/>
      <w:marTop w:val="0"/>
      <w:marBottom w:val="0"/>
      <w:divBdr>
        <w:top w:val="none" w:sz="0" w:space="0" w:color="auto"/>
        <w:left w:val="none" w:sz="0" w:space="0" w:color="auto"/>
        <w:bottom w:val="none" w:sz="0" w:space="0" w:color="auto"/>
        <w:right w:val="none" w:sz="0" w:space="0" w:color="auto"/>
      </w:divBdr>
    </w:div>
    <w:div w:id="969440832">
      <w:bodyDiv w:val="1"/>
      <w:marLeft w:val="0"/>
      <w:marRight w:val="0"/>
      <w:marTop w:val="0"/>
      <w:marBottom w:val="0"/>
      <w:divBdr>
        <w:top w:val="none" w:sz="0" w:space="0" w:color="auto"/>
        <w:left w:val="none" w:sz="0" w:space="0" w:color="auto"/>
        <w:bottom w:val="none" w:sz="0" w:space="0" w:color="auto"/>
        <w:right w:val="none" w:sz="0" w:space="0" w:color="auto"/>
      </w:divBdr>
    </w:div>
    <w:div w:id="972367936">
      <w:bodyDiv w:val="1"/>
      <w:marLeft w:val="0"/>
      <w:marRight w:val="0"/>
      <w:marTop w:val="0"/>
      <w:marBottom w:val="0"/>
      <w:divBdr>
        <w:top w:val="none" w:sz="0" w:space="0" w:color="auto"/>
        <w:left w:val="none" w:sz="0" w:space="0" w:color="auto"/>
        <w:bottom w:val="none" w:sz="0" w:space="0" w:color="auto"/>
        <w:right w:val="none" w:sz="0" w:space="0" w:color="auto"/>
      </w:divBdr>
    </w:div>
    <w:div w:id="973368849">
      <w:bodyDiv w:val="1"/>
      <w:marLeft w:val="0"/>
      <w:marRight w:val="0"/>
      <w:marTop w:val="0"/>
      <w:marBottom w:val="0"/>
      <w:divBdr>
        <w:top w:val="none" w:sz="0" w:space="0" w:color="auto"/>
        <w:left w:val="none" w:sz="0" w:space="0" w:color="auto"/>
        <w:bottom w:val="none" w:sz="0" w:space="0" w:color="auto"/>
        <w:right w:val="none" w:sz="0" w:space="0" w:color="auto"/>
      </w:divBdr>
    </w:div>
    <w:div w:id="984892953">
      <w:bodyDiv w:val="1"/>
      <w:marLeft w:val="0"/>
      <w:marRight w:val="0"/>
      <w:marTop w:val="0"/>
      <w:marBottom w:val="0"/>
      <w:divBdr>
        <w:top w:val="none" w:sz="0" w:space="0" w:color="auto"/>
        <w:left w:val="none" w:sz="0" w:space="0" w:color="auto"/>
        <w:bottom w:val="none" w:sz="0" w:space="0" w:color="auto"/>
        <w:right w:val="none" w:sz="0" w:space="0" w:color="auto"/>
      </w:divBdr>
    </w:div>
    <w:div w:id="992366506">
      <w:bodyDiv w:val="1"/>
      <w:marLeft w:val="0"/>
      <w:marRight w:val="0"/>
      <w:marTop w:val="0"/>
      <w:marBottom w:val="0"/>
      <w:divBdr>
        <w:top w:val="none" w:sz="0" w:space="0" w:color="auto"/>
        <w:left w:val="none" w:sz="0" w:space="0" w:color="auto"/>
        <w:bottom w:val="none" w:sz="0" w:space="0" w:color="auto"/>
        <w:right w:val="none" w:sz="0" w:space="0" w:color="auto"/>
      </w:divBdr>
    </w:div>
    <w:div w:id="1010914294">
      <w:bodyDiv w:val="1"/>
      <w:marLeft w:val="0"/>
      <w:marRight w:val="0"/>
      <w:marTop w:val="0"/>
      <w:marBottom w:val="0"/>
      <w:divBdr>
        <w:top w:val="none" w:sz="0" w:space="0" w:color="auto"/>
        <w:left w:val="none" w:sz="0" w:space="0" w:color="auto"/>
        <w:bottom w:val="none" w:sz="0" w:space="0" w:color="auto"/>
        <w:right w:val="none" w:sz="0" w:space="0" w:color="auto"/>
      </w:divBdr>
    </w:div>
    <w:div w:id="1013216823">
      <w:bodyDiv w:val="1"/>
      <w:marLeft w:val="0"/>
      <w:marRight w:val="0"/>
      <w:marTop w:val="0"/>
      <w:marBottom w:val="0"/>
      <w:divBdr>
        <w:top w:val="none" w:sz="0" w:space="0" w:color="auto"/>
        <w:left w:val="none" w:sz="0" w:space="0" w:color="auto"/>
        <w:bottom w:val="none" w:sz="0" w:space="0" w:color="auto"/>
        <w:right w:val="none" w:sz="0" w:space="0" w:color="auto"/>
      </w:divBdr>
    </w:div>
    <w:div w:id="1098477284">
      <w:bodyDiv w:val="1"/>
      <w:marLeft w:val="0"/>
      <w:marRight w:val="0"/>
      <w:marTop w:val="0"/>
      <w:marBottom w:val="0"/>
      <w:divBdr>
        <w:top w:val="none" w:sz="0" w:space="0" w:color="auto"/>
        <w:left w:val="none" w:sz="0" w:space="0" w:color="auto"/>
        <w:bottom w:val="none" w:sz="0" w:space="0" w:color="auto"/>
        <w:right w:val="none" w:sz="0" w:space="0" w:color="auto"/>
      </w:divBdr>
    </w:div>
    <w:div w:id="1115060301">
      <w:bodyDiv w:val="1"/>
      <w:marLeft w:val="0"/>
      <w:marRight w:val="0"/>
      <w:marTop w:val="0"/>
      <w:marBottom w:val="0"/>
      <w:divBdr>
        <w:top w:val="none" w:sz="0" w:space="0" w:color="auto"/>
        <w:left w:val="none" w:sz="0" w:space="0" w:color="auto"/>
        <w:bottom w:val="none" w:sz="0" w:space="0" w:color="auto"/>
        <w:right w:val="none" w:sz="0" w:space="0" w:color="auto"/>
      </w:divBdr>
    </w:div>
    <w:div w:id="1140346253">
      <w:bodyDiv w:val="1"/>
      <w:marLeft w:val="0"/>
      <w:marRight w:val="0"/>
      <w:marTop w:val="0"/>
      <w:marBottom w:val="0"/>
      <w:divBdr>
        <w:top w:val="none" w:sz="0" w:space="0" w:color="auto"/>
        <w:left w:val="none" w:sz="0" w:space="0" w:color="auto"/>
        <w:bottom w:val="none" w:sz="0" w:space="0" w:color="auto"/>
        <w:right w:val="none" w:sz="0" w:space="0" w:color="auto"/>
      </w:divBdr>
    </w:div>
    <w:div w:id="1152403267">
      <w:bodyDiv w:val="1"/>
      <w:marLeft w:val="0"/>
      <w:marRight w:val="0"/>
      <w:marTop w:val="0"/>
      <w:marBottom w:val="0"/>
      <w:divBdr>
        <w:top w:val="none" w:sz="0" w:space="0" w:color="auto"/>
        <w:left w:val="none" w:sz="0" w:space="0" w:color="auto"/>
        <w:bottom w:val="none" w:sz="0" w:space="0" w:color="auto"/>
        <w:right w:val="none" w:sz="0" w:space="0" w:color="auto"/>
      </w:divBdr>
    </w:div>
    <w:div w:id="1191215074">
      <w:bodyDiv w:val="1"/>
      <w:marLeft w:val="0"/>
      <w:marRight w:val="0"/>
      <w:marTop w:val="0"/>
      <w:marBottom w:val="0"/>
      <w:divBdr>
        <w:top w:val="none" w:sz="0" w:space="0" w:color="auto"/>
        <w:left w:val="none" w:sz="0" w:space="0" w:color="auto"/>
        <w:bottom w:val="none" w:sz="0" w:space="0" w:color="auto"/>
        <w:right w:val="none" w:sz="0" w:space="0" w:color="auto"/>
      </w:divBdr>
    </w:div>
    <w:div w:id="1196386289">
      <w:bodyDiv w:val="1"/>
      <w:marLeft w:val="0"/>
      <w:marRight w:val="0"/>
      <w:marTop w:val="0"/>
      <w:marBottom w:val="0"/>
      <w:divBdr>
        <w:top w:val="none" w:sz="0" w:space="0" w:color="auto"/>
        <w:left w:val="none" w:sz="0" w:space="0" w:color="auto"/>
        <w:bottom w:val="none" w:sz="0" w:space="0" w:color="auto"/>
        <w:right w:val="none" w:sz="0" w:space="0" w:color="auto"/>
      </w:divBdr>
    </w:div>
    <w:div w:id="1227031702">
      <w:bodyDiv w:val="1"/>
      <w:marLeft w:val="0"/>
      <w:marRight w:val="0"/>
      <w:marTop w:val="0"/>
      <w:marBottom w:val="0"/>
      <w:divBdr>
        <w:top w:val="none" w:sz="0" w:space="0" w:color="auto"/>
        <w:left w:val="none" w:sz="0" w:space="0" w:color="auto"/>
        <w:bottom w:val="none" w:sz="0" w:space="0" w:color="auto"/>
        <w:right w:val="none" w:sz="0" w:space="0" w:color="auto"/>
      </w:divBdr>
    </w:div>
    <w:div w:id="1228221368">
      <w:bodyDiv w:val="1"/>
      <w:marLeft w:val="0"/>
      <w:marRight w:val="0"/>
      <w:marTop w:val="0"/>
      <w:marBottom w:val="0"/>
      <w:divBdr>
        <w:top w:val="none" w:sz="0" w:space="0" w:color="auto"/>
        <w:left w:val="none" w:sz="0" w:space="0" w:color="auto"/>
        <w:bottom w:val="none" w:sz="0" w:space="0" w:color="auto"/>
        <w:right w:val="none" w:sz="0" w:space="0" w:color="auto"/>
      </w:divBdr>
    </w:div>
    <w:div w:id="1283882160">
      <w:bodyDiv w:val="1"/>
      <w:marLeft w:val="0"/>
      <w:marRight w:val="0"/>
      <w:marTop w:val="0"/>
      <w:marBottom w:val="0"/>
      <w:divBdr>
        <w:top w:val="none" w:sz="0" w:space="0" w:color="auto"/>
        <w:left w:val="none" w:sz="0" w:space="0" w:color="auto"/>
        <w:bottom w:val="none" w:sz="0" w:space="0" w:color="auto"/>
        <w:right w:val="none" w:sz="0" w:space="0" w:color="auto"/>
      </w:divBdr>
    </w:div>
    <w:div w:id="1286307432">
      <w:bodyDiv w:val="1"/>
      <w:marLeft w:val="0"/>
      <w:marRight w:val="0"/>
      <w:marTop w:val="0"/>
      <w:marBottom w:val="0"/>
      <w:divBdr>
        <w:top w:val="none" w:sz="0" w:space="0" w:color="auto"/>
        <w:left w:val="none" w:sz="0" w:space="0" w:color="auto"/>
        <w:bottom w:val="none" w:sz="0" w:space="0" w:color="auto"/>
        <w:right w:val="none" w:sz="0" w:space="0" w:color="auto"/>
      </w:divBdr>
    </w:div>
    <w:div w:id="1290551965">
      <w:bodyDiv w:val="1"/>
      <w:marLeft w:val="0"/>
      <w:marRight w:val="0"/>
      <w:marTop w:val="0"/>
      <w:marBottom w:val="0"/>
      <w:divBdr>
        <w:top w:val="none" w:sz="0" w:space="0" w:color="auto"/>
        <w:left w:val="none" w:sz="0" w:space="0" w:color="auto"/>
        <w:bottom w:val="none" w:sz="0" w:space="0" w:color="auto"/>
        <w:right w:val="none" w:sz="0" w:space="0" w:color="auto"/>
      </w:divBdr>
    </w:div>
    <w:div w:id="1314681779">
      <w:bodyDiv w:val="1"/>
      <w:marLeft w:val="0"/>
      <w:marRight w:val="0"/>
      <w:marTop w:val="0"/>
      <w:marBottom w:val="0"/>
      <w:divBdr>
        <w:top w:val="none" w:sz="0" w:space="0" w:color="auto"/>
        <w:left w:val="none" w:sz="0" w:space="0" w:color="auto"/>
        <w:bottom w:val="none" w:sz="0" w:space="0" w:color="auto"/>
        <w:right w:val="none" w:sz="0" w:space="0" w:color="auto"/>
      </w:divBdr>
    </w:div>
    <w:div w:id="1345093419">
      <w:bodyDiv w:val="1"/>
      <w:marLeft w:val="0"/>
      <w:marRight w:val="0"/>
      <w:marTop w:val="0"/>
      <w:marBottom w:val="0"/>
      <w:divBdr>
        <w:top w:val="none" w:sz="0" w:space="0" w:color="auto"/>
        <w:left w:val="none" w:sz="0" w:space="0" w:color="auto"/>
        <w:bottom w:val="none" w:sz="0" w:space="0" w:color="auto"/>
        <w:right w:val="none" w:sz="0" w:space="0" w:color="auto"/>
      </w:divBdr>
    </w:div>
    <w:div w:id="1361275065">
      <w:bodyDiv w:val="1"/>
      <w:marLeft w:val="0"/>
      <w:marRight w:val="0"/>
      <w:marTop w:val="0"/>
      <w:marBottom w:val="0"/>
      <w:divBdr>
        <w:top w:val="none" w:sz="0" w:space="0" w:color="auto"/>
        <w:left w:val="none" w:sz="0" w:space="0" w:color="auto"/>
        <w:bottom w:val="none" w:sz="0" w:space="0" w:color="auto"/>
        <w:right w:val="none" w:sz="0" w:space="0" w:color="auto"/>
      </w:divBdr>
    </w:div>
    <w:div w:id="1392773116">
      <w:bodyDiv w:val="1"/>
      <w:marLeft w:val="0"/>
      <w:marRight w:val="0"/>
      <w:marTop w:val="0"/>
      <w:marBottom w:val="0"/>
      <w:divBdr>
        <w:top w:val="none" w:sz="0" w:space="0" w:color="auto"/>
        <w:left w:val="none" w:sz="0" w:space="0" w:color="auto"/>
        <w:bottom w:val="none" w:sz="0" w:space="0" w:color="auto"/>
        <w:right w:val="none" w:sz="0" w:space="0" w:color="auto"/>
      </w:divBdr>
    </w:div>
    <w:div w:id="1404908081">
      <w:bodyDiv w:val="1"/>
      <w:marLeft w:val="0"/>
      <w:marRight w:val="0"/>
      <w:marTop w:val="0"/>
      <w:marBottom w:val="0"/>
      <w:divBdr>
        <w:top w:val="none" w:sz="0" w:space="0" w:color="auto"/>
        <w:left w:val="none" w:sz="0" w:space="0" w:color="auto"/>
        <w:bottom w:val="none" w:sz="0" w:space="0" w:color="auto"/>
        <w:right w:val="none" w:sz="0" w:space="0" w:color="auto"/>
      </w:divBdr>
    </w:div>
    <w:div w:id="1433280526">
      <w:bodyDiv w:val="1"/>
      <w:marLeft w:val="0"/>
      <w:marRight w:val="0"/>
      <w:marTop w:val="0"/>
      <w:marBottom w:val="0"/>
      <w:divBdr>
        <w:top w:val="none" w:sz="0" w:space="0" w:color="auto"/>
        <w:left w:val="none" w:sz="0" w:space="0" w:color="auto"/>
        <w:bottom w:val="none" w:sz="0" w:space="0" w:color="auto"/>
        <w:right w:val="none" w:sz="0" w:space="0" w:color="auto"/>
      </w:divBdr>
    </w:div>
    <w:div w:id="1483160567">
      <w:bodyDiv w:val="1"/>
      <w:marLeft w:val="0"/>
      <w:marRight w:val="0"/>
      <w:marTop w:val="0"/>
      <w:marBottom w:val="0"/>
      <w:divBdr>
        <w:top w:val="none" w:sz="0" w:space="0" w:color="auto"/>
        <w:left w:val="none" w:sz="0" w:space="0" w:color="auto"/>
        <w:bottom w:val="none" w:sz="0" w:space="0" w:color="auto"/>
        <w:right w:val="none" w:sz="0" w:space="0" w:color="auto"/>
      </w:divBdr>
    </w:div>
    <w:div w:id="1485924717">
      <w:bodyDiv w:val="1"/>
      <w:marLeft w:val="0"/>
      <w:marRight w:val="0"/>
      <w:marTop w:val="0"/>
      <w:marBottom w:val="0"/>
      <w:divBdr>
        <w:top w:val="none" w:sz="0" w:space="0" w:color="auto"/>
        <w:left w:val="none" w:sz="0" w:space="0" w:color="auto"/>
        <w:bottom w:val="none" w:sz="0" w:space="0" w:color="auto"/>
        <w:right w:val="none" w:sz="0" w:space="0" w:color="auto"/>
      </w:divBdr>
    </w:div>
    <w:div w:id="1501114880">
      <w:bodyDiv w:val="1"/>
      <w:marLeft w:val="0"/>
      <w:marRight w:val="0"/>
      <w:marTop w:val="0"/>
      <w:marBottom w:val="0"/>
      <w:divBdr>
        <w:top w:val="none" w:sz="0" w:space="0" w:color="auto"/>
        <w:left w:val="none" w:sz="0" w:space="0" w:color="auto"/>
        <w:bottom w:val="none" w:sz="0" w:space="0" w:color="auto"/>
        <w:right w:val="none" w:sz="0" w:space="0" w:color="auto"/>
      </w:divBdr>
    </w:div>
    <w:div w:id="1579899078">
      <w:bodyDiv w:val="1"/>
      <w:marLeft w:val="0"/>
      <w:marRight w:val="0"/>
      <w:marTop w:val="0"/>
      <w:marBottom w:val="0"/>
      <w:divBdr>
        <w:top w:val="none" w:sz="0" w:space="0" w:color="auto"/>
        <w:left w:val="none" w:sz="0" w:space="0" w:color="auto"/>
        <w:bottom w:val="none" w:sz="0" w:space="0" w:color="auto"/>
        <w:right w:val="none" w:sz="0" w:space="0" w:color="auto"/>
      </w:divBdr>
    </w:div>
    <w:div w:id="1637103403">
      <w:bodyDiv w:val="1"/>
      <w:marLeft w:val="0"/>
      <w:marRight w:val="0"/>
      <w:marTop w:val="0"/>
      <w:marBottom w:val="0"/>
      <w:divBdr>
        <w:top w:val="none" w:sz="0" w:space="0" w:color="auto"/>
        <w:left w:val="none" w:sz="0" w:space="0" w:color="auto"/>
        <w:bottom w:val="none" w:sz="0" w:space="0" w:color="auto"/>
        <w:right w:val="none" w:sz="0" w:space="0" w:color="auto"/>
      </w:divBdr>
    </w:div>
    <w:div w:id="1655790319">
      <w:bodyDiv w:val="1"/>
      <w:marLeft w:val="0"/>
      <w:marRight w:val="0"/>
      <w:marTop w:val="0"/>
      <w:marBottom w:val="0"/>
      <w:divBdr>
        <w:top w:val="none" w:sz="0" w:space="0" w:color="auto"/>
        <w:left w:val="none" w:sz="0" w:space="0" w:color="auto"/>
        <w:bottom w:val="none" w:sz="0" w:space="0" w:color="auto"/>
        <w:right w:val="none" w:sz="0" w:space="0" w:color="auto"/>
      </w:divBdr>
    </w:div>
    <w:div w:id="1656487960">
      <w:bodyDiv w:val="1"/>
      <w:marLeft w:val="0"/>
      <w:marRight w:val="0"/>
      <w:marTop w:val="0"/>
      <w:marBottom w:val="0"/>
      <w:divBdr>
        <w:top w:val="none" w:sz="0" w:space="0" w:color="auto"/>
        <w:left w:val="none" w:sz="0" w:space="0" w:color="auto"/>
        <w:bottom w:val="none" w:sz="0" w:space="0" w:color="auto"/>
        <w:right w:val="none" w:sz="0" w:space="0" w:color="auto"/>
      </w:divBdr>
    </w:div>
    <w:div w:id="1670474982">
      <w:bodyDiv w:val="1"/>
      <w:marLeft w:val="0"/>
      <w:marRight w:val="0"/>
      <w:marTop w:val="0"/>
      <w:marBottom w:val="0"/>
      <w:divBdr>
        <w:top w:val="none" w:sz="0" w:space="0" w:color="auto"/>
        <w:left w:val="none" w:sz="0" w:space="0" w:color="auto"/>
        <w:bottom w:val="none" w:sz="0" w:space="0" w:color="auto"/>
        <w:right w:val="none" w:sz="0" w:space="0" w:color="auto"/>
      </w:divBdr>
    </w:div>
    <w:div w:id="1683623064">
      <w:bodyDiv w:val="1"/>
      <w:marLeft w:val="0"/>
      <w:marRight w:val="0"/>
      <w:marTop w:val="0"/>
      <w:marBottom w:val="0"/>
      <w:divBdr>
        <w:top w:val="none" w:sz="0" w:space="0" w:color="auto"/>
        <w:left w:val="none" w:sz="0" w:space="0" w:color="auto"/>
        <w:bottom w:val="none" w:sz="0" w:space="0" w:color="auto"/>
        <w:right w:val="none" w:sz="0" w:space="0" w:color="auto"/>
      </w:divBdr>
    </w:div>
    <w:div w:id="1697736827">
      <w:bodyDiv w:val="1"/>
      <w:marLeft w:val="0"/>
      <w:marRight w:val="0"/>
      <w:marTop w:val="0"/>
      <w:marBottom w:val="0"/>
      <w:divBdr>
        <w:top w:val="none" w:sz="0" w:space="0" w:color="auto"/>
        <w:left w:val="none" w:sz="0" w:space="0" w:color="auto"/>
        <w:bottom w:val="none" w:sz="0" w:space="0" w:color="auto"/>
        <w:right w:val="none" w:sz="0" w:space="0" w:color="auto"/>
      </w:divBdr>
    </w:div>
    <w:div w:id="1709448520">
      <w:bodyDiv w:val="1"/>
      <w:marLeft w:val="0"/>
      <w:marRight w:val="0"/>
      <w:marTop w:val="0"/>
      <w:marBottom w:val="0"/>
      <w:divBdr>
        <w:top w:val="none" w:sz="0" w:space="0" w:color="auto"/>
        <w:left w:val="none" w:sz="0" w:space="0" w:color="auto"/>
        <w:bottom w:val="none" w:sz="0" w:space="0" w:color="auto"/>
        <w:right w:val="none" w:sz="0" w:space="0" w:color="auto"/>
      </w:divBdr>
    </w:div>
    <w:div w:id="1767067791">
      <w:bodyDiv w:val="1"/>
      <w:marLeft w:val="0"/>
      <w:marRight w:val="0"/>
      <w:marTop w:val="0"/>
      <w:marBottom w:val="0"/>
      <w:divBdr>
        <w:top w:val="none" w:sz="0" w:space="0" w:color="auto"/>
        <w:left w:val="none" w:sz="0" w:space="0" w:color="auto"/>
        <w:bottom w:val="none" w:sz="0" w:space="0" w:color="auto"/>
        <w:right w:val="none" w:sz="0" w:space="0" w:color="auto"/>
      </w:divBdr>
    </w:div>
    <w:div w:id="1787385591">
      <w:bodyDiv w:val="1"/>
      <w:marLeft w:val="0"/>
      <w:marRight w:val="0"/>
      <w:marTop w:val="0"/>
      <w:marBottom w:val="0"/>
      <w:divBdr>
        <w:top w:val="none" w:sz="0" w:space="0" w:color="auto"/>
        <w:left w:val="none" w:sz="0" w:space="0" w:color="auto"/>
        <w:bottom w:val="none" w:sz="0" w:space="0" w:color="auto"/>
        <w:right w:val="none" w:sz="0" w:space="0" w:color="auto"/>
      </w:divBdr>
    </w:div>
    <w:div w:id="1800295885">
      <w:bodyDiv w:val="1"/>
      <w:marLeft w:val="0"/>
      <w:marRight w:val="0"/>
      <w:marTop w:val="0"/>
      <w:marBottom w:val="0"/>
      <w:divBdr>
        <w:top w:val="none" w:sz="0" w:space="0" w:color="auto"/>
        <w:left w:val="none" w:sz="0" w:space="0" w:color="auto"/>
        <w:bottom w:val="none" w:sz="0" w:space="0" w:color="auto"/>
        <w:right w:val="none" w:sz="0" w:space="0" w:color="auto"/>
      </w:divBdr>
    </w:div>
    <w:div w:id="1839076829">
      <w:bodyDiv w:val="1"/>
      <w:marLeft w:val="0"/>
      <w:marRight w:val="0"/>
      <w:marTop w:val="0"/>
      <w:marBottom w:val="0"/>
      <w:divBdr>
        <w:top w:val="none" w:sz="0" w:space="0" w:color="auto"/>
        <w:left w:val="none" w:sz="0" w:space="0" w:color="auto"/>
        <w:bottom w:val="none" w:sz="0" w:space="0" w:color="auto"/>
        <w:right w:val="none" w:sz="0" w:space="0" w:color="auto"/>
      </w:divBdr>
    </w:div>
    <w:div w:id="1876042025">
      <w:bodyDiv w:val="1"/>
      <w:marLeft w:val="0"/>
      <w:marRight w:val="0"/>
      <w:marTop w:val="0"/>
      <w:marBottom w:val="0"/>
      <w:divBdr>
        <w:top w:val="none" w:sz="0" w:space="0" w:color="auto"/>
        <w:left w:val="none" w:sz="0" w:space="0" w:color="auto"/>
        <w:bottom w:val="none" w:sz="0" w:space="0" w:color="auto"/>
        <w:right w:val="none" w:sz="0" w:space="0" w:color="auto"/>
      </w:divBdr>
    </w:div>
    <w:div w:id="1940719337">
      <w:bodyDiv w:val="1"/>
      <w:marLeft w:val="0"/>
      <w:marRight w:val="0"/>
      <w:marTop w:val="0"/>
      <w:marBottom w:val="0"/>
      <w:divBdr>
        <w:top w:val="none" w:sz="0" w:space="0" w:color="auto"/>
        <w:left w:val="none" w:sz="0" w:space="0" w:color="auto"/>
        <w:bottom w:val="none" w:sz="0" w:space="0" w:color="auto"/>
        <w:right w:val="none" w:sz="0" w:space="0" w:color="auto"/>
      </w:divBdr>
    </w:div>
    <w:div w:id="1943024215">
      <w:bodyDiv w:val="1"/>
      <w:marLeft w:val="0"/>
      <w:marRight w:val="0"/>
      <w:marTop w:val="0"/>
      <w:marBottom w:val="0"/>
      <w:divBdr>
        <w:top w:val="none" w:sz="0" w:space="0" w:color="auto"/>
        <w:left w:val="none" w:sz="0" w:space="0" w:color="auto"/>
        <w:bottom w:val="none" w:sz="0" w:space="0" w:color="auto"/>
        <w:right w:val="none" w:sz="0" w:space="0" w:color="auto"/>
      </w:divBdr>
    </w:div>
    <w:div w:id="1951669251">
      <w:bodyDiv w:val="1"/>
      <w:marLeft w:val="0"/>
      <w:marRight w:val="0"/>
      <w:marTop w:val="0"/>
      <w:marBottom w:val="0"/>
      <w:divBdr>
        <w:top w:val="none" w:sz="0" w:space="0" w:color="auto"/>
        <w:left w:val="none" w:sz="0" w:space="0" w:color="auto"/>
        <w:bottom w:val="none" w:sz="0" w:space="0" w:color="auto"/>
        <w:right w:val="none" w:sz="0" w:space="0" w:color="auto"/>
      </w:divBdr>
    </w:div>
    <w:div w:id="1975676533">
      <w:bodyDiv w:val="1"/>
      <w:marLeft w:val="0"/>
      <w:marRight w:val="0"/>
      <w:marTop w:val="0"/>
      <w:marBottom w:val="0"/>
      <w:divBdr>
        <w:top w:val="none" w:sz="0" w:space="0" w:color="auto"/>
        <w:left w:val="none" w:sz="0" w:space="0" w:color="auto"/>
        <w:bottom w:val="none" w:sz="0" w:space="0" w:color="auto"/>
        <w:right w:val="none" w:sz="0" w:space="0" w:color="auto"/>
      </w:divBdr>
    </w:div>
    <w:div w:id="1976598317">
      <w:bodyDiv w:val="1"/>
      <w:marLeft w:val="0"/>
      <w:marRight w:val="0"/>
      <w:marTop w:val="0"/>
      <w:marBottom w:val="0"/>
      <w:divBdr>
        <w:top w:val="none" w:sz="0" w:space="0" w:color="auto"/>
        <w:left w:val="none" w:sz="0" w:space="0" w:color="auto"/>
        <w:bottom w:val="none" w:sz="0" w:space="0" w:color="auto"/>
        <w:right w:val="none" w:sz="0" w:space="0" w:color="auto"/>
      </w:divBdr>
    </w:div>
    <w:div w:id="1984003181">
      <w:bodyDiv w:val="1"/>
      <w:marLeft w:val="0"/>
      <w:marRight w:val="0"/>
      <w:marTop w:val="0"/>
      <w:marBottom w:val="0"/>
      <w:divBdr>
        <w:top w:val="none" w:sz="0" w:space="0" w:color="auto"/>
        <w:left w:val="none" w:sz="0" w:space="0" w:color="auto"/>
        <w:bottom w:val="none" w:sz="0" w:space="0" w:color="auto"/>
        <w:right w:val="none" w:sz="0" w:space="0" w:color="auto"/>
      </w:divBdr>
    </w:div>
    <w:div w:id="1986666038">
      <w:bodyDiv w:val="1"/>
      <w:marLeft w:val="0"/>
      <w:marRight w:val="0"/>
      <w:marTop w:val="0"/>
      <w:marBottom w:val="0"/>
      <w:divBdr>
        <w:top w:val="none" w:sz="0" w:space="0" w:color="auto"/>
        <w:left w:val="none" w:sz="0" w:space="0" w:color="auto"/>
        <w:bottom w:val="none" w:sz="0" w:space="0" w:color="auto"/>
        <w:right w:val="none" w:sz="0" w:space="0" w:color="auto"/>
      </w:divBdr>
    </w:div>
    <w:div w:id="2016496027">
      <w:bodyDiv w:val="1"/>
      <w:marLeft w:val="0"/>
      <w:marRight w:val="0"/>
      <w:marTop w:val="0"/>
      <w:marBottom w:val="0"/>
      <w:divBdr>
        <w:top w:val="none" w:sz="0" w:space="0" w:color="auto"/>
        <w:left w:val="none" w:sz="0" w:space="0" w:color="auto"/>
        <w:bottom w:val="none" w:sz="0" w:space="0" w:color="auto"/>
        <w:right w:val="none" w:sz="0" w:space="0" w:color="auto"/>
      </w:divBdr>
    </w:div>
    <w:div w:id="2033260591">
      <w:bodyDiv w:val="1"/>
      <w:marLeft w:val="0"/>
      <w:marRight w:val="0"/>
      <w:marTop w:val="0"/>
      <w:marBottom w:val="0"/>
      <w:divBdr>
        <w:top w:val="none" w:sz="0" w:space="0" w:color="auto"/>
        <w:left w:val="none" w:sz="0" w:space="0" w:color="auto"/>
        <w:bottom w:val="none" w:sz="0" w:space="0" w:color="auto"/>
        <w:right w:val="none" w:sz="0" w:space="0" w:color="auto"/>
      </w:divBdr>
    </w:div>
    <w:div w:id="2041054953">
      <w:bodyDiv w:val="1"/>
      <w:marLeft w:val="0"/>
      <w:marRight w:val="0"/>
      <w:marTop w:val="0"/>
      <w:marBottom w:val="0"/>
      <w:divBdr>
        <w:top w:val="none" w:sz="0" w:space="0" w:color="auto"/>
        <w:left w:val="none" w:sz="0" w:space="0" w:color="auto"/>
        <w:bottom w:val="none" w:sz="0" w:space="0" w:color="auto"/>
        <w:right w:val="none" w:sz="0" w:space="0" w:color="auto"/>
      </w:divBdr>
    </w:div>
    <w:div w:id="2056005511">
      <w:bodyDiv w:val="1"/>
      <w:marLeft w:val="0"/>
      <w:marRight w:val="0"/>
      <w:marTop w:val="0"/>
      <w:marBottom w:val="0"/>
      <w:divBdr>
        <w:top w:val="none" w:sz="0" w:space="0" w:color="auto"/>
        <w:left w:val="none" w:sz="0" w:space="0" w:color="auto"/>
        <w:bottom w:val="none" w:sz="0" w:space="0" w:color="auto"/>
        <w:right w:val="none" w:sz="0" w:space="0" w:color="auto"/>
      </w:divBdr>
    </w:div>
    <w:div w:id="2061710164">
      <w:bodyDiv w:val="1"/>
      <w:marLeft w:val="0"/>
      <w:marRight w:val="0"/>
      <w:marTop w:val="0"/>
      <w:marBottom w:val="0"/>
      <w:divBdr>
        <w:top w:val="none" w:sz="0" w:space="0" w:color="auto"/>
        <w:left w:val="none" w:sz="0" w:space="0" w:color="auto"/>
        <w:bottom w:val="none" w:sz="0" w:space="0" w:color="auto"/>
        <w:right w:val="none" w:sz="0" w:space="0" w:color="auto"/>
      </w:divBdr>
    </w:div>
    <w:div w:id="2063285794">
      <w:bodyDiv w:val="1"/>
      <w:marLeft w:val="0"/>
      <w:marRight w:val="0"/>
      <w:marTop w:val="0"/>
      <w:marBottom w:val="0"/>
      <w:divBdr>
        <w:top w:val="none" w:sz="0" w:space="0" w:color="auto"/>
        <w:left w:val="none" w:sz="0" w:space="0" w:color="auto"/>
        <w:bottom w:val="none" w:sz="0" w:space="0" w:color="auto"/>
        <w:right w:val="none" w:sz="0" w:space="0" w:color="auto"/>
      </w:divBdr>
    </w:div>
    <w:div w:id="2105681650">
      <w:bodyDiv w:val="1"/>
      <w:marLeft w:val="0"/>
      <w:marRight w:val="0"/>
      <w:marTop w:val="0"/>
      <w:marBottom w:val="0"/>
      <w:divBdr>
        <w:top w:val="none" w:sz="0" w:space="0" w:color="auto"/>
        <w:left w:val="none" w:sz="0" w:space="0" w:color="auto"/>
        <w:bottom w:val="none" w:sz="0" w:space="0" w:color="auto"/>
        <w:right w:val="none" w:sz="0" w:space="0" w:color="auto"/>
      </w:divBdr>
    </w:div>
    <w:div w:id="2111972488">
      <w:bodyDiv w:val="1"/>
      <w:marLeft w:val="0"/>
      <w:marRight w:val="0"/>
      <w:marTop w:val="0"/>
      <w:marBottom w:val="0"/>
      <w:divBdr>
        <w:top w:val="none" w:sz="0" w:space="0" w:color="auto"/>
        <w:left w:val="none" w:sz="0" w:space="0" w:color="auto"/>
        <w:bottom w:val="none" w:sz="0" w:space="0" w:color="auto"/>
        <w:right w:val="none" w:sz="0" w:space="0" w:color="auto"/>
      </w:divBdr>
    </w:div>
    <w:div w:id="2117170616">
      <w:bodyDiv w:val="1"/>
      <w:marLeft w:val="0"/>
      <w:marRight w:val="0"/>
      <w:marTop w:val="0"/>
      <w:marBottom w:val="0"/>
      <w:divBdr>
        <w:top w:val="none" w:sz="0" w:space="0" w:color="auto"/>
        <w:left w:val="none" w:sz="0" w:space="0" w:color="auto"/>
        <w:bottom w:val="none" w:sz="0" w:space="0" w:color="auto"/>
        <w:right w:val="none" w:sz="0" w:space="0" w:color="auto"/>
      </w:divBdr>
    </w:div>
    <w:div w:id="2118678378">
      <w:bodyDiv w:val="1"/>
      <w:marLeft w:val="0"/>
      <w:marRight w:val="0"/>
      <w:marTop w:val="0"/>
      <w:marBottom w:val="0"/>
      <w:divBdr>
        <w:top w:val="none" w:sz="0" w:space="0" w:color="auto"/>
        <w:left w:val="none" w:sz="0" w:space="0" w:color="auto"/>
        <w:bottom w:val="none" w:sz="0" w:space="0" w:color="auto"/>
        <w:right w:val="none" w:sz="0" w:space="0" w:color="auto"/>
      </w:divBdr>
    </w:div>
    <w:div w:id="21345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footer" Target="footer4.xml"/><Relationship Id="rId39" Type="http://schemas.microsoft.com/office/2011/relationships/people" Target="people.xml"/><Relationship Id="rId21" Type="http://schemas.openxmlformats.org/officeDocument/2006/relationships/footer" Target="footer1.xml"/><Relationship Id="rId34"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header" Target="header8.xml"/><Relationship Id="rId8" Type="http://schemas.openxmlformats.org/officeDocument/2006/relationships/footnotes" Target="foot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2.gif"/></Relationships>
</file>

<file path=word/_rels/footer3.xml.rels><?xml version="1.0" encoding="UTF-8" standalone="yes"?>
<Relationships xmlns="http://schemas.openxmlformats.org/package/2006/relationships"><Relationship Id="rId1" Type="http://schemas.openxmlformats.org/officeDocument/2006/relationships/image" Target="media/image12.gif"/></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2.gif"/></Relationships>
</file>

<file path=word/_rels/footer6.xml.rels><?xml version="1.0" encoding="UTF-8" standalone="yes"?>
<Relationships xmlns="http://schemas.openxmlformats.org/package/2006/relationships"><Relationship Id="rId1" Type="http://schemas.openxmlformats.org/officeDocument/2006/relationships/image" Target="media/image12.gif"/></Relationships>
</file>

<file path=word/_rels/footer7.xml.rels><?xml version="1.0" encoding="UTF-8" standalone="yes"?>
<Relationships xmlns="http://schemas.openxmlformats.org/package/2006/relationships"><Relationship Id="rId1" Type="http://schemas.openxmlformats.org/officeDocument/2006/relationships/image" Target="media/image12.gif"/></Relationships>
</file>

<file path=word/_rels/footer8.xml.rels><?xml version="1.0" encoding="UTF-8" standalone="yes"?>
<Relationships xmlns="http://schemas.openxmlformats.org/package/2006/relationships"><Relationship Id="rId1" Type="http://schemas.openxmlformats.org/officeDocument/2006/relationships/image" Target="media/image12.gif"/></Relationships>
</file>

<file path=word/_rels/footer9.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Desktop\nnn.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Fer97</b:Tag>
    <b:SourceType>Book</b:SourceType>
    <b:Guid>{761B7006-B9BA-4399-82DB-AC92D5404C05}</b:Guid>
    <b:Title>Instrumentos de gestión ambiental en la empresa</b:Title>
    <b:Year>1997</b:Year>
    <b:Publisher>Mundi-Prensa</b:Publisher>
    <b:City>Madrid - Barcelona - México</b:City>
    <b:Author>
      <b:Author>
        <b:NameList>
          <b:Person>
            <b:Last>Fernández-Vítora</b:Last>
            <b:First>V.</b:First>
          </b:Person>
        </b:NameList>
      </b:Author>
    </b:Author>
    <b:RefOrder>2</b:RefOrder>
  </b:Source>
  <b:Source>
    <b:Tag>Mig07</b:Tag>
    <b:SourceType>Report</b:SourceType>
    <b:Guid>{4FBD631E-D6EC-4B00-9027-6913859581A0}</b:Guid>
    <b:Title>Efectos del pisoteo y pastoreo animal sobre suelos en siembra directa</b:Title>
    <b:Year>2007</b:Year>
    <b:City>Argentina</b:City>
    <b:Author>
      <b:Author>
        <b:NameList>
          <b:Person>
            <b:Last>Taboada</b:Last>
            <b:First>Miguel</b:First>
          </b:Person>
        </b:NameList>
      </b:Author>
    </b:Author>
    <b:RefOrder>3</b:RefOrder>
  </b:Source>
  <b:Source>
    <b:Tag>Aur14</b:Tag>
    <b:SourceType>Book</b:SourceType>
    <b:Guid>{8A10B80F-61DE-43D3-A64E-869CF3B8C6D8}</b:Guid>
    <b:Author>
      <b:Author>
        <b:Corporate>ECOGERENCIA LTDA.</b:Corporate>
      </b:Author>
    </b:Author>
    <b:Year>2016</b:Year>
    <b:City>Bogota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5B862E-32FD-4CC2-9652-C03E32A3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nnn</Template>
  <TotalTime>10</TotalTime>
  <Pages>77</Pages>
  <Words>21831</Words>
  <Characters>120072</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PLANTILLA PARA DOCUMENTOS</vt:lpstr>
    </vt:vector>
  </TitlesOfParts>
  <Company>COMPAÑÍA</Company>
  <LinksUpToDate>false</LinksUpToDate>
  <CharactersWithSpaces>141620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DOCUMENTOS</dc:title>
  <dc:creator>GÉMINIS CONSULTORES S.A.S.</dc:creator>
  <cp:lastModifiedBy>La Kathe</cp:lastModifiedBy>
  <cp:revision>4</cp:revision>
  <cp:lastPrinted>2016-06-13T03:02:00Z</cp:lastPrinted>
  <dcterms:created xsi:type="dcterms:W3CDTF">2016-06-12T12:17:00Z</dcterms:created>
  <dcterms:modified xsi:type="dcterms:W3CDTF">2016-06-13T03:03:00Z</dcterms:modified>
</cp:coreProperties>
</file>